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赤峰学院</w:t>
      </w:r>
      <w:r>
        <w:rPr>
          <w:rFonts w:hint="eastAsia" w:ascii="宋体" w:hAnsi="宋体" w:eastAsia="宋体" w:cs="宋体"/>
          <w:sz w:val="36"/>
          <w:szCs w:val="36"/>
        </w:rPr>
        <w:t>20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</w:t>
      </w:r>
      <w:r>
        <w:rPr>
          <w:rFonts w:hint="eastAsia" w:ascii="宋体" w:hAnsi="宋体" w:eastAsia="宋体" w:cs="宋体"/>
          <w:sz w:val="36"/>
          <w:szCs w:val="36"/>
        </w:rPr>
        <w:t>硕士研究生入学考试初试自命题科目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参考书</w:t>
      </w:r>
    </w:p>
    <w:tbl>
      <w:tblPr>
        <w:tblStyle w:val="7"/>
        <w:tblW w:w="15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23"/>
        <w:gridCol w:w="1665"/>
        <w:gridCol w:w="6150"/>
        <w:gridCol w:w="2034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院系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招生单位自命题科目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150" w:type="dxa"/>
            <w:vAlign w:val="center"/>
          </w:tcPr>
          <w:p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参考书目</w:t>
            </w:r>
          </w:p>
        </w:tc>
        <w:tc>
          <w:tcPr>
            <w:tcW w:w="2034" w:type="dxa"/>
            <w:vAlign w:val="center"/>
          </w:tcPr>
          <w:p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二级学院联系人、联系电话</w:t>
            </w:r>
          </w:p>
        </w:tc>
        <w:tc>
          <w:tcPr>
            <w:tcW w:w="3090" w:type="dxa"/>
            <w:vAlign w:val="center"/>
          </w:tcPr>
          <w:p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001历史文化学院</w:t>
            </w:r>
          </w:p>
        </w:tc>
        <w:tc>
          <w:tcPr>
            <w:tcW w:w="142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045109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学科教学（历史）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中国史综合（含历史教学法）</w:t>
            </w:r>
          </w:p>
        </w:tc>
        <w:tc>
          <w:tcPr>
            <w:tcW w:w="615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1.《中国古代史（上、下）》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朱绍侯等，福建人民出版社，2010年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2.《中国近代史》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张海鹏等，高等教育出版社，2012年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3.《中学历史教学法》（第四版） 于友西主编，高等教育出版社，2017年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联 系 人：吕老师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联系电话：0476—8300305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只招收历史学类专业且具有学士学位的考生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145100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文物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中国考古学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1．《中国考古通论》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张之恒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南京大学出版社，20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 《考古学概论》（第二版） 考古学概论编写组，高等教育出版社，2018年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文物学</w:t>
            </w:r>
          </w:p>
        </w:tc>
        <w:tc>
          <w:tcPr>
            <w:tcW w:w="615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1.《文物学概论》 文物学概论编写组，高等教育出版社，2019年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065100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博物馆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文博综合</w:t>
            </w:r>
          </w:p>
        </w:tc>
        <w:tc>
          <w:tcPr>
            <w:tcW w:w="6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1．《中国考古通论》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张之恒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南京大学出版社，20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 《博物馆学概论》 博物馆学概论编写组，高等教育出版社，2019年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3. 《文物学概论》 文物学概论编写组，高等教育出版社，2019年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蒙古学学院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045103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蒙古文综合</w:t>
            </w:r>
          </w:p>
        </w:tc>
        <w:tc>
          <w:tcPr>
            <w:tcW w:w="6150" w:type="dxa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1.《蒙古族文学史（古代）》 纳·赛西雅拉图主编，内蒙古大学出版社，2011年</w:t>
            </w:r>
          </w:p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 《蒙古族现代文学学史》（上、下）  苏尤格主编，内蒙古大学出版社，2008年</w:t>
            </w:r>
          </w:p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3.《现代蒙古语》   图门吉日嘎拉，内蒙古大学出版社，2009年</w:t>
            </w:r>
          </w:p>
        </w:tc>
        <w:tc>
          <w:tcPr>
            <w:tcW w:w="2034" w:type="dxa"/>
            <w:vAlign w:val="center"/>
          </w:tcPr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人：乌老师</w:t>
            </w:r>
          </w:p>
          <w:p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联系电话：0476—8300267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15947138688</w:t>
            </w: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同等学力考生、本专科专业和年龄不限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003文学院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045103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学科教学（语文）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语文课程与教学论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1.《中学语文课程与教学论》朱绍禹，北京，高等教育出版社，2005年版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2.《义务教育语文课程标准（2022版）》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3.《普通高中语文课程标准（2017版2020年修订）》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人：赵老师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联系电话：15947068407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只招收中国语言文学类专业且具有学士学位的考生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055200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新闻与传播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新闻与传播专业基础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1.《传播学教程》（第二版）郭庆光，人民大学出版社，2011年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2.《新闻学概论》（第七版）李良荣，复旦大学出版社，2021年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新闻与传播专业综合能力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《新闻采访与写作》（马工程），高等教育出版社，2019年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物理与智能制造工程学院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学科教学（物理）</w:t>
            </w:r>
          </w:p>
        </w:tc>
        <w:tc>
          <w:tcPr>
            <w:tcW w:w="1665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普通物理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(力学和电磁学部分)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1.《大学物理学》（上），赵近芳，王登龙主编，第5版，北京邮电大学出版社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2.《大学物理学》（下），赵近芳，王登龙主编，第5版，北京邮电大学出版社</w:t>
            </w:r>
          </w:p>
        </w:tc>
        <w:tc>
          <w:tcPr>
            <w:tcW w:w="203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联系电话：18648112296</w:t>
            </w: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只招收具有学士学位的考生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005数学与计算机科学学院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045104学科教学（数学）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数学课程与教学论</w:t>
            </w:r>
          </w:p>
        </w:tc>
        <w:tc>
          <w:tcPr>
            <w:tcW w:w="61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《数学课程与教学论（第2版）》， 叶立军、斯海霞编著，浙江大学出版社</w:t>
            </w:r>
          </w:p>
        </w:tc>
        <w:tc>
          <w:tcPr>
            <w:tcW w:w="203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路老师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18447051067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只招收数学类专业且具有学士学位的考生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化学与生命科学学院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（化学）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mn-Mong-CN"/>
              </w:rPr>
              <w:t>基础化学</w:t>
            </w:r>
          </w:p>
        </w:tc>
        <w:tc>
          <w:tcPr>
            <w:tcW w:w="61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1.《无机化学上册》（第五版）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、华中师范大学、南京师范大学（无机化学教研室）编，高等教育出版社，202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.9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2.《无机化学下册》（第五版）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、华中师范大学、南京师范大学（无机化学教研室）编，高等教育出版社，2021.9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人：赵丽娟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联系电话：04768300376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只招收化学类专业全日制具有学士学位的考生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045107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（生物）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普通生物学</w:t>
            </w:r>
          </w:p>
        </w:tc>
        <w:tc>
          <w:tcPr>
            <w:tcW w:w="61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《普通生物学》吴相钰、陈守良、葛明德主编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.陈阅增普通生物学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[M].北京：高等教育出版社，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2014.8（2017.4重印）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只招收生命科学类专业全日制具有学士学位的考生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资源环境与建筑工学院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083300城乡规划学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城乡规划原理</w:t>
            </w:r>
          </w:p>
        </w:tc>
        <w:tc>
          <w:tcPr>
            <w:tcW w:w="61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《城市规划原理》（第四版），吴志强，李德华主编，中国建筑工业出版社，2010年9月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：13847600403</w:t>
            </w: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只招收具有学士学位的考生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规划设计（6小时快题）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不限制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045110学科教学（地理）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地理教学论</w:t>
            </w:r>
          </w:p>
        </w:tc>
        <w:tc>
          <w:tcPr>
            <w:tcW w:w="6150" w:type="dxa"/>
            <w:vAlign w:val="center"/>
          </w:tcPr>
          <w:p>
            <w:pPr>
              <w:pStyle w:val="5"/>
              <w:spacing w:line="2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《新编地理教学论》，陈澄主编，华东师范大学出版社，2007年1月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只招收具有学士学位的考生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008教育科学学院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小学教育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小学课程与教学论</w:t>
            </w:r>
          </w:p>
        </w:tc>
        <w:tc>
          <w:tcPr>
            <w:tcW w:w="61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小学课程与教学论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》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汪霞，华东师范大学出版社，2011年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人：靳敬坤老师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联系电话：0476— 8300382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只招收教育学类、数学与应用数学、中国语言文学等专业且具有学士学位的考生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特殊教育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特殊教育基础</w:t>
            </w:r>
          </w:p>
        </w:tc>
        <w:tc>
          <w:tcPr>
            <w:tcW w:w="61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特殊教育学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》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方俊明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人民教育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出版社，20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6月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只招收教育学类、心理学、医学类等专业且具有学士学位的考生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  <w:r>
              <w:rPr>
                <w:rFonts w:ascii="宋体" w:hAnsi="宋体" w:eastAsia="宋体" w:cs="宋体"/>
                <w:color w:val="333333"/>
                <w:szCs w:val="21"/>
              </w:rPr>
              <w:t>45118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学前</w:t>
            </w:r>
            <w:r>
              <w:rPr>
                <w:rFonts w:hint="eastAsia" w:cs="宋体" w:asciiTheme="minorEastAsia" w:hAnsiTheme="minorEastAsia"/>
                <w:szCs w:val="21"/>
              </w:rPr>
              <w:t>教育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学前教育学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《学前教育学 》（第2版） 虞永平，王春燕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，高等教育出版社，20</w:t>
            </w:r>
            <w: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  <w:t>22.6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szCs w:val="21"/>
              </w:rPr>
              <w:t>只招收</w:t>
            </w:r>
            <w:r>
              <w:rPr>
                <w:rFonts w:hint="eastAsia" w:ascii="Arial" w:hAnsi="Arial" w:eastAsia="宋体" w:cs="Arial"/>
                <w:szCs w:val="21"/>
              </w:rPr>
              <w:t>教育学类</w:t>
            </w:r>
            <w:r>
              <w:rPr>
                <w:rFonts w:ascii="Arial" w:hAnsi="Arial" w:eastAsia="宋体" w:cs="Arial"/>
                <w:szCs w:val="21"/>
              </w:rPr>
              <w:t>专业且具有学士学位</w:t>
            </w:r>
            <w:r>
              <w:rPr>
                <w:rFonts w:hint="eastAsia" w:ascii="Arial" w:hAnsi="Arial" w:eastAsia="宋体" w:cs="Arial"/>
                <w:szCs w:val="21"/>
              </w:rPr>
              <w:t>的</w:t>
            </w:r>
            <w:r>
              <w:rPr>
                <w:rFonts w:ascii="Arial" w:hAnsi="Arial" w:eastAsia="宋体" w:cs="Arial"/>
                <w:szCs w:val="21"/>
              </w:rPr>
              <w:t>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011音乐学院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135200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音乐（所有方向）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中西方音乐史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1.《中国古代音乐史简编》（第一版）夏野著，上海音乐出版社，2010年9月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2.《中国近现代音乐史》（第三次修订版）汪毓和编著，人民音乐出版社，2009年6月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3.《西方音乐通史》（2016修订版）于润洋主编，上海音乐出版社，2016年7月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4.《西方音乐史简编》（第一版）沈旋、谷文娴、陶辛编著，上海音乐出版社，1999年5月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人：杨老师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联系电话：0476—8300283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19947097886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复试时同等学力考生和跨专业考生加试《乐理》和《视唱练耳》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和声与曲式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1.《和声基础教程》（第一版）乔惟进著，中央音乐学院出版社，2005年10月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2.《和声学教程（上、下册）》（增订重译版）斯波索宾等著，人民音乐出版社，2008年3月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3.《曲式与作品分析》（修订版）吴祖强著，人民音乐出版社，2003年6月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4.《曲式精要》（第一版）范乃信著，中央音乐学院出版社，2018年11月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体育学院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045201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体育教学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体育综合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1.《运动生理学》王瑞元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苏全生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人民体育出版社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2012年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2.《运动训练学》田麦久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2017年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3.《学校体育学》潘绍伟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于可红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2015年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人：杨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>
            <w:pPr>
              <w:ind w:left="1260" w:hanging="1260" w:hangingChars="6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</w:t>
            </w:r>
          </w:p>
          <w:p>
            <w:pPr>
              <w:ind w:left="1260" w:hanging="1260" w:hanging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0476-8300325；</w:t>
            </w:r>
          </w:p>
          <w:p>
            <w:pPr>
              <w:ind w:left="1260" w:hanging="1260" w:hanging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15547661166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只招收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学类专业且具有学士学位的考生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013外国语学院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045108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学科教学（英语）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英语语言与教学</w:t>
            </w:r>
          </w:p>
        </w:tc>
        <w:tc>
          <w:tcPr>
            <w:tcW w:w="615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《语言学教程》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第五版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胡壮麟，北京大学出版社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英语教学法教程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第二版）王蔷，高等教育出版社，2006.5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联系人：邹老师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：18047696660</w:t>
            </w:r>
          </w:p>
        </w:tc>
        <w:tc>
          <w:tcPr>
            <w:tcW w:w="309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只招英语专业且具有学士学位的考生。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746" w:right="1440" w:bottom="1746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WQ1OGI1OTczYjFjMDNmNTViMTJjYWI2NjJjNTgifQ=="/>
  </w:docVars>
  <w:rsids>
    <w:rsidRoot w:val="13CC1B74"/>
    <w:rsid w:val="0007054D"/>
    <w:rsid w:val="00374568"/>
    <w:rsid w:val="004010C9"/>
    <w:rsid w:val="00551B5E"/>
    <w:rsid w:val="0058177A"/>
    <w:rsid w:val="005D2BAC"/>
    <w:rsid w:val="006704BC"/>
    <w:rsid w:val="00695816"/>
    <w:rsid w:val="006F2DFE"/>
    <w:rsid w:val="00700BA1"/>
    <w:rsid w:val="007D40BA"/>
    <w:rsid w:val="00876142"/>
    <w:rsid w:val="008C244A"/>
    <w:rsid w:val="00960C17"/>
    <w:rsid w:val="00A836EC"/>
    <w:rsid w:val="00B32599"/>
    <w:rsid w:val="00C32282"/>
    <w:rsid w:val="00C838A1"/>
    <w:rsid w:val="00D169C4"/>
    <w:rsid w:val="00D44EF4"/>
    <w:rsid w:val="00DD1ED5"/>
    <w:rsid w:val="00EC1818"/>
    <w:rsid w:val="00ED7F0D"/>
    <w:rsid w:val="00F07A9A"/>
    <w:rsid w:val="00F9501E"/>
    <w:rsid w:val="01A265A6"/>
    <w:rsid w:val="01CB7D49"/>
    <w:rsid w:val="08AD71B1"/>
    <w:rsid w:val="08BA0475"/>
    <w:rsid w:val="0BEB500C"/>
    <w:rsid w:val="0F4D7C25"/>
    <w:rsid w:val="1201157D"/>
    <w:rsid w:val="12953731"/>
    <w:rsid w:val="13AA19FE"/>
    <w:rsid w:val="13CC1B74"/>
    <w:rsid w:val="14C800B2"/>
    <w:rsid w:val="18011A0A"/>
    <w:rsid w:val="1A116B44"/>
    <w:rsid w:val="1A1C0885"/>
    <w:rsid w:val="1AB65126"/>
    <w:rsid w:val="1DA9047A"/>
    <w:rsid w:val="1E7D1780"/>
    <w:rsid w:val="1EE03BA5"/>
    <w:rsid w:val="1EE52C2B"/>
    <w:rsid w:val="1FA1224E"/>
    <w:rsid w:val="20650388"/>
    <w:rsid w:val="22D51AF7"/>
    <w:rsid w:val="272A2EF3"/>
    <w:rsid w:val="2AB40926"/>
    <w:rsid w:val="2B7B0844"/>
    <w:rsid w:val="2CF46AA5"/>
    <w:rsid w:val="2D5F6161"/>
    <w:rsid w:val="2EF27180"/>
    <w:rsid w:val="30521B17"/>
    <w:rsid w:val="3217245C"/>
    <w:rsid w:val="32844CCE"/>
    <w:rsid w:val="32AA791B"/>
    <w:rsid w:val="33D65643"/>
    <w:rsid w:val="34F706FE"/>
    <w:rsid w:val="35B162D0"/>
    <w:rsid w:val="35F039D6"/>
    <w:rsid w:val="367F0E4C"/>
    <w:rsid w:val="3993113C"/>
    <w:rsid w:val="3A914487"/>
    <w:rsid w:val="3ACF0A4A"/>
    <w:rsid w:val="3E02714F"/>
    <w:rsid w:val="3F2A45B2"/>
    <w:rsid w:val="40645B3D"/>
    <w:rsid w:val="48C52572"/>
    <w:rsid w:val="48CE0E38"/>
    <w:rsid w:val="4B282FAC"/>
    <w:rsid w:val="4DFD7FC8"/>
    <w:rsid w:val="4E1014A7"/>
    <w:rsid w:val="4EAC0669"/>
    <w:rsid w:val="4F5F16EB"/>
    <w:rsid w:val="4F816EEA"/>
    <w:rsid w:val="50230892"/>
    <w:rsid w:val="50AA3F08"/>
    <w:rsid w:val="519F4150"/>
    <w:rsid w:val="52052AC7"/>
    <w:rsid w:val="520725AA"/>
    <w:rsid w:val="526C3655"/>
    <w:rsid w:val="529D501C"/>
    <w:rsid w:val="55CC5373"/>
    <w:rsid w:val="55D340EE"/>
    <w:rsid w:val="568B6758"/>
    <w:rsid w:val="56AD2BDC"/>
    <w:rsid w:val="57915B80"/>
    <w:rsid w:val="57A057B0"/>
    <w:rsid w:val="5B17622A"/>
    <w:rsid w:val="5D8E648C"/>
    <w:rsid w:val="5DD14F6E"/>
    <w:rsid w:val="5DEF5A4D"/>
    <w:rsid w:val="5EA50367"/>
    <w:rsid w:val="5F67316A"/>
    <w:rsid w:val="613B24A5"/>
    <w:rsid w:val="65E26267"/>
    <w:rsid w:val="65F0682F"/>
    <w:rsid w:val="661C4D0B"/>
    <w:rsid w:val="676A4E7C"/>
    <w:rsid w:val="69511A0E"/>
    <w:rsid w:val="6D98430D"/>
    <w:rsid w:val="6E8907D8"/>
    <w:rsid w:val="6F1D1736"/>
    <w:rsid w:val="6FE46EC7"/>
    <w:rsid w:val="701F0781"/>
    <w:rsid w:val="717821EF"/>
    <w:rsid w:val="71AC6034"/>
    <w:rsid w:val="72E95474"/>
    <w:rsid w:val="738C74E9"/>
    <w:rsid w:val="75245F5E"/>
    <w:rsid w:val="77557C23"/>
    <w:rsid w:val="79910680"/>
    <w:rsid w:val="7A4E431E"/>
    <w:rsid w:val="7E7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sz w:val="19"/>
      <w:szCs w:val="19"/>
      <w:u w:val="none"/>
    </w:rPr>
  </w:style>
  <w:style w:type="character" w:styleId="10">
    <w:name w:val="Hyperlink"/>
    <w:basedOn w:val="8"/>
    <w:qFormat/>
    <w:uiPriority w:val="0"/>
    <w:rPr>
      <w:color w:val="000000"/>
      <w:sz w:val="19"/>
      <w:szCs w:val="19"/>
      <w:u w:val="non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1926</Words>
  <Characters>2284</Characters>
  <Lines>6</Lines>
  <Paragraphs>1</Paragraphs>
  <TotalTime>0</TotalTime>
  <ScaleCrop>false</ScaleCrop>
  <LinksUpToDate>false</LinksUpToDate>
  <CharactersWithSpaces>2353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2019-08-21T00:35:00Z</dcterms:created>
  <dc:creator>Administrator</dc:creator>
  <cp:lastModifiedBy>霞</cp:lastModifiedBy>
  <cp:lastPrinted>2023-09-11T07:20:00Z</cp:lastPrinted>
  <dcterms:modified xsi:type="dcterms:W3CDTF">2023-09-20T07:02:43Z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DA81001B90B640AE90417A2EB60A82F7_13</vt:lpwstr>
  </property>
</Properties>
</file>