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94BE4">
      <w:pPr>
        <w:pStyle w:val="5"/>
        <w:widowControl/>
        <w:shd w:val="clear" w:color="auto" w:fill="FFFFFF"/>
        <w:spacing w:beforeAutospacing="0" w:afterAutospacing="0" w:line="560" w:lineRule="atLeast"/>
        <w:jc w:val="center"/>
        <w:rPr>
          <w:rFonts w:ascii="方正小标宋简体" w:hAnsi="方正小标宋简体" w:eastAsia="方正小标宋简体" w:cs="方正小标宋简体"/>
          <w:color w:val="000000"/>
          <w:spacing w:val="-34"/>
          <w:sz w:val="36"/>
          <w:szCs w:val="36"/>
          <w:shd w:val="clear" w:color="auto" w:fill="FFFFFF"/>
        </w:rPr>
      </w:pPr>
      <w:r>
        <w:rPr>
          <w:rFonts w:hint="eastAsia" w:ascii="方正小标宋简体" w:hAnsi="方正小标宋简体" w:eastAsia="方正小标宋简体" w:cs="方正小标宋简体"/>
          <w:color w:val="000000"/>
          <w:spacing w:val="-34"/>
          <w:sz w:val="36"/>
          <w:szCs w:val="36"/>
          <w:shd w:val="clear" w:color="auto" w:fill="FFFFFF"/>
        </w:rPr>
        <w:drawing>
          <wp:inline distT="0" distB="0" distL="114300" distR="114300">
            <wp:extent cx="5266690" cy="2377440"/>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66690" cy="2377440"/>
                    </a:xfrm>
                    <a:prstGeom prst="rect">
                      <a:avLst/>
                    </a:prstGeom>
                  </pic:spPr>
                </pic:pic>
              </a:graphicData>
            </a:graphic>
          </wp:inline>
        </w:drawing>
      </w:r>
    </w:p>
    <w:p w14:paraId="0F52C8D2">
      <w:pPr>
        <w:pStyle w:val="5"/>
        <w:widowControl/>
        <w:shd w:val="clear" w:color="auto" w:fill="FFFFFF"/>
        <w:spacing w:beforeAutospacing="0" w:afterAutospacing="0" w:line="560" w:lineRule="atLeast"/>
        <w:jc w:val="center"/>
        <w:rPr>
          <w:rFonts w:ascii="仿宋" w:hAnsi="仿宋" w:eastAsia="仿宋" w:cs="仿宋"/>
          <w:color w:val="2A2F35"/>
          <w:sz w:val="32"/>
          <w:szCs w:val="32"/>
          <w:shd w:val="clear" w:color="auto" w:fill="FFFFFF"/>
        </w:rPr>
      </w:pPr>
      <w:r>
        <w:rPr>
          <w:rFonts w:ascii="仿宋" w:hAnsi="仿宋" w:eastAsia="仿宋" w:cs="仿宋"/>
          <w:color w:val="2A2F35"/>
          <w:sz w:val="32"/>
          <w:szCs w:val="32"/>
          <w:shd w:val="clear" w:color="auto" w:fill="FFFFFF"/>
        </w:rPr>
        <w:t>赤院院字〔2021〕52号</w:t>
      </w:r>
    </w:p>
    <w:p w14:paraId="670787C0">
      <w:pPr>
        <w:pStyle w:val="5"/>
        <w:widowControl/>
        <w:shd w:val="clear" w:color="auto" w:fill="FFFFFF"/>
        <w:spacing w:beforeAutospacing="0" w:afterAutospacing="0" w:line="560" w:lineRule="atLeast"/>
        <w:jc w:val="center"/>
        <w:rPr>
          <w:rFonts w:ascii="方正小标宋简体" w:hAnsi="方正小标宋简体" w:eastAsia="方正小标宋简体" w:cs="方正小标宋简体"/>
          <w:color w:val="000000"/>
          <w:spacing w:val="-34"/>
          <w:sz w:val="36"/>
          <w:szCs w:val="36"/>
          <w:shd w:val="clear" w:color="auto" w:fill="FFFFFF"/>
        </w:rPr>
      </w:pPr>
      <w:r>
        <w:rPr>
          <w:rFonts w:hint="eastAsia" w:ascii="仿宋" w:hAnsi="仿宋" w:eastAsia="仿宋" w:cs="仿宋"/>
          <w:color w:val="2A2F35"/>
          <w:sz w:val="32"/>
          <w:szCs w:val="32"/>
          <w:shd w:val="clear" w:color="auto" w:fill="FFFFFF"/>
        </w:rPr>
        <w:drawing>
          <wp:inline distT="0" distB="0" distL="114300" distR="114300">
            <wp:extent cx="5266690" cy="153670"/>
            <wp:effectExtent l="0" t="0" r="0" b="1841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266690" cy="153670"/>
                    </a:xfrm>
                    <a:prstGeom prst="rect">
                      <a:avLst/>
                    </a:prstGeom>
                  </pic:spPr>
                </pic:pic>
              </a:graphicData>
            </a:graphic>
          </wp:inline>
        </w:drawing>
      </w:r>
    </w:p>
    <w:p w14:paraId="3B9CD943">
      <w:pPr>
        <w:pStyle w:val="5"/>
        <w:widowControl/>
        <w:shd w:val="clear" w:color="auto" w:fill="FFFFFF"/>
        <w:spacing w:beforeAutospacing="0" w:afterAutospacing="0" w:line="560" w:lineRule="atLeast"/>
        <w:jc w:val="both"/>
        <w:rPr>
          <w:rFonts w:ascii="微软雅黑" w:hAnsi="微软雅黑" w:eastAsia="微软雅黑" w:cs="微软雅黑"/>
          <w:color w:val="2A2F35"/>
          <w:sz w:val="36"/>
          <w:szCs w:val="36"/>
        </w:rPr>
      </w:pPr>
      <w:r>
        <w:rPr>
          <w:rFonts w:ascii="方正小标宋简体" w:hAnsi="方正小标宋简体" w:eastAsia="方正小标宋简体" w:cs="方正小标宋简体"/>
          <w:color w:val="000000"/>
          <w:spacing w:val="-34"/>
          <w:sz w:val="36"/>
          <w:szCs w:val="36"/>
          <w:shd w:val="clear" w:color="auto" w:fill="FFFFFF"/>
        </w:rPr>
        <w:t>关于印发《赤峰学院差旅费管理办法（修订）》的通知</w:t>
      </w:r>
    </w:p>
    <w:p w14:paraId="0C5927C7">
      <w:pPr>
        <w:pStyle w:val="5"/>
        <w:widowControl/>
        <w:shd w:val="clear" w:color="auto" w:fill="FFFFFF"/>
        <w:spacing w:beforeAutospacing="0" w:afterAutospacing="0" w:line="560" w:lineRule="atLeast"/>
        <w:rPr>
          <w:rFonts w:ascii="微软雅黑" w:hAnsi="微软雅黑" w:eastAsia="微软雅黑" w:cs="微软雅黑"/>
          <w:color w:val="2A2F35"/>
        </w:rPr>
      </w:pPr>
      <w:r>
        <w:rPr>
          <w:rFonts w:ascii="微软雅黑" w:hAnsi="微软雅黑" w:eastAsia="微软雅黑" w:cs="微软雅黑"/>
          <w:color w:val="2A2F35"/>
          <w:shd w:val="clear" w:color="auto" w:fill="FFFFFF"/>
        </w:rPr>
        <w:t> </w:t>
      </w:r>
    </w:p>
    <w:p w14:paraId="585E1721">
      <w:pPr>
        <w:pStyle w:val="5"/>
        <w:widowControl/>
        <w:shd w:val="clear" w:color="auto" w:fill="FFFFFF"/>
        <w:spacing w:beforeAutospacing="0" w:afterAutospacing="0" w:line="560" w:lineRule="atLeast"/>
        <w:rPr>
          <w:rFonts w:ascii="微软雅黑" w:hAnsi="微软雅黑" w:eastAsia="微软雅黑" w:cs="微软雅黑"/>
          <w:color w:val="2A2F35"/>
        </w:rPr>
      </w:pPr>
      <w:r>
        <w:rPr>
          <w:rFonts w:ascii="仿宋" w:hAnsi="仿宋" w:eastAsia="仿宋" w:cs="仿宋"/>
          <w:color w:val="2A2F35"/>
          <w:sz w:val="32"/>
          <w:szCs w:val="32"/>
          <w:shd w:val="clear" w:color="auto" w:fill="FFFFFF"/>
        </w:rPr>
        <w:t>学校各单位：</w:t>
      </w:r>
    </w:p>
    <w:p w14:paraId="7E30F713">
      <w:pPr>
        <w:pStyle w:val="5"/>
        <w:widowControl/>
        <w:shd w:val="clear" w:color="auto" w:fill="FFFFFF"/>
        <w:spacing w:beforeAutospacing="0" w:afterAutospacing="0" w:line="560" w:lineRule="atLeast"/>
        <w:ind w:firstLine="640"/>
        <w:rPr>
          <w:rFonts w:ascii="微软雅黑" w:hAnsi="微软雅黑" w:eastAsia="微软雅黑" w:cs="微软雅黑"/>
          <w:color w:val="2A2F35"/>
        </w:rPr>
      </w:pPr>
      <w:r>
        <w:rPr>
          <w:rFonts w:ascii="仿宋" w:hAnsi="仿宋" w:eastAsia="仿宋" w:cs="仿宋"/>
          <w:color w:val="2A2F35"/>
          <w:sz w:val="32"/>
          <w:szCs w:val="32"/>
          <w:shd w:val="clear" w:color="auto" w:fill="FFFFFF"/>
        </w:rPr>
        <w:t>《赤峰学院差旅费管理办法（修订）》经校长办公会研究审议通过，现印发给你们，请认真贯彻执行。</w:t>
      </w:r>
    </w:p>
    <w:p w14:paraId="3B5972BD">
      <w:pPr>
        <w:pStyle w:val="5"/>
        <w:widowControl/>
        <w:shd w:val="clear" w:color="auto" w:fill="FFFFFF"/>
        <w:spacing w:beforeAutospacing="0" w:afterAutospacing="0" w:line="560" w:lineRule="atLeast"/>
        <w:ind w:firstLine="640"/>
        <w:rPr>
          <w:rFonts w:ascii="微软雅黑" w:hAnsi="微软雅黑" w:eastAsia="微软雅黑" w:cs="微软雅黑"/>
          <w:color w:val="2A2F35"/>
        </w:rPr>
      </w:pPr>
      <w:r>
        <w:rPr>
          <w:rFonts w:ascii="仿宋" w:hAnsi="仿宋" w:eastAsia="仿宋" w:cs="仿宋"/>
          <w:color w:val="2A2F35"/>
          <w:sz w:val="32"/>
          <w:szCs w:val="32"/>
          <w:shd w:val="clear" w:color="auto" w:fill="FFFFFF"/>
        </w:rPr>
        <w:t>附件：赤峰学院差旅费管理办法（修订）</w:t>
      </w:r>
    </w:p>
    <w:p w14:paraId="58462179">
      <w:pPr>
        <w:pStyle w:val="5"/>
        <w:widowControl/>
        <w:shd w:val="clear" w:color="auto" w:fill="FFFFFF"/>
        <w:spacing w:beforeAutospacing="0" w:afterAutospacing="0" w:line="560" w:lineRule="atLeast"/>
        <w:ind w:firstLine="640"/>
        <w:jc w:val="both"/>
        <w:rPr>
          <w:rFonts w:ascii="微软雅黑" w:hAnsi="微软雅黑" w:eastAsia="微软雅黑" w:cs="微软雅黑"/>
          <w:color w:val="2A2F35"/>
        </w:rPr>
      </w:pPr>
      <w:r>
        <w:rPr>
          <w:rFonts w:ascii="微软雅黑" w:hAnsi="微软雅黑" w:eastAsia="微软雅黑" w:cs="微软雅黑"/>
          <w:color w:val="2A2F35"/>
          <w:shd w:val="clear" w:color="auto" w:fill="FFFFFF"/>
        </w:rPr>
        <w:t>         </w:t>
      </w:r>
    </w:p>
    <w:p w14:paraId="319A37E1">
      <w:pPr>
        <w:pStyle w:val="5"/>
        <w:widowControl/>
        <w:shd w:val="clear" w:color="auto" w:fill="FFFFFF"/>
        <w:spacing w:beforeAutospacing="0" w:afterAutospacing="0" w:line="560" w:lineRule="atLeast"/>
        <w:jc w:val="right"/>
        <w:rPr>
          <w:rFonts w:ascii="微软雅黑" w:hAnsi="微软雅黑" w:eastAsia="微软雅黑" w:cs="微软雅黑"/>
          <w:color w:val="2A2F35"/>
        </w:rPr>
      </w:pPr>
      <w:r>
        <w:rPr>
          <w:rFonts w:ascii="仿宋" w:hAnsi="仿宋" w:eastAsia="仿宋" w:cs="仿宋"/>
          <w:color w:val="2A2F35"/>
          <w:sz w:val="32"/>
          <w:szCs w:val="32"/>
          <w:shd w:val="clear" w:color="auto" w:fill="FFFFFF"/>
        </w:rPr>
        <w:t>赤</w:t>
      </w:r>
      <w:r>
        <w:rPr>
          <w:rFonts w:ascii="微软雅黑" w:hAnsi="微软雅黑" w:eastAsia="微软雅黑" w:cs="微软雅黑"/>
          <w:color w:val="2A2F35"/>
          <w:shd w:val="clear" w:color="auto" w:fill="FFFFFF"/>
        </w:rPr>
        <w:t> </w:t>
      </w:r>
      <w:r>
        <w:rPr>
          <w:rFonts w:ascii="仿宋" w:hAnsi="仿宋" w:eastAsia="仿宋" w:cs="仿宋"/>
          <w:color w:val="2A2F35"/>
          <w:sz w:val="32"/>
          <w:szCs w:val="32"/>
          <w:shd w:val="clear" w:color="auto" w:fill="FFFFFF"/>
        </w:rPr>
        <w:t>峰</w:t>
      </w:r>
      <w:r>
        <w:rPr>
          <w:rFonts w:ascii="微软雅黑" w:hAnsi="微软雅黑" w:eastAsia="微软雅黑" w:cs="微软雅黑"/>
          <w:color w:val="2A2F35"/>
          <w:shd w:val="clear" w:color="auto" w:fill="FFFFFF"/>
        </w:rPr>
        <w:t> </w:t>
      </w:r>
      <w:r>
        <w:rPr>
          <w:rFonts w:ascii="仿宋" w:hAnsi="仿宋" w:eastAsia="仿宋" w:cs="仿宋"/>
          <w:color w:val="2A2F35"/>
          <w:sz w:val="32"/>
          <w:szCs w:val="32"/>
          <w:shd w:val="clear" w:color="auto" w:fill="FFFFFF"/>
        </w:rPr>
        <w:t>学</w:t>
      </w:r>
      <w:r>
        <w:rPr>
          <w:rFonts w:ascii="微软雅黑" w:hAnsi="微软雅黑" w:eastAsia="微软雅黑" w:cs="微软雅黑"/>
          <w:color w:val="2A2F35"/>
          <w:shd w:val="clear" w:color="auto" w:fill="FFFFFF"/>
        </w:rPr>
        <w:t> </w:t>
      </w:r>
      <w:r>
        <w:rPr>
          <w:rFonts w:ascii="仿宋" w:hAnsi="仿宋" w:eastAsia="仿宋" w:cs="仿宋"/>
          <w:color w:val="2A2F35"/>
          <w:sz w:val="32"/>
          <w:szCs w:val="32"/>
          <w:shd w:val="clear" w:color="auto" w:fill="FFFFFF"/>
        </w:rPr>
        <w:t>院</w:t>
      </w:r>
    </w:p>
    <w:p w14:paraId="1C0B69A1">
      <w:pPr>
        <w:pStyle w:val="5"/>
        <w:widowControl/>
        <w:shd w:val="clear" w:color="auto" w:fill="FFFFFF"/>
        <w:spacing w:beforeAutospacing="0" w:afterAutospacing="0" w:line="24" w:lineRule="atLeast"/>
        <w:jc w:val="right"/>
        <w:rPr>
          <w:rFonts w:ascii="微软雅黑" w:hAnsi="微软雅黑" w:eastAsia="微软雅黑" w:cs="微软雅黑"/>
          <w:color w:val="2A2F35"/>
        </w:rPr>
      </w:pPr>
      <w:r>
        <w:rPr>
          <w:rFonts w:ascii="仿宋" w:hAnsi="仿宋" w:eastAsia="仿宋" w:cs="仿宋"/>
          <w:color w:val="2A2F35"/>
          <w:sz w:val="32"/>
          <w:szCs w:val="32"/>
          <w:shd w:val="clear" w:color="auto" w:fill="FFFFFF"/>
        </w:rPr>
        <w:t>                                     2021年5月17日</w:t>
      </w:r>
    </w:p>
    <w:p w14:paraId="5A45F1A1">
      <w:pPr>
        <w:widowControl/>
        <w:spacing w:line="520" w:lineRule="exact"/>
        <w:jc w:val="center"/>
        <w:rPr>
          <w:rFonts w:ascii="华文宋体" w:hAnsi="华文宋体" w:eastAsia="华文宋体" w:cs="宋体"/>
          <w:b/>
          <w:bCs/>
          <w:color w:val="000000"/>
          <w:kern w:val="0"/>
          <w:sz w:val="44"/>
          <w:szCs w:val="44"/>
        </w:rPr>
      </w:pPr>
    </w:p>
    <w:p w14:paraId="41078889">
      <w:pPr>
        <w:widowControl/>
        <w:spacing w:line="520" w:lineRule="exact"/>
        <w:jc w:val="center"/>
        <w:rPr>
          <w:rFonts w:ascii="华文宋体" w:hAnsi="华文宋体" w:eastAsia="华文宋体" w:cs="宋体"/>
          <w:b/>
          <w:bCs/>
          <w:color w:val="000000"/>
          <w:kern w:val="0"/>
          <w:sz w:val="44"/>
          <w:szCs w:val="44"/>
        </w:rPr>
      </w:pPr>
    </w:p>
    <w:p w14:paraId="0827F111">
      <w:pPr>
        <w:widowControl/>
        <w:spacing w:line="520" w:lineRule="exact"/>
        <w:jc w:val="center"/>
        <w:rPr>
          <w:rFonts w:ascii="华文宋体" w:hAnsi="华文宋体" w:eastAsia="华文宋体" w:cs="宋体"/>
          <w:b/>
          <w:bCs/>
          <w:color w:val="000000"/>
          <w:kern w:val="0"/>
          <w:sz w:val="44"/>
          <w:szCs w:val="44"/>
        </w:rPr>
      </w:pPr>
    </w:p>
    <w:p w14:paraId="069C235E">
      <w:pPr>
        <w:widowControl/>
        <w:spacing w:line="520" w:lineRule="exact"/>
        <w:jc w:val="center"/>
        <w:rPr>
          <w:rFonts w:ascii="华文宋体" w:hAnsi="华文宋体" w:eastAsia="华文宋体" w:cs="宋体"/>
          <w:b/>
          <w:bCs/>
          <w:color w:val="000000"/>
          <w:kern w:val="0"/>
          <w:sz w:val="44"/>
          <w:szCs w:val="44"/>
        </w:rPr>
      </w:pPr>
    </w:p>
    <w:p w14:paraId="17AD003C">
      <w:pPr>
        <w:widowControl/>
        <w:spacing w:line="520" w:lineRule="exact"/>
        <w:jc w:val="center"/>
        <w:rPr>
          <w:rFonts w:ascii="华文宋体" w:hAnsi="华文宋体" w:eastAsia="华文宋体" w:cs="宋体"/>
          <w:b/>
          <w:bCs/>
          <w:color w:val="000000"/>
          <w:kern w:val="0"/>
          <w:sz w:val="44"/>
          <w:szCs w:val="44"/>
        </w:rPr>
      </w:pPr>
    </w:p>
    <w:p w14:paraId="46C82752">
      <w:pPr>
        <w:widowControl/>
        <w:spacing w:line="520" w:lineRule="exact"/>
        <w:jc w:val="center"/>
        <w:rPr>
          <w:rFonts w:ascii="华文宋体" w:hAnsi="华文宋体" w:eastAsia="华文宋体" w:cs="宋体"/>
          <w:b/>
          <w:bCs/>
          <w:color w:val="000000"/>
          <w:kern w:val="0"/>
          <w:sz w:val="44"/>
          <w:szCs w:val="44"/>
        </w:rPr>
      </w:pPr>
    </w:p>
    <w:p w14:paraId="610CB582">
      <w:pPr>
        <w:widowControl/>
        <w:spacing w:line="520" w:lineRule="exact"/>
        <w:jc w:val="center"/>
        <w:rPr>
          <w:rFonts w:hint="eastAsia" w:ascii="华文宋体" w:hAnsi="华文宋体" w:eastAsia="华文宋体" w:cs="宋体"/>
          <w:b/>
          <w:bCs/>
          <w:color w:val="000000"/>
          <w:kern w:val="0"/>
          <w:sz w:val="44"/>
          <w:szCs w:val="44"/>
        </w:rPr>
      </w:pPr>
      <w:r>
        <w:rPr>
          <w:rFonts w:ascii="华文宋体" w:hAnsi="华文宋体" w:eastAsia="华文宋体" w:cs="宋体"/>
          <w:b/>
          <w:bCs/>
          <w:color w:val="000000"/>
          <w:kern w:val="0"/>
          <w:sz w:val="44"/>
          <w:szCs w:val="44"/>
        </w:rPr>
        <w:t>赤峰学院差旅费管理办法</w:t>
      </w:r>
      <w:r>
        <w:rPr>
          <w:rFonts w:hint="eastAsia" w:ascii="华文宋体" w:hAnsi="华文宋体" w:eastAsia="华文宋体" w:cs="宋体"/>
          <w:b/>
          <w:bCs/>
          <w:color w:val="000000"/>
          <w:kern w:val="0"/>
          <w:sz w:val="44"/>
          <w:szCs w:val="44"/>
        </w:rPr>
        <w:t>（修订）</w:t>
      </w:r>
    </w:p>
    <w:p w14:paraId="132775C5">
      <w:pPr>
        <w:pStyle w:val="5"/>
        <w:widowControl/>
        <w:shd w:val="clear" w:color="auto" w:fill="FFFFFF"/>
        <w:spacing w:beforeAutospacing="0" w:afterAutospacing="0" w:line="560" w:lineRule="atLeast"/>
        <w:jc w:val="center"/>
        <w:rPr>
          <w:rFonts w:ascii="仿宋" w:hAnsi="仿宋" w:eastAsia="仿宋" w:cs="仿宋"/>
          <w:color w:val="2A2F35"/>
          <w:sz w:val="32"/>
          <w:szCs w:val="32"/>
          <w:shd w:val="clear" w:color="auto" w:fill="FFFFFF"/>
        </w:rPr>
      </w:pPr>
      <w:r>
        <w:rPr>
          <w:rFonts w:ascii="仿宋" w:hAnsi="仿宋" w:eastAsia="仿宋" w:cs="仿宋"/>
          <w:color w:val="2A2F35"/>
          <w:sz w:val="32"/>
          <w:szCs w:val="32"/>
          <w:shd w:val="clear" w:color="auto" w:fill="FFFFFF"/>
        </w:rPr>
        <w:t>赤院院字〔2021〕52号</w:t>
      </w:r>
    </w:p>
    <w:p w14:paraId="0E7B257C">
      <w:pPr>
        <w:widowControl/>
        <w:spacing w:line="520" w:lineRule="exact"/>
        <w:jc w:val="center"/>
        <w:rPr>
          <w:rFonts w:hint="eastAsia" w:ascii="华文宋体" w:hAnsi="华文宋体" w:eastAsia="华文宋体" w:cs="宋体"/>
          <w:b/>
          <w:bCs/>
          <w:color w:val="000000"/>
          <w:kern w:val="0"/>
          <w:sz w:val="44"/>
          <w:szCs w:val="44"/>
        </w:rPr>
      </w:pPr>
    </w:p>
    <w:p w14:paraId="1CB3197A">
      <w:pPr>
        <w:widowControl/>
        <w:spacing w:line="560" w:lineRule="exact"/>
        <w:jc w:val="center"/>
        <w:rPr>
          <w:rFonts w:ascii="黑体" w:hAnsi="黑体" w:eastAsia="黑体" w:cs="宋体"/>
          <w:kern w:val="0"/>
          <w:sz w:val="32"/>
          <w:szCs w:val="32"/>
        </w:rPr>
      </w:pPr>
      <w:r>
        <w:rPr>
          <w:rFonts w:ascii="黑体" w:hAnsi="黑体" w:eastAsia="黑体" w:cs="宋体"/>
          <w:b/>
          <w:bCs/>
          <w:color w:val="000000"/>
          <w:kern w:val="0"/>
          <w:sz w:val="32"/>
          <w:szCs w:val="32"/>
        </w:rPr>
        <w:t>第一章</w:t>
      </w:r>
      <w:r>
        <w:rPr>
          <w:rFonts w:ascii="宋体" w:hAnsi="宋体" w:eastAsia="黑体" w:cs="宋体"/>
          <w:b/>
          <w:bCs/>
          <w:color w:val="000000"/>
          <w:kern w:val="0"/>
          <w:sz w:val="32"/>
          <w:szCs w:val="32"/>
        </w:rPr>
        <w:t> </w:t>
      </w:r>
      <w:r>
        <w:rPr>
          <w:rFonts w:ascii="黑体" w:hAnsi="黑体" w:eastAsia="黑体" w:cs="宋体"/>
          <w:b/>
          <w:bCs/>
          <w:color w:val="000000"/>
          <w:kern w:val="0"/>
          <w:sz w:val="32"/>
          <w:szCs w:val="32"/>
        </w:rPr>
        <w:t>总</w:t>
      </w:r>
      <w:r>
        <w:rPr>
          <w:rFonts w:ascii="宋体" w:hAnsi="宋体" w:eastAsia="黑体" w:cs="宋体"/>
          <w:b/>
          <w:bCs/>
          <w:color w:val="000000"/>
          <w:kern w:val="0"/>
          <w:sz w:val="32"/>
          <w:szCs w:val="32"/>
        </w:rPr>
        <w:t> </w:t>
      </w:r>
      <w:r>
        <w:rPr>
          <w:rFonts w:ascii="黑体" w:hAnsi="黑体" w:eastAsia="黑体" w:cs="宋体"/>
          <w:b/>
          <w:bCs/>
          <w:color w:val="000000"/>
          <w:kern w:val="0"/>
          <w:sz w:val="32"/>
          <w:szCs w:val="32"/>
        </w:rPr>
        <w:t>则</w:t>
      </w:r>
    </w:p>
    <w:p w14:paraId="690F65FA">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第一条</w:t>
      </w:r>
      <w:r>
        <w:rPr>
          <w:rFonts w:hint="eastAsia" w:ascii="仿宋" w:hAnsi="仿宋" w:eastAsia="仿宋" w:cs="宋体"/>
          <w:kern w:val="0"/>
          <w:sz w:val="32"/>
          <w:szCs w:val="32"/>
        </w:rPr>
        <w:t>为了加强和规范对教职工和学生国内差旅费管理，</w:t>
      </w:r>
      <w:r>
        <w:rPr>
          <w:rFonts w:ascii="仿宋" w:hAnsi="仿宋" w:eastAsia="仿宋" w:cs="宋体"/>
          <w:kern w:val="0"/>
          <w:sz w:val="32"/>
          <w:szCs w:val="32"/>
        </w:rPr>
        <w:t>推进厉行节约反对浪费，根据</w:t>
      </w:r>
      <w:r>
        <w:rPr>
          <w:rFonts w:hint="eastAsia" w:ascii="仿宋" w:hAnsi="仿宋" w:eastAsia="仿宋" w:cs="宋体"/>
          <w:kern w:val="0"/>
          <w:sz w:val="32"/>
          <w:szCs w:val="32"/>
        </w:rPr>
        <w:t>《党政机关厉行节约反对浪费条例》精神，参照财政部《中央和国家机关差旅费管理办法》（财行【2013】531号】）和</w:t>
      </w:r>
      <w:r>
        <w:rPr>
          <w:rFonts w:ascii="仿宋" w:hAnsi="仿宋" w:eastAsia="仿宋" w:cs="宋体"/>
          <w:color w:val="000000"/>
          <w:kern w:val="0"/>
          <w:sz w:val="32"/>
          <w:szCs w:val="32"/>
        </w:rPr>
        <w:t>赤峰市财政局《赤峰市本级党政机关和事业单位差旅费管理办法》（赤财行【2014】291号）</w:t>
      </w:r>
      <w:r>
        <w:rPr>
          <w:rFonts w:hint="eastAsia" w:ascii="仿宋" w:hAnsi="仿宋" w:eastAsia="仿宋" w:cs="宋体"/>
          <w:kern w:val="0"/>
          <w:sz w:val="32"/>
          <w:szCs w:val="32"/>
        </w:rPr>
        <w:t>《赤峰市财政局关于补充市本级机关事业单位中短途差旅费管理办法的通知》（赤财行【2019】155号文件）《赤峰市财政局  赤峰市机关事务管理局关于规范差旅伙食费和市内交通费收交管理有关事项的通知》（赤财行【2019】373号）《赤峰市本级直属机关工作人员赴外地出差住宿标准明细表》（赤财行【2019】397号文件）和2014年《赤峰市财政局关于调整行政事业单位职工培训及挂职期间伙食补助费报销标准的通知》</w:t>
      </w:r>
      <w:r>
        <w:rPr>
          <w:rFonts w:ascii="仿宋" w:hAnsi="仿宋" w:eastAsia="仿宋" w:cs="宋体"/>
          <w:color w:val="000000"/>
          <w:kern w:val="0"/>
          <w:sz w:val="32"/>
          <w:szCs w:val="32"/>
        </w:rPr>
        <w:t>，结合我校实际情况，特制定本办法。</w:t>
      </w:r>
    </w:p>
    <w:p w14:paraId="50A9C1C0">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第二条</w:t>
      </w:r>
      <w:r>
        <w:rPr>
          <w:rFonts w:ascii="仿宋" w:hAnsi="仿宋" w:eastAsia="仿宋" w:cs="宋体"/>
          <w:color w:val="000000"/>
          <w:kern w:val="0"/>
          <w:sz w:val="32"/>
          <w:szCs w:val="32"/>
        </w:rPr>
        <w:t>差旅费是指工作人员临时到常驻地以外地区开展公务活动所必需的费用。差旅费开支范围包括工作人员出差期间的住宿费、城市间交通费、伙食补助费和市内交通费。</w:t>
      </w:r>
    </w:p>
    <w:p w14:paraId="4130BEF7">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 xml:space="preserve">第三条 </w:t>
      </w:r>
      <w:r>
        <w:rPr>
          <w:rFonts w:ascii="仿宋" w:hAnsi="仿宋" w:eastAsia="仿宋" w:cs="宋体"/>
          <w:color w:val="000000"/>
          <w:kern w:val="0"/>
          <w:sz w:val="32"/>
          <w:szCs w:val="32"/>
        </w:rPr>
        <w:t>各部门应严格</w:t>
      </w:r>
      <w:r>
        <w:rPr>
          <w:rFonts w:hint="eastAsia" w:ascii="仿宋" w:hAnsi="仿宋" w:eastAsia="仿宋" w:cs="宋体"/>
          <w:color w:val="000000"/>
          <w:kern w:val="0"/>
          <w:sz w:val="32"/>
          <w:szCs w:val="32"/>
        </w:rPr>
        <w:t>按照预算执行</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处级以上</w:t>
      </w:r>
      <w:r>
        <w:rPr>
          <w:rFonts w:ascii="仿宋" w:hAnsi="仿宋" w:eastAsia="仿宋" w:cs="宋体"/>
          <w:color w:val="000000"/>
          <w:kern w:val="0"/>
          <w:sz w:val="32"/>
          <w:szCs w:val="32"/>
        </w:rPr>
        <w:t>人员出差</w:t>
      </w:r>
      <w:r>
        <w:rPr>
          <w:rFonts w:hint="eastAsia" w:ascii="仿宋" w:hAnsi="仿宋" w:eastAsia="仿宋" w:cs="宋体"/>
          <w:color w:val="000000"/>
          <w:kern w:val="0"/>
          <w:sz w:val="32"/>
          <w:szCs w:val="32"/>
        </w:rPr>
        <w:t>由</w:t>
      </w:r>
      <w:r>
        <w:rPr>
          <w:rFonts w:ascii="仿宋" w:hAnsi="仿宋" w:eastAsia="仿宋" w:cs="宋体"/>
          <w:color w:val="000000"/>
          <w:kern w:val="0"/>
          <w:sz w:val="32"/>
          <w:szCs w:val="32"/>
        </w:rPr>
        <w:t>分管校领导审批</w:t>
      </w:r>
      <w:r>
        <w:rPr>
          <w:rFonts w:hint="eastAsia" w:ascii="仿宋" w:hAnsi="仿宋" w:eastAsia="仿宋" w:cs="宋体"/>
          <w:color w:val="000000"/>
          <w:kern w:val="0"/>
          <w:sz w:val="32"/>
          <w:szCs w:val="32"/>
        </w:rPr>
        <w:t>；其他</w:t>
      </w:r>
      <w:r>
        <w:rPr>
          <w:rFonts w:ascii="仿宋" w:hAnsi="仿宋" w:eastAsia="仿宋" w:cs="宋体"/>
          <w:color w:val="000000"/>
          <w:kern w:val="0"/>
          <w:sz w:val="32"/>
          <w:szCs w:val="32"/>
        </w:rPr>
        <w:t>人员出差由</w:t>
      </w:r>
      <w:r>
        <w:rPr>
          <w:rFonts w:hint="eastAsia" w:ascii="仿宋" w:hAnsi="仿宋" w:eastAsia="仿宋" w:cs="宋体"/>
          <w:color w:val="000000"/>
          <w:kern w:val="0"/>
          <w:sz w:val="32"/>
          <w:szCs w:val="32"/>
        </w:rPr>
        <w:t>本部门</w:t>
      </w:r>
      <w:r>
        <w:rPr>
          <w:rFonts w:ascii="仿宋" w:hAnsi="仿宋" w:eastAsia="仿宋" w:cs="宋体"/>
          <w:color w:val="000000"/>
          <w:kern w:val="0"/>
          <w:sz w:val="32"/>
          <w:szCs w:val="32"/>
        </w:rPr>
        <w:t>领导审批</w:t>
      </w:r>
      <w:r>
        <w:rPr>
          <w:rFonts w:hint="eastAsia" w:ascii="仿宋" w:hAnsi="仿宋" w:eastAsia="仿宋" w:cs="宋体"/>
          <w:color w:val="000000"/>
          <w:kern w:val="0"/>
          <w:sz w:val="32"/>
          <w:szCs w:val="32"/>
        </w:rPr>
        <w:t>。出差人员需</w:t>
      </w:r>
      <w:r>
        <w:rPr>
          <w:rFonts w:ascii="仿宋" w:hAnsi="仿宋" w:eastAsia="仿宋" w:cs="宋体"/>
          <w:color w:val="000000"/>
          <w:kern w:val="0"/>
          <w:sz w:val="32"/>
          <w:szCs w:val="32"/>
        </w:rPr>
        <w:t>填写《</w:t>
      </w:r>
      <w:r>
        <w:rPr>
          <w:rFonts w:hint="eastAsia" w:ascii="仿宋" w:hAnsi="仿宋" w:eastAsia="仿宋" w:cs="宋体"/>
          <w:color w:val="000000"/>
          <w:kern w:val="0"/>
          <w:sz w:val="32"/>
          <w:szCs w:val="32"/>
        </w:rPr>
        <w:t>赤峰学院教职工出差申请表</w:t>
      </w:r>
      <w:r>
        <w:rPr>
          <w:rFonts w:ascii="仿宋" w:hAnsi="仿宋" w:eastAsia="仿宋" w:cs="宋体"/>
          <w:color w:val="000000"/>
          <w:kern w:val="0"/>
          <w:sz w:val="32"/>
          <w:szCs w:val="32"/>
        </w:rPr>
        <w:t>》（见附表1）。</w:t>
      </w:r>
    </w:p>
    <w:p w14:paraId="03A097A3">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 xml:space="preserve">第四条 </w:t>
      </w:r>
      <w:r>
        <w:rPr>
          <w:rFonts w:ascii="仿宋" w:hAnsi="仿宋" w:eastAsia="仿宋" w:cs="宋体"/>
          <w:color w:val="000000"/>
          <w:kern w:val="0"/>
          <w:sz w:val="32"/>
          <w:szCs w:val="32"/>
        </w:rPr>
        <w:t>合理确定因公出差范围。各</w:t>
      </w:r>
      <w:r>
        <w:rPr>
          <w:rFonts w:hint="eastAsia" w:ascii="仿宋" w:hAnsi="仿宋" w:eastAsia="仿宋" w:cs="宋体"/>
          <w:color w:val="000000"/>
          <w:kern w:val="0"/>
          <w:sz w:val="32"/>
          <w:szCs w:val="32"/>
        </w:rPr>
        <w:t>单位</w:t>
      </w:r>
      <w:r>
        <w:rPr>
          <w:rFonts w:ascii="仿宋" w:hAnsi="仿宋" w:eastAsia="仿宋" w:cs="宋体"/>
          <w:color w:val="000000"/>
          <w:kern w:val="0"/>
          <w:sz w:val="32"/>
          <w:szCs w:val="32"/>
        </w:rPr>
        <w:t>部门负责人应严格把关，在年度预算范围内从严控制出差人数和天数，能以信函、电话、传真、电子邮件或其他方式解决的事项，则不派人员参加；确需派人出差办理的应尽可能缩短行程和时间；凡几件事项可一并办理的，应交给一人合并办理；严禁无实质内容、无明确公务目的的差旅活动，严禁以任何名义和方式变相旅游，严禁异地部门间无实质内容的学习交流和考察调研。</w:t>
      </w:r>
    </w:p>
    <w:p w14:paraId="35F02DBB">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第五条</w:t>
      </w:r>
      <w:r>
        <w:rPr>
          <w:rFonts w:hint="eastAsia" w:ascii="仿宋" w:hAnsi="仿宋" w:eastAsia="仿宋" w:cs="宋体"/>
          <w:kern w:val="0"/>
          <w:sz w:val="32"/>
          <w:szCs w:val="32"/>
        </w:rPr>
        <w:t>差旅费标准由财政部按照分地区、分级别、分项目的原则制定，并根据经济社会发展水平、市场价格及消费水平变动情况适时调整。</w:t>
      </w:r>
    </w:p>
    <w:p w14:paraId="5B20BF9D">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城市间交通费和住宿费在规定标准内凭据报销，伙食补助费和市内交通费实行定额包干。</w:t>
      </w:r>
    </w:p>
    <w:p w14:paraId="399EDF08">
      <w:pPr>
        <w:widowControl/>
        <w:spacing w:line="52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第二章 城市间交通费</w:t>
      </w:r>
    </w:p>
    <w:p w14:paraId="7CA7EE34">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第六条</w:t>
      </w:r>
      <w:r>
        <w:rPr>
          <w:rFonts w:ascii="仿宋" w:hAnsi="仿宋" w:eastAsia="仿宋" w:cs="宋体"/>
          <w:kern w:val="0"/>
          <w:sz w:val="32"/>
          <w:szCs w:val="32"/>
        </w:rPr>
        <w:t>城市间交通费是指工作人员因公到常驻地以外地区出差乘坐火车、轮船、飞机</w:t>
      </w:r>
      <w:r>
        <w:rPr>
          <w:rFonts w:hint="eastAsia" w:ascii="仿宋" w:hAnsi="仿宋" w:eastAsia="仿宋" w:cs="宋体"/>
          <w:kern w:val="0"/>
          <w:sz w:val="32"/>
          <w:szCs w:val="32"/>
        </w:rPr>
        <w:t>、</w:t>
      </w:r>
      <w:r>
        <w:rPr>
          <w:rFonts w:ascii="仿宋" w:hAnsi="仿宋" w:eastAsia="仿宋" w:cs="宋体"/>
          <w:kern w:val="0"/>
          <w:sz w:val="32"/>
          <w:szCs w:val="32"/>
        </w:rPr>
        <w:t>长途汽车等交通工具所发生的费用。</w:t>
      </w:r>
    </w:p>
    <w:p w14:paraId="3C9A7EF9">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第七条</w:t>
      </w:r>
      <w:r>
        <w:rPr>
          <w:rFonts w:ascii="仿宋" w:hAnsi="仿宋" w:eastAsia="仿宋" w:cs="宋体"/>
          <w:kern w:val="0"/>
          <w:sz w:val="32"/>
          <w:szCs w:val="32"/>
        </w:rPr>
        <w:t>出差人员要按照规定等级乘坐交通工具，凭据报销城市间交通费</w:t>
      </w:r>
      <w:r>
        <w:rPr>
          <w:rFonts w:hint="eastAsia" w:ascii="仿宋" w:hAnsi="仿宋" w:eastAsia="仿宋" w:cs="宋体"/>
          <w:kern w:val="0"/>
          <w:sz w:val="32"/>
          <w:szCs w:val="32"/>
        </w:rPr>
        <w:t>。未按规定等级乘坐交通工具的，超支部分由个人自理。</w:t>
      </w:r>
    </w:p>
    <w:p w14:paraId="097E5235">
      <w:pPr>
        <w:widowControl/>
        <w:spacing w:line="52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出差人员乘坐交通工具的等级见下表：</w:t>
      </w:r>
    </w:p>
    <w:tbl>
      <w:tblPr>
        <w:tblStyle w:val="6"/>
        <w:tblW w:w="9300" w:type="dxa"/>
        <w:jc w:val="center"/>
        <w:tblLayout w:type="autofit"/>
        <w:tblCellMar>
          <w:top w:w="0" w:type="dxa"/>
          <w:left w:w="0" w:type="dxa"/>
          <w:bottom w:w="0" w:type="dxa"/>
          <w:right w:w="0" w:type="dxa"/>
        </w:tblCellMar>
      </w:tblPr>
      <w:tblGrid>
        <w:gridCol w:w="3772"/>
        <w:gridCol w:w="2126"/>
        <w:gridCol w:w="993"/>
        <w:gridCol w:w="992"/>
        <w:gridCol w:w="1417"/>
      </w:tblGrid>
      <w:tr w14:paraId="37B5F44E">
        <w:tblPrEx>
          <w:tblCellMar>
            <w:top w:w="0" w:type="dxa"/>
            <w:left w:w="0" w:type="dxa"/>
            <w:bottom w:w="0" w:type="dxa"/>
            <w:right w:w="0" w:type="dxa"/>
          </w:tblCellMar>
        </w:tblPrEx>
        <w:trPr>
          <w:trHeight w:val="2501" w:hRule="atLeast"/>
          <w:jc w:val="center"/>
        </w:trPr>
        <w:tc>
          <w:tcPr>
            <w:tcW w:w="3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4AAB3A5">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pict>
                <v:shape id="_x0000_s1026" o:spid="_x0000_s1026" o:spt="32" type="#_x0000_t32" style="position:absolute;left:0pt;margin-left:-5.5pt;margin-top:2.1pt;height:124.75pt;width:189.95pt;z-index:251659264;mso-width-relative:page;mso-height-relative:page;" o:connectortype="straight" filled="f" coordsize="21600,21600" o:gfxdata="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1D5ndoAAAAJAQAADwAAAAAAAAABACAAAAAiAAAAZHJz&#10;L2Rvd25yZXYueG1sUEsBAhQAFAAAAAgAh07iQNtmJz0CAgAA8gMAAA4AAAAAAAAAAQAgAAAAKQEA&#10;AGRycy9lMm9Eb2MueG1sUEsFBgAAAAAGAAYAWQEAAJ0FAAAAAA==&#10;">
                  <v:path arrowok="t"/>
                  <v:fill on="f" focussize="0,0"/>
                  <v:stroke/>
                  <v:imagedata o:title=""/>
                  <o:lock v:ext="edit"/>
                </v:shape>
              </w:pict>
            </w:r>
            <w:r>
              <w:rPr>
                <w:rFonts w:ascii="宋体" w:hAnsi="宋体" w:eastAsia="宋体" w:cs="宋体"/>
                <w:color w:val="000000"/>
                <w:kern w:val="0"/>
                <w:sz w:val="24"/>
              </w:rPr>
              <w:t>交通工具</w:t>
            </w:r>
          </w:p>
          <w:p w14:paraId="5176AFCE">
            <w:pPr>
              <w:widowControl/>
              <w:spacing w:line="520" w:lineRule="exact"/>
              <w:jc w:val="center"/>
              <w:rPr>
                <w:rFonts w:ascii="宋体" w:hAnsi="宋体" w:eastAsia="宋体" w:cs="宋体"/>
                <w:kern w:val="0"/>
                <w:sz w:val="24"/>
              </w:rPr>
            </w:pPr>
          </w:p>
          <w:p w14:paraId="4250C83F">
            <w:pPr>
              <w:widowControl/>
              <w:snapToGrid w:val="0"/>
              <w:spacing w:line="520" w:lineRule="exact"/>
              <w:ind w:firstLine="960" w:firstLineChars="400"/>
              <w:jc w:val="left"/>
              <w:rPr>
                <w:rFonts w:ascii="宋体" w:hAnsi="宋体" w:eastAsia="宋体" w:cs="宋体"/>
                <w:kern w:val="0"/>
                <w:sz w:val="24"/>
              </w:rPr>
            </w:pPr>
            <w:r>
              <w:rPr>
                <w:rFonts w:ascii="宋体" w:hAnsi="宋体" w:eastAsia="宋体" w:cs="宋体"/>
                <w:color w:val="000000"/>
                <w:kern w:val="0"/>
                <w:sz w:val="24"/>
              </w:rPr>
              <w:t>级别</w:t>
            </w:r>
          </w:p>
          <w:p w14:paraId="11A49054">
            <w:pPr>
              <w:widowControl/>
              <w:spacing w:line="520" w:lineRule="exact"/>
              <w:ind w:firstLine="720" w:firstLineChars="300"/>
              <w:jc w:val="center"/>
              <w:rPr>
                <w:rFonts w:ascii="宋体" w:hAnsi="宋体" w:eastAsia="宋体" w:cs="宋体"/>
                <w:kern w:val="0"/>
                <w:sz w:val="24"/>
              </w:rPr>
            </w:pP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40F1B8E">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t>火车</w:t>
            </w:r>
          </w:p>
          <w:p w14:paraId="24CD94E5">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t>（含高铁、动车、全列软席列车）</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2D59B717">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t>轮船</w:t>
            </w:r>
          </w:p>
          <w:p w14:paraId="5519928B">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t>（不包括旅游船）</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AE71F85">
            <w:pPr>
              <w:widowControl/>
              <w:spacing w:line="520" w:lineRule="exact"/>
              <w:jc w:val="center"/>
              <w:rPr>
                <w:rFonts w:ascii="宋体" w:hAnsi="宋体" w:eastAsia="宋体" w:cs="宋体"/>
                <w:kern w:val="0"/>
                <w:sz w:val="24"/>
              </w:rPr>
            </w:pPr>
          </w:p>
          <w:p w14:paraId="45DED6E2">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t>飞机</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735D3A0">
            <w:pPr>
              <w:widowControl/>
              <w:spacing w:line="520" w:lineRule="exact"/>
              <w:jc w:val="center"/>
              <w:rPr>
                <w:rFonts w:ascii="宋体" w:hAnsi="宋体" w:eastAsia="宋体" w:cs="宋体"/>
                <w:kern w:val="0"/>
                <w:sz w:val="24"/>
              </w:rPr>
            </w:pPr>
            <w:r>
              <w:rPr>
                <w:rFonts w:ascii="宋体" w:hAnsi="宋体" w:eastAsia="宋体" w:cs="宋体"/>
                <w:color w:val="000000"/>
                <w:kern w:val="0"/>
                <w:sz w:val="24"/>
              </w:rPr>
              <w:t>其他交通工具（不包括出租汽车）</w:t>
            </w:r>
          </w:p>
        </w:tc>
      </w:tr>
      <w:tr w14:paraId="42F6F347">
        <w:tblPrEx>
          <w:tblCellMar>
            <w:top w:w="0" w:type="dxa"/>
            <w:left w:w="0" w:type="dxa"/>
            <w:bottom w:w="0" w:type="dxa"/>
            <w:right w:w="0" w:type="dxa"/>
          </w:tblCellMar>
        </w:tblPrEx>
        <w:trPr>
          <w:trHeight w:val="1959" w:hRule="atLeast"/>
          <w:jc w:val="center"/>
        </w:trPr>
        <w:tc>
          <w:tcPr>
            <w:tcW w:w="3772" w:type="dxa"/>
            <w:tcBorders>
              <w:top w:val="nil"/>
              <w:left w:val="single" w:color="auto" w:sz="8" w:space="0"/>
              <w:bottom w:val="single" w:color="auto" w:sz="4" w:space="0"/>
              <w:right w:val="single" w:color="auto" w:sz="8" w:space="0"/>
            </w:tcBorders>
            <w:tcMar>
              <w:top w:w="0" w:type="dxa"/>
              <w:left w:w="108" w:type="dxa"/>
              <w:bottom w:w="0" w:type="dxa"/>
              <w:right w:w="108" w:type="dxa"/>
            </w:tcMar>
          </w:tcPr>
          <w:p w14:paraId="4E0F8879">
            <w:pPr>
              <w:widowControl/>
              <w:spacing w:line="520" w:lineRule="exact"/>
              <w:jc w:val="left"/>
              <w:rPr>
                <w:rFonts w:ascii="宋体" w:hAnsi="宋体" w:eastAsia="宋体" w:cs="宋体"/>
                <w:color w:val="000000"/>
                <w:kern w:val="0"/>
                <w:sz w:val="24"/>
              </w:rPr>
            </w:pPr>
          </w:p>
          <w:p w14:paraId="28BE14EE">
            <w:pPr>
              <w:widowControl/>
              <w:spacing w:line="520" w:lineRule="exact"/>
              <w:jc w:val="left"/>
              <w:rPr>
                <w:rFonts w:ascii="宋体" w:hAnsi="宋体" w:eastAsia="宋体" w:cs="宋体"/>
                <w:color w:val="000000"/>
                <w:kern w:val="0"/>
                <w:sz w:val="24"/>
              </w:rPr>
            </w:pPr>
          </w:p>
          <w:p w14:paraId="56534EF1">
            <w:pPr>
              <w:widowControl/>
              <w:spacing w:line="520" w:lineRule="exact"/>
              <w:jc w:val="left"/>
              <w:rPr>
                <w:rFonts w:ascii="宋体" w:hAnsi="宋体" w:eastAsia="宋体" w:cs="宋体"/>
                <w:color w:val="000000"/>
                <w:kern w:val="0"/>
                <w:sz w:val="24"/>
              </w:rPr>
            </w:pPr>
            <w:r>
              <w:rPr>
                <w:rFonts w:hint="eastAsia" w:ascii="宋体" w:hAnsi="宋体" w:eastAsia="宋体" w:cs="宋体"/>
                <w:color w:val="000000"/>
                <w:kern w:val="0"/>
                <w:sz w:val="24"/>
              </w:rPr>
              <w:t>省级及相当职务人员</w:t>
            </w:r>
          </w:p>
        </w:tc>
        <w:tc>
          <w:tcPr>
            <w:tcW w:w="2126" w:type="dxa"/>
            <w:tcBorders>
              <w:top w:val="nil"/>
              <w:left w:val="nil"/>
              <w:bottom w:val="single" w:color="auto" w:sz="4" w:space="0"/>
              <w:right w:val="single" w:color="auto" w:sz="8" w:space="0"/>
            </w:tcBorders>
            <w:tcMar>
              <w:top w:w="0" w:type="dxa"/>
              <w:left w:w="108" w:type="dxa"/>
              <w:bottom w:w="0" w:type="dxa"/>
              <w:right w:w="108" w:type="dxa"/>
            </w:tcMar>
          </w:tcPr>
          <w:p w14:paraId="7B31FA42">
            <w:pPr>
              <w:widowControl/>
              <w:spacing w:line="520" w:lineRule="exact"/>
              <w:jc w:val="left"/>
              <w:rPr>
                <w:rFonts w:ascii="宋体" w:hAnsi="宋体" w:eastAsia="宋体" w:cs="宋体"/>
                <w:color w:val="000000"/>
                <w:kern w:val="0"/>
                <w:sz w:val="24"/>
              </w:rPr>
            </w:pPr>
            <w:r>
              <w:rPr>
                <w:rFonts w:ascii="宋体" w:hAnsi="宋体" w:eastAsia="宋体" w:cs="宋体"/>
                <w:color w:val="000000"/>
                <w:kern w:val="0"/>
                <w:sz w:val="24"/>
              </w:rPr>
              <w:t>火车软席（软座、软卧）高铁／动车</w:t>
            </w:r>
            <w:r>
              <w:rPr>
                <w:rFonts w:hint="eastAsia" w:ascii="宋体" w:hAnsi="宋体" w:eastAsia="宋体" w:cs="宋体"/>
                <w:color w:val="000000"/>
                <w:kern w:val="0"/>
                <w:sz w:val="24"/>
              </w:rPr>
              <w:t>商务</w:t>
            </w:r>
            <w:r>
              <w:rPr>
                <w:rFonts w:ascii="宋体" w:hAnsi="宋体" w:eastAsia="宋体" w:cs="宋体"/>
                <w:color w:val="000000"/>
                <w:kern w:val="0"/>
                <w:sz w:val="24"/>
              </w:rPr>
              <w:t>座，全列软席列车一等软座</w:t>
            </w:r>
          </w:p>
        </w:tc>
        <w:tc>
          <w:tcPr>
            <w:tcW w:w="993" w:type="dxa"/>
            <w:tcBorders>
              <w:top w:val="nil"/>
              <w:left w:val="nil"/>
              <w:bottom w:val="single" w:color="auto" w:sz="4" w:space="0"/>
              <w:right w:val="single" w:color="auto" w:sz="8" w:space="0"/>
            </w:tcBorders>
            <w:tcMar>
              <w:top w:w="0" w:type="dxa"/>
              <w:left w:w="108" w:type="dxa"/>
              <w:bottom w:w="0" w:type="dxa"/>
              <w:right w:w="108" w:type="dxa"/>
            </w:tcMar>
            <w:vAlign w:val="center"/>
          </w:tcPr>
          <w:p w14:paraId="18929A7D">
            <w:pPr>
              <w:widowControl/>
              <w:spacing w:line="520" w:lineRule="exact"/>
              <w:jc w:val="left"/>
              <w:rPr>
                <w:rFonts w:ascii="宋体" w:hAnsi="宋体" w:eastAsia="宋体" w:cs="宋体"/>
                <w:kern w:val="0"/>
                <w:sz w:val="24"/>
              </w:rPr>
            </w:pPr>
            <w:r>
              <w:rPr>
                <w:rFonts w:hint="eastAsia" w:ascii="宋体" w:hAnsi="宋体" w:eastAsia="宋体" w:cs="宋体"/>
                <w:color w:val="000000"/>
                <w:kern w:val="0"/>
                <w:sz w:val="24"/>
              </w:rPr>
              <w:t>一</w:t>
            </w:r>
            <w:r>
              <w:rPr>
                <w:rFonts w:ascii="宋体" w:hAnsi="宋体" w:eastAsia="宋体" w:cs="宋体"/>
                <w:color w:val="000000"/>
                <w:kern w:val="0"/>
                <w:sz w:val="24"/>
              </w:rPr>
              <w:t>等舱</w:t>
            </w:r>
          </w:p>
        </w:tc>
        <w:tc>
          <w:tcPr>
            <w:tcW w:w="992" w:type="dxa"/>
            <w:tcBorders>
              <w:top w:val="nil"/>
              <w:left w:val="nil"/>
              <w:bottom w:val="single" w:color="auto" w:sz="4" w:space="0"/>
              <w:right w:val="single" w:color="auto" w:sz="8" w:space="0"/>
            </w:tcBorders>
            <w:tcMar>
              <w:top w:w="0" w:type="dxa"/>
              <w:left w:w="108" w:type="dxa"/>
              <w:bottom w:w="0" w:type="dxa"/>
              <w:right w:w="108" w:type="dxa"/>
            </w:tcMar>
            <w:vAlign w:val="center"/>
          </w:tcPr>
          <w:p w14:paraId="1067FE46">
            <w:pPr>
              <w:widowControl/>
              <w:spacing w:line="520" w:lineRule="exact"/>
              <w:jc w:val="left"/>
              <w:rPr>
                <w:rFonts w:ascii="宋体" w:hAnsi="宋体" w:eastAsia="宋体" w:cs="宋体"/>
                <w:kern w:val="0"/>
                <w:sz w:val="24"/>
              </w:rPr>
            </w:pPr>
            <w:r>
              <w:rPr>
                <w:rFonts w:hint="eastAsia" w:ascii="宋体" w:hAnsi="宋体" w:eastAsia="宋体" w:cs="宋体"/>
                <w:color w:val="000000"/>
                <w:kern w:val="0"/>
                <w:sz w:val="24"/>
              </w:rPr>
              <w:t>头等</w:t>
            </w:r>
            <w:r>
              <w:rPr>
                <w:rFonts w:ascii="宋体" w:hAnsi="宋体" w:eastAsia="宋体" w:cs="宋体"/>
                <w:color w:val="000000"/>
                <w:kern w:val="0"/>
                <w:sz w:val="24"/>
              </w:rPr>
              <w:t>舱</w:t>
            </w:r>
          </w:p>
        </w:tc>
        <w:tc>
          <w:tcPr>
            <w:tcW w:w="1417" w:type="dxa"/>
            <w:tcBorders>
              <w:top w:val="nil"/>
              <w:left w:val="nil"/>
              <w:bottom w:val="single" w:color="auto" w:sz="4" w:space="0"/>
              <w:right w:val="single" w:color="auto" w:sz="8" w:space="0"/>
            </w:tcBorders>
            <w:tcMar>
              <w:top w:w="0" w:type="dxa"/>
              <w:left w:w="108" w:type="dxa"/>
              <w:bottom w:w="0" w:type="dxa"/>
              <w:right w:w="108" w:type="dxa"/>
            </w:tcMar>
            <w:vAlign w:val="center"/>
          </w:tcPr>
          <w:p w14:paraId="7D713BB0">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凭据报销</w:t>
            </w:r>
          </w:p>
        </w:tc>
      </w:tr>
      <w:tr w14:paraId="068139DD">
        <w:tblPrEx>
          <w:tblCellMar>
            <w:top w:w="0" w:type="dxa"/>
            <w:left w:w="0" w:type="dxa"/>
            <w:bottom w:w="0" w:type="dxa"/>
            <w:right w:w="0" w:type="dxa"/>
          </w:tblCellMar>
        </w:tblPrEx>
        <w:trPr>
          <w:trHeight w:val="2961" w:hRule="atLeast"/>
          <w:jc w:val="center"/>
        </w:trPr>
        <w:tc>
          <w:tcPr>
            <w:tcW w:w="377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14:paraId="6CF29F79">
            <w:pPr>
              <w:widowControl/>
              <w:spacing w:line="520" w:lineRule="exact"/>
              <w:jc w:val="left"/>
              <w:rPr>
                <w:rFonts w:ascii="宋体" w:hAnsi="宋体" w:eastAsia="宋体" w:cs="宋体"/>
                <w:kern w:val="0"/>
                <w:sz w:val="24"/>
              </w:rPr>
            </w:pPr>
            <w:r>
              <w:rPr>
                <w:rFonts w:hint="eastAsia" w:ascii="宋体" w:hAnsi="宋体" w:eastAsia="宋体" w:cs="宋体"/>
                <w:color w:val="000000"/>
                <w:kern w:val="0"/>
                <w:sz w:val="24"/>
              </w:rPr>
              <w:t>厅局级</w:t>
            </w:r>
            <w:r>
              <w:rPr>
                <w:rFonts w:ascii="宋体" w:hAnsi="宋体" w:eastAsia="宋体" w:cs="宋体"/>
                <w:color w:val="000000"/>
                <w:kern w:val="0"/>
                <w:sz w:val="24"/>
              </w:rPr>
              <w:t>及</w:t>
            </w:r>
            <w:r>
              <w:rPr>
                <w:rFonts w:hint="eastAsia" w:ascii="宋体" w:hAnsi="宋体" w:eastAsia="宋体" w:cs="宋体"/>
                <w:color w:val="000000"/>
                <w:kern w:val="0"/>
                <w:sz w:val="24"/>
              </w:rPr>
              <w:t>相当职务人员</w:t>
            </w:r>
          </w:p>
        </w:tc>
        <w:tc>
          <w:tcPr>
            <w:tcW w:w="2126"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5233F5B6">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火车软席（软座、软卧）高铁／动车一等座，全列软席列车一等软座</w:t>
            </w:r>
          </w:p>
        </w:tc>
        <w:tc>
          <w:tcPr>
            <w:tcW w:w="99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8C80487">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二等舱</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81152BB">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经济舱</w:t>
            </w:r>
          </w:p>
        </w:tc>
        <w:tc>
          <w:tcPr>
            <w:tcW w:w="141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183AC76">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凭据报销</w:t>
            </w:r>
          </w:p>
        </w:tc>
      </w:tr>
      <w:tr w14:paraId="1F676542">
        <w:tblPrEx>
          <w:tblCellMar>
            <w:top w:w="0" w:type="dxa"/>
            <w:left w:w="0" w:type="dxa"/>
            <w:bottom w:w="0" w:type="dxa"/>
            <w:right w:w="0" w:type="dxa"/>
          </w:tblCellMar>
        </w:tblPrEx>
        <w:trPr>
          <w:trHeight w:val="2950" w:hRule="atLeast"/>
          <w:jc w:val="center"/>
        </w:trPr>
        <w:tc>
          <w:tcPr>
            <w:tcW w:w="37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D013F6">
            <w:pPr>
              <w:widowControl/>
              <w:spacing w:line="520" w:lineRule="exact"/>
              <w:ind w:firstLine="240" w:firstLineChars="100"/>
              <w:jc w:val="left"/>
              <w:rPr>
                <w:rFonts w:ascii="宋体" w:hAnsi="宋体" w:eastAsia="宋体" w:cs="宋体"/>
                <w:kern w:val="0"/>
                <w:sz w:val="24"/>
              </w:rPr>
            </w:pPr>
            <w:r>
              <w:rPr>
                <w:rFonts w:ascii="宋体" w:hAnsi="宋体" w:eastAsia="宋体" w:cs="宋体"/>
                <w:color w:val="000000"/>
                <w:kern w:val="0"/>
                <w:sz w:val="24"/>
              </w:rPr>
              <w:t>其余人</w:t>
            </w:r>
            <w:r>
              <w:rPr>
                <w:rFonts w:hint="eastAsia" w:ascii="宋体" w:hAnsi="宋体" w:eastAsia="宋体" w:cs="宋体"/>
                <w:color w:val="000000"/>
                <w:kern w:val="0"/>
                <w:sz w:val="24"/>
              </w:rPr>
              <w:t>员（包括学生）</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14:paraId="3BD5B0E9">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火车硬席（硬座、硬卧），高铁／动车二等座，全列软席列车二等软座</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14:paraId="2DF08150">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 </w:t>
            </w:r>
          </w:p>
          <w:p w14:paraId="09D0E941">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三等舱</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14:paraId="0B47F12E">
            <w:pPr>
              <w:widowControl/>
              <w:spacing w:line="520" w:lineRule="exact"/>
              <w:jc w:val="left"/>
              <w:rPr>
                <w:rFonts w:ascii="宋体" w:hAnsi="宋体" w:eastAsia="宋体" w:cs="宋体"/>
                <w:color w:val="000000"/>
                <w:kern w:val="0"/>
                <w:sz w:val="24"/>
              </w:rPr>
            </w:pPr>
          </w:p>
          <w:p w14:paraId="737002B7">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经济舱</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14:paraId="6EF2175D">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 </w:t>
            </w:r>
          </w:p>
          <w:p w14:paraId="2A690437">
            <w:pPr>
              <w:widowControl/>
              <w:spacing w:line="520" w:lineRule="exact"/>
              <w:jc w:val="left"/>
              <w:rPr>
                <w:rFonts w:ascii="宋体" w:hAnsi="宋体" w:eastAsia="宋体" w:cs="宋体"/>
                <w:kern w:val="0"/>
                <w:sz w:val="24"/>
              </w:rPr>
            </w:pPr>
            <w:r>
              <w:rPr>
                <w:rFonts w:ascii="宋体" w:hAnsi="宋体" w:eastAsia="宋体" w:cs="宋体"/>
                <w:color w:val="000000"/>
                <w:kern w:val="0"/>
                <w:sz w:val="24"/>
              </w:rPr>
              <w:t>凭据报销</w:t>
            </w:r>
          </w:p>
        </w:tc>
      </w:tr>
    </w:tbl>
    <w:p w14:paraId="1D81D325">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厅局级人员出差，因工作需要，随行一人可乘坐同级交通工具。</w:t>
      </w:r>
    </w:p>
    <w:p w14:paraId="31DE78F0">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各单位、各部门主要负责人乘坐飞机无需填写乘坐飞机审批表。</w:t>
      </w:r>
    </w:p>
    <w:p w14:paraId="46556300">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其余人员购买5折（含5折）以下的折扣机票无需填写乘坐飞机审批表，折扣由计划财务处根据网上定票机构的价款进行核定；购买5折以上机票的需</w:t>
      </w:r>
      <w:r>
        <w:rPr>
          <w:rFonts w:ascii="仿宋" w:hAnsi="仿宋" w:eastAsia="仿宋" w:cs="宋体"/>
          <w:kern w:val="0"/>
          <w:sz w:val="32"/>
          <w:szCs w:val="32"/>
        </w:rPr>
        <w:t>填写《赤峰学院教职工出差乘坐飞机审批表》</w:t>
      </w:r>
      <w:r>
        <w:rPr>
          <w:rFonts w:hint="eastAsia" w:ascii="仿宋" w:hAnsi="仿宋" w:eastAsia="仿宋" w:cs="宋体"/>
          <w:kern w:val="0"/>
          <w:sz w:val="32"/>
          <w:szCs w:val="32"/>
        </w:rPr>
        <w:t>(附件2），并经分管财务校领导审批。</w:t>
      </w:r>
    </w:p>
    <w:p w14:paraId="3383187B">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出差人员凡事先未</w:t>
      </w:r>
      <w:r>
        <w:rPr>
          <w:rFonts w:hint="eastAsia" w:ascii="仿宋" w:hAnsi="仿宋" w:eastAsia="仿宋" w:cs="宋体"/>
          <w:kern w:val="0"/>
          <w:sz w:val="32"/>
          <w:szCs w:val="32"/>
        </w:rPr>
        <w:t>经审</w:t>
      </w:r>
      <w:r>
        <w:rPr>
          <w:rFonts w:ascii="仿宋" w:hAnsi="仿宋" w:eastAsia="仿宋" w:cs="宋体"/>
          <w:kern w:val="0"/>
          <w:sz w:val="32"/>
          <w:szCs w:val="32"/>
        </w:rPr>
        <w:t>批乘坐飞机的，按出发地到目的地直达</w:t>
      </w:r>
      <w:r>
        <w:rPr>
          <w:rFonts w:hint="eastAsia" w:ascii="仿宋" w:hAnsi="仿宋" w:eastAsia="仿宋" w:cs="宋体"/>
          <w:kern w:val="0"/>
          <w:sz w:val="32"/>
          <w:szCs w:val="32"/>
        </w:rPr>
        <w:t>高铁或动车二等座</w:t>
      </w:r>
      <w:r>
        <w:rPr>
          <w:rFonts w:ascii="仿宋" w:hAnsi="仿宋" w:eastAsia="仿宋" w:cs="宋体"/>
          <w:kern w:val="0"/>
          <w:sz w:val="32"/>
          <w:szCs w:val="32"/>
        </w:rPr>
        <w:t>票价报销，超出部分自理。</w:t>
      </w:r>
    </w:p>
    <w:p w14:paraId="7C4388D9">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八</w:t>
      </w:r>
      <w:r>
        <w:rPr>
          <w:rFonts w:ascii="仿宋" w:hAnsi="仿宋" w:eastAsia="仿宋" w:cs="宋体"/>
          <w:b/>
          <w:bCs/>
          <w:color w:val="000000"/>
          <w:kern w:val="0"/>
          <w:sz w:val="32"/>
          <w:szCs w:val="32"/>
        </w:rPr>
        <w:t>条</w:t>
      </w:r>
      <w:r>
        <w:rPr>
          <w:rFonts w:ascii="仿宋" w:hAnsi="仿宋" w:eastAsia="仿宋" w:cs="宋体"/>
          <w:kern w:val="0"/>
          <w:sz w:val="32"/>
          <w:szCs w:val="32"/>
        </w:rPr>
        <w:t>乘坐飞机的，民航发展基金、燃油附加费</w:t>
      </w:r>
      <w:r>
        <w:rPr>
          <w:rFonts w:hint="eastAsia" w:ascii="仿宋" w:hAnsi="仿宋" w:eastAsia="仿宋" w:cs="宋体"/>
          <w:kern w:val="0"/>
          <w:sz w:val="32"/>
          <w:szCs w:val="32"/>
        </w:rPr>
        <w:t>、</w:t>
      </w:r>
      <w:r>
        <w:rPr>
          <w:rFonts w:ascii="仿宋" w:hAnsi="仿宋" w:eastAsia="仿宋" w:cs="宋体"/>
          <w:kern w:val="0"/>
          <w:sz w:val="32"/>
          <w:szCs w:val="32"/>
        </w:rPr>
        <w:t>航空旅客人身意外伤害保险费（限每人每次一份</w:t>
      </w:r>
      <w:r>
        <w:rPr>
          <w:rFonts w:hint="eastAsia" w:ascii="仿宋" w:hAnsi="仿宋" w:eastAsia="仿宋" w:cs="宋体"/>
          <w:kern w:val="0"/>
          <w:sz w:val="32"/>
          <w:szCs w:val="32"/>
        </w:rPr>
        <w:t>，</w:t>
      </w:r>
      <w:r>
        <w:rPr>
          <w:rFonts w:ascii="仿宋" w:hAnsi="仿宋" w:eastAsia="仿宋" w:cs="宋体"/>
          <w:kern w:val="0"/>
          <w:sz w:val="32"/>
          <w:szCs w:val="32"/>
        </w:rPr>
        <w:t>不得超过</w:t>
      </w:r>
      <w:r>
        <w:rPr>
          <w:rFonts w:hint="eastAsia" w:ascii="仿宋" w:hAnsi="仿宋" w:eastAsia="仿宋" w:cs="宋体"/>
          <w:kern w:val="0"/>
          <w:sz w:val="32"/>
          <w:szCs w:val="32"/>
        </w:rPr>
        <w:t>40元</w:t>
      </w:r>
      <w:r>
        <w:rPr>
          <w:rFonts w:ascii="仿宋" w:hAnsi="仿宋" w:eastAsia="仿宋" w:cs="宋体"/>
          <w:kern w:val="0"/>
          <w:sz w:val="32"/>
          <w:szCs w:val="32"/>
        </w:rPr>
        <w:t>）凭据报销。</w:t>
      </w:r>
    </w:p>
    <w:p w14:paraId="4C6C4E0C">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九</w:t>
      </w:r>
      <w:r>
        <w:rPr>
          <w:rFonts w:ascii="仿宋" w:hAnsi="仿宋" w:eastAsia="仿宋" w:cs="宋体"/>
          <w:b/>
          <w:bCs/>
          <w:color w:val="000000"/>
          <w:kern w:val="0"/>
          <w:sz w:val="32"/>
          <w:szCs w:val="32"/>
        </w:rPr>
        <w:t>条</w:t>
      </w:r>
      <w:r>
        <w:rPr>
          <w:rFonts w:ascii="仿宋" w:hAnsi="仿宋" w:eastAsia="仿宋" w:cs="宋体"/>
          <w:kern w:val="0"/>
          <w:sz w:val="32"/>
          <w:szCs w:val="32"/>
        </w:rPr>
        <w:t>到出差目的地有多种交通工具可选择时，出差人员在不影响公务、确保安全的前提下，应当选乘经济便捷的交通工具</w:t>
      </w:r>
      <w:r>
        <w:rPr>
          <w:rFonts w:hint="eastAsia" w:ascii="仿宋" w:hAnsi="仿宋" w:eastAsia="仿宋" w:cs="宋体"/>
          <w:kern w:val="0"/>
          <w:sz w:val="32"/>
          <w:szCs w:val="32"/>
        </w:rPr>
        <w:t>。</w:t>
      </w:r>
    </w:p>
    <w:p w14:paraId="6154FD19">
      <w:pPr>
        <w:widowControl/>
        <w:spacing w:line="560" w:lineRule="exact"/>
        <w:ind w:firstLine="570"/>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第三章 住宿费</w:t>
      </w:r>
    </w:p>
    <w:p w14:paraId="1968512C">
      <w:pPr>
        <w:widowControl/>
        <w:spacing w:line="560" w:lineRule="exact"/>
        <w:ind w:firstLine="643" w:firstLineChars="200"/>
        <w:jc w:val="left"/>
        <w:rPr>
          <w:rFonts w:ascii="宋体" w:hAnsi="宋体" w:eastAsia="宋体" w:cs="宋体"/>
          <w:kern w:val="0"/>
          <w:sz w:val="24"/>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十</w:t>
      </w:r>
      <w:r>
        <w:rPr>
          <w:rFonts w:ascii="仿宋" w:hAnsi="仿宋" w:eastAsia="仿宋" w:cs="宋体"/>
          <w:b/>
          <w:bCs/>
          <w:color w:val="000000"/>
          <w:kern w:val="0"/>
          <w:sz w:val="32"/>
          <w:szCs w:val="32"/>
        </w:rPr>
        <w:t>条</w:t>
      </w:r>
      <w:r>
        <w:rPr>
          <w:rFonts w:ascii="仿宋" w:hAnsi="仿宋" w:eastAsia="仿宋" w:cs="宋体"/>
          <w:kern w:val="0"/>
          <w:sz w:val="32"/>
          <w:szCs w:val="32"/>
        </w:rPr>
        <w:t>住宿费是指工作人员因公出差期间入住宾馆（包括饭店、招待所）发生的房租费用。</w:t>
      </w:r>
    </w:p>
    <w:p w14:paraId="393BBAEF">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第十</w:t>
      </w:r>
      <w:r>
        <w:rPr>
          <w:rFonts w:hint="eastAsia" w:ascii="仿宋" w:hAnsi="仿宋" w:eastAsia="仿宋" w:cs="宋体"/>
          <w:b/>
          <w:bCs/>
          <w:color w:val="000000"/>
          <w:kern w:val="0"/>
          <w:sz w:val="32"/>
          <w:szCs w:val="32"/>
        </w:rPr>
        <w:t>一</w:t>
      </w:r>
      <w:r>
        <w:rPr>
          <w:rFonts w:ascii="仿宋" w:hAnsi="仿宋" w:eastAsia="仿宋" w:cs="宋体"/>
          <w:b/>
          <w:bCs/>
          <w:color w:val="000000"/>
          <w:kern w:val="0"/>
          <w:sz w:val="32"/>
          <w:szCs w:val="32"/>
        </w:rPr>
        <w:t>条</w:t>
      </w:r>
      <w:r>
        <w:rPr>
          <w:rFonts w:ascii="仿宋" w:hAnsi="仿宋" w:eastAsia="仿宋" w:cs="宋体"/>
          <w:kern w:val="0"/>
          <w:sz w:val="32"/>
          <w:szCs w:val="32"/>
        </w:rPr>
        <w:t>出差住宿费在规定的限额标准内凭据报销，实际住宿费超过限额标准规定的部分自理</w:t>
      </w:r>
      <w:r>
        <w:rPr>
          <w:rFonts w:hint="eastAsia" w:ascii="仿宋" w:hAnsi="仿宋" w:eastAsia="仿宋" w:cs="宋体"/>
          <w:kern w:val="0"/>
          <w:sz w:val="32"/>
          <w:szCs w:val="32"/>
        </w:rPr>
        <w:t>。</w:t>
      </w:r>
      <w:r>
        <w:rPr>
          <w:rFonts w:ascii="仿宋" w:hAnsi="仿宋" w:eastAsia="仿宋" w:cs="宋体"/>
          <w:kern w:val="0"/>
          <w:sz w:val="32"/>
          <w:szCs w:val="32"/>
        </w:rPr>
        <w:t>工作人员到市外出差住宿费开支最高限额标准</w:t>
      </w:r>
      <w:r>
        <w:rPr>
          <w:rFonts w:hint="eastAsia" w:ascii="仿宋" w:hAnsi="仿宋" w:eastAsia="仿宋" w:cs="宋体"/>
          <w:kern w:val="0"/>
          <w:sz w:val="32"/>
          <w:szCs w:val="32"/>
        </w:rPr>
        <w:t>，</w:t>
      </w:r>
      <w:r>
        <w:rPr>
          <w:rFonts w:ascii="仿宋" w:hAnsi="仿宋" w:eastAsia="仿宋" w:cs="宋体"/>
          <w:kern w:val="0"/>
          <w:sz w:val="32"/>
          <w:szCs w:val="32"/>
        </w:rPr>
        <w:t>按照</w:t>
      </w:r>
      <w:r>
        <w:rPr>
          <w:rFonts w:hint="eastAsia" w:ascii="仿宋" w:hAnsi="仿宋" w:eastAsia="仿宋" w:cs="宋体"/>
          <w:kern w:val="0"/>
          <w:sz w:val="32"/>
          <w:szCs w:val="32"/>
        </w:rPr>
        <w:t>赤财行【2019】397号</w:t>
      </w:r>
      <w:r>
        <w:rPr>
          <w:rFonts w:ascii="仿宋" w:hAnsi="仿宋" w:eastAsia="仿宋" w:cs="宋体"/>
          <w:kern w:val="0"/>
          <w:sz w:val="32"/>
          <w:szCs w:val="32"/>
        </w:rPr>
        <w:t>文件发布的各省、自治区、直辖市和计划单列市住宿费限额标准执行（见附表</w:t>
      </w:r>
      <w:r>
        <w:rPr>
          <w:rFonts w:hint="eastAsia" w:ascii="仿宋" w:hAnsi="仿宋" w:eastAsia="仿宋" w:cs="宋体"/>
          <w:kern w:val="0"/>
          <w:sz w:val="32"/>
          <w:szCs w:val="32"/>
        </w:rPr>
        <w:t>3</w:t>
      </w:r>
      <w:r>
        <w:rPr>
          <w:rFonts w:ascii="仿宋" w:hAnsi="仿宋" w:eastAsia="仿宋" w:cs="宋体"/>
          <w:kern w:val="0"/>
          <w:sz w:val="32"/>
          <w:szCs w:val="32"/>
        </w:rPr>
        <w:t>）。</w:t>
      </w:r>
    </w:p>
    <w:p w14:paraId="6D471B06">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住宿费限额标准根据上级部门发布的最新标准随时调整。</w:t>
      </w:r>
    </w:p>
    <w:p w14:paraId="23CB7C54">
      <w:pPr>
        <w:widowControl/>
        <w:spacing w:line="560" w:lineRule="exact"/>
        <w:ind w:firstLine="643" w:firstLineChars="200"/>
        <w:jc w:val="left"/>
        <w:rPr>
          <w:rFonts w:ascii="宋体" w:hAnsi="宋体" w:eastAsia="宋体" w:cs="宋体"/>
          <w:color w:val="000000"/>
          <w:kern w:val="0"/>
          <w:sz w:val="33"/>
          <w:szCs w:val="33"/>
        </w:rPr>
      </w:pPr>
      <w:r>
        <w:rPr>
          <w:rFonts w:ascii="仿宋" w:hAnsi="仿宋" w:eastAsia="仿宋" w:cs="宋体"/>
          <w:b/>
          <w:bCs/>
          <w:color w:val="000000"/>
          <w:kern w:val="0"/>
          <w:sz w:val="32"/>
          <w:szCs w:val="32"/>
        </w:rPr>
        <w:t>第十</w:t>
      </w:r>
      <w:r>
        <w:rPr>
          <w:rFonts w:hint="eastAsia" w:ascii="仿宋" w:hAnsi="仿宋" w:eastAsia="仿宋" w:cs="宋体"/>
          <w:b/>
          <w:bCs/>
          <w:color w:val="000000"/>
          <w:kern w:val="0"/>
          <w:sz w:val="32"/>
          <w:szCs w:val="32"/>
        </w:rPr>
        <w:t>二</w:t>
      </w:r>
      <w:r>
        <w:rPr>
          <w:rFonts w:ascii="仿宋" w:hAnsi="仿宋" w:eastAsia="仿宋" w:cs="宋体"/>
          <w:b/>
          <w:bCs/>
          <w:color w:val="000000"/>
          <w:kern w:val="0"/>
          <w:sz w:val="32"/>
          <w:szCs w:val="32"/>
        </w:rPr>
        <w:t>条</w:t>
      </w:r>
      <w:r>
        <w:rPr>
          <w:rFonts w:ascii="仿宋" w:hAnsi="仿宋" w:eastAsia="仿宋" w:cs="宋体"/>
          <w:kern w:val="0"/>
          <w:sz w:val="32"/>
          <w:szCs w:val="32"/>
        </w:rPr>
        <w:t>出差人员应当在职务级别对应的住宿费标准限额内，选择安全、经济、便捷的宾馆住宿。</w:t>
      </w:r>
    </w:p>
    <w:p w14:paraId="44AE2DC2">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第十三条 </w:t>
      </w:r>
      <w:r>
        <w:rPr>
          <w:rFonts w:hint="eastAsia" w:ascii="仿宋" w:hAnsi="仿宋" w:eastAsia="仿宋" w:cs="宋体"/>
          <w:kern w:val="0"/>
          <w:sz w:val="32"/>
          <w:szCs w:val="32"/>
        </w:rPr>
        <w:t xml:space="preserve">市内出差的，出差当天往返或返程时间超过18 点，确需中午住宿休息的，按照市内出差住宿标准上限的50%内凭票报销。 </w:t>
      </w:r>
    </w:p>
    <w:p w14:paraId="592BACF8">
      <w:pPr>
        <w:spacing w:line="560" w:lineRule="exact"/>
        <w:ind w:firstLine="643" w:firstLineChars="200"/>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第十四条 </w:t>
      </w:r>
      <w:r>
        <w:rPr>
          <w:rFonts w:hint="eastAsia" w:ascii="仿宋" w:hAnsi="仿宋" w:eastAsia="仿宋" w:cs="宋体"/>
          <w:kern w:val="0"/>
          <w:sz w:val="32"/>
          <w:szCs w:val="32"/>
        </w:rPr>
        <w:t>教师用科研项目经费到研究基地住宿，无法取得住宿费发票的，项目负责人需附研究基地单位出具的相关证明材料，报销相关车船机票费。</w:t>
      </w:r>
    </w:p>
    <w:p w14:paraId="01D44549">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第四章 伙食补助费</w:t>
      </w:r>
    </w:p>
    <w:p w14:paraId="60360F97">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第十</w:t>
      </w:r>
      <w:r>
        <w:rPr>
          <w:rFonts w:hint="eastAsia" w:ascii="仿宋" w:hAnsi="仿宋" w:eastAsia="仿宋" w:cs="宋体"/>
          <w:b/>
          <w:bCs/>
          <w:color w:val="000000"/>
          <w:kern w:val="0"/>
          <w:sz w:val="32"/>
          <w:szCs w:val="32"/>
        </w:rPr>
        <w:t>五</w:t>
      </w:r>
      <w:r>
        <w:rPr>
          <w:rFonts w:ascii="仿宋" w:hAnsi="仿宋" w:eastAsia="仿宋" w:cs="宋体"/>
          <w:b/>
          <w:bCs/>
          <w:color w:val="000000"/>
          <w:kern w:val="0"/>
          <w:sz w:val="32"/>
          <w:szCs w:val="32"/>
        </w:rPr>
        <w:t xml:space="preserve">条 </w:t>
      </w:r>
      <w:r>
        <w:rPr>
          <w:rFonts w:ascii="仿宋" w:hAnsi="仿宋" w:eastAsia="仿宋" w:cs="宋体"/>
          <w:kern w:val="0"/>
          <w:sz w:val="32"/>
          <w:szCs w:val="32"/>
        </w:rPr>
        <w:t>伙食补助是指对工作人员在因公出差期间给予的伙食补助费用。</w:t>
      </w:r>
    </w:p>
    <w:p w14:paraId="11DA6905">
      <w:pPr>
        <w:widowControl/>
        <w:spacing w:line="560" w:lineRule="exact"/>
        <w:ind w:firstLine="643" w:firstLineChars="200"/>
        <w:jc w:val="left"/>
        <w:rPr>
          <w:rFonts w:ascii="宋体" w:hAnsi="宋体" w:eastAsia="宋体" w:cs="宋体"/>
          <w:kern w:val="0"/>
          <w:sz w:val="24"/>
        </w:rPr>
      </w:pPr>
      <w:r>
        <w:rPr>
          <w:rFonts w:ascii="仿宋" w:hAnsi="仿宋" w:eastAsia="仿宋" w:cs="宋体"/>
          <w:b/>
          <w:bCs/>
          <w:color w:val="000000"/>
          <w:kern w:val="0"/>
          <w:sz w:val="32"/>
          <w:szCs w:val="32"/>
        </w:rPr>
        <w:t>第十</w:t>
      </w:r>
      <w:r>
        <w:rPr>
          <w:rFonts w:hint="eastAsia" w:ascii="仿宋" w:hAnsi="仿宋" w:eastAsia="仿宋" w:cs="宋体"/>
          <w:b/>
          <w:bCs/>
          <w:color w:val="000000"/>
          <w:kern w:val="0"/>
          <w:sz w:val="32"/>
          <w:szCs w:val="32"/>
        </w:rPr>
        <w:t>六</w:t>
      </w:r>
      <w:r>
        <w:rPr>
          <w:rFonts w:ascii="仿宋" w:hAnsi="仿宋" w:eastAsia="仿宋" w:cs="宋体"/>
          <w:b/>
          <w:bCs/>
          <w:color w:val="000000"/>
          <w:kern w:val="0"/>
          <w:sz w:val="32"/>
          <w:szCs w:val="32"/>
        </w:rPr>
        <w:t>条</w:t>
      </w:r>
      <w:r>
        <w:rPr>
          <w:rFonts w:ascii="仿宋" w:hAnsi="仿宋" w:eastAsia="仿宋" w:cs="宋体"/>
          <w:kern w:val="0"/>
          <w:sz w:val="32"/>
          <w:szCs w:val="32"/>
        </w:rPr>
        <w:t>出差人员的伙食补助费按出差自然（日历）天数计算，每人每天按</w:t>
      </w:r>
      <w:r>
        <w:rPr>
          <w:rFonts w:hint="eastAsia" w:ascii="仿宋" w:hAnsi="仿宋" w:eastAsia="仿宋" w:cs="宋体"/>
          <w:kern w:val="0"/>
          <w:sz w:val="32"/>
          <w:szCs w:val="32"/>
        </w:rPr>
        <w:t>100元</w:t>
      </w:r>
      <w:r>
        <w:rPr>
          <w:rFonts w:ascii="仿宋" w:hAnsi="仿宋" w:eastAsia="仿宋" w:cs="宋体"/>
          <w:kern w:val="0"/>
          <w:sz w:val="32"/>
          <w:szCs w:val="32"/>
        </w:rPr>
        <w:t>标准包干使用。</w:t>
      </w:r>
    </w:p>
    <w:p w14:paraId="632C832E">
      <w:pPr>
        <w:spacing w:line="560" w:lineRule="exact"/>
        <w:ind w:firstLine="643" w:firstLineChars="200"/>
        <w:rPr>
          <w:rFonts w:ascii="仿宋" w:hAnsi="仿宋" w:eastAsia="仿宋" w:cs="宋体"/>
          <w:kern w:val="0"/>
          <w:sz w:val="32"/>
          <w:szCs w:val="32"/>
        </w:rPr>
      </w:pPr>
      <w:r>
        <w:rPr>
          <w:rFonts w:ascii="仿宋" w:hAnsi="仿宋" w:eastAsia="仿宋" w:cs="宋体"/>
          <w:b/>
          <w:bCs/>
          <w:color w:val="000000"/>
          <w:kern w:val="0"/>
          <w:sz w:val="32"/>
          <w:szCs w:val="32"/>
        </w:rPr>
        <w:t>第十</w:t>
      </w:r>
      <w:r>
        <w:rPr>
          <w:rFonts w:hint="eastAsia" w:ascii="仿宋" w:hAnsi="仿宋" w:eastAsia="仿宋" w:cs="宋体"/>
          <w:b/>
          <w:bCs/>
          <w:color w:val="000000"/>
          <w:kern w:val="0"/>
          <w:sz w:val="32"/>
          <w:szCs w:val="32"/>
        </w:rPr>
        <w:t>七</w:t>
      </w:r>
      <w:r>
        <w:rPr>
          <w:rFonts w:ascii="仿宋" w:hAnsi="仿宋" w:eastAsia="仿宋" w:cs="宋体"/>
          <w:b/>
          <w:bCs/>
          <w:color w:val="000000"/>
          <w:kern w:val="0"/>
          <w:sz w:val="32"/>
          <w:szCs w:val="32"/>
        </w:rPr>
        <w:t>条</w:t>
      </w:r>
      <w:r>
        <w:rPr>
          <w:rFonts w:ascii="仿宋" w:hAnsi="仿宋" w:eastAsia="仿宋" w:cs="宋体"/>
          <w:kern w:val="0"/>
          <w:sz w:val="32"/>
          <w:szCs w:val="32"/>
        </w:rPr>
        <w:t>出差人员</w:t>
      </w:r>
      <w:r>
        <w:rPr>
          <w:rFonts w:hint="eastAsia" w:ascii="仿宋" w:hAnsi="仿宋" w:eastAsia="仿宋" w:cs="宋体"/>
          <w:kern w:val="0"/>
          <w:sz w:val="32"/>
          <w:szCs w:val="32"/>
        </w:rPr>
        <w:t>出差期间</w:t>
      </w:r>
      <w:r>
        <w:rPr>
          <w:rFonts w:ascii="仿宋" w:hAnsi="仿宋" w:eastAsia="仿宋" w:cs="宋体"/>
          <w:kern w:val="0"/>
          <w:sz w:val="32"/>
          <w:szCs w:val="32"/>
        </w:rPr>
        <w:t>应当自行用餐</w:t>
      </w:r>
      <w:r>
        <w:rPr>
          <w:rFonts w:hint="eastAsia" w:ascii="仿宋" w:hAnsi="仿宋" w:eastAsia="仿宋" w:cs="宋体"/>
          <w:kern w:val="0"/>
          <w:sz w:val="32"/>
          <w:szCs w:val="32"/>
        </w:rPr>
        <w:t>，按规定领取伙食补助费</w:t>
      </w:r>
      <w:r>
        <w:rPr>
          <w:rFonts w:ascii="仿宋" w:hAnsi="仿宋" w:eastAsia="仿宋" w:cs="宋体"/>
          <w:kern w:val="0"/>
          <w:sz w:val="32"/>
          <w:szCs w:val="32"/>
        </w:rPr>
        <w:t>。</w:t>
      </w:r>
      <w:r>
        <w:rPr>
          <w:rFonts w:hint="eastAsia" w:ascii="仿宋" w:hAnsi="仿宋" w:eastAsia="仿宋" w:cs="宋体"/>
          <w:kern w:val="0"/>
          <w:sz w:val="32"/>
          <w:szCs w:val="32"/>
        </w:rPr>
        <w:t>除确因工作需要由接待单位按规定安排的一次工作餐外，用餐费用自行解决。出差人员需接待单位协助安排用餐的，应当提前告知控制标准及相应凭证需求，并向伙食提供方交纳伙食费。</w:t>
      </w:r>
    </w:p>
    <w:p w14:paraId="56471767">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在单位内部食堂用餐，有对外收费标准的，出差人员按标准交纳伙食费；没有对外收费标准的，早餐按照日伙食补助费标准的20%交纳，午餐、晚餐各按照日伙食补助费标准的40%交纳，在宾馆，饭店等餐饮服务单位用餐的，按照提供餐饮服务单位收费标准交纳相关费用。</w:t>
      </w:r>
    </w:p>
    <w:p w14:paraId="7D5AA370">
      <w:pPr>
        <w:spacing w:line="560" w:lineRule="exact"/>
        <w:ind w:firstLine="643" w:firstLineChars="200"/>
        <w:rPr>
          <w:sz w:val="33"/>
          <w:szCs w:val="33"/>
        </w:rPr>
      </w:pPr>
      <w:r>
        <w:rPr>
          <w:rFonts w:hint="eastAsia" w:ascii="仿宋" w:hAnsi="仿宋" w:eastAsia="仿宋" w:cs="宋体"/>
          <w:b/>
          <w:bCs/>
          <w:color w:val="000000"/>
          <w:kern w:val="0"/>
          <w:sz w:val="32"/>
          <w:szCs w:val="32"/>
        </w:rPr>
        <w:t xml:space="preserve">第十八条 </w:t>
      </w:r>
      <w:r>
        <w:rPr>
          <w:rFonts w:hint="eastAsia" w:ascii="仿宋" w:hAnsi="仿宋" w:eastAsia="仿宋" w:cs="宋体"/>
          <w:kern w:val="0"/>
          <w:sz w:val="32"/>
          <w:szCs w:val="32"/>
        </w:rPr>
        <w:t>接待单位协助安排用餐的，出差人员应当缴纳伙食费并同时索取相应的行政事业单位资金往来结算票据或税务发票等凭证，个人保存备查，不作为报销依据。</w:t>
      </w:r>
    </w:p>
    <w:p w14:paraId="794274CE">
      <w:pPr>
        <w:spacing w:line="560" w:lineRule="exact"/>
        <w:ind w:firstLine="643" w:firstLineChars="200"/>
        <w:rPr>
          <w:sz w:val="33"/>
          <w:szCs w:val="33"/>
        </w:rPr>
      </w:pPr>
      <w:r>
        <w:rPr>
          <w:rFonts w:hint="eastAsia" w:ascii="仿宋" w:hAnsi="仿宋" w:eastAsia="仿宋" w:cs="宋体"/>
          <w:b/>
          <w:bCs/>
          <w:color w:val="000000"/>
          <w:kern w:val="0"/>
          <w:sz w:val="32"/>
          <w:szCs w:val="32"/>
        </w:rPr>
        <w:t xml:space="preserve">第十九条 </w:t>
      </w:r>
      <w:r>
        <w:rPr>
          <w:rFonts w:hint="eastAsia" w:ascii="仿宋" w:hAnsi="仿宋" w:eastAsia="仿宋" w:cs="宋体"/>
          <w:kern w:val="0"/>
          <w:sz w:val="32"/>
          <w:szCs w:val="32"/>
        </w:rPr>
        <w:t>出差人员</w:t>
      </w:r>
      <w:r>
        <w:rPr>
          <w:rFonts w:ascii="仿宋" w:hAnsi="仿宋" w:eastAsia="仿宋" w:cs="宋体"/>
          <w:kern w:val="0"/>
          <w:sz w:val="32"/>
          <w:szCs w:val="32"/>
        </w:rPr>
        <w:t>出差目的</w:t>
      </w:r>
      <w:r>
        <w:rPr>
          <w:rFonts w:hint="eastAsia" w:ascii="仿宋" w:hAnsi="仿宋" w:eastAsia="仿宋" w:cs="宋体"/>
          <w:kern w:val="0"/>
          <w:sz w:val="32"/>
          <w:szCs w:val="32"/>
        </w:rPr>
        <w:t>所在旗县</w:t>
      </w:r>
      <w:r>
        <w:rPr>
          <w:rFonts w:ascii="仿宋" w:hAnsi="仿宋" w:eastAsia="仿宋" w:cs="宋体"/>
          <w:kern w:val="0"/>
          <w:sz w:val="32"/>
          <w:szCs w:val="32"/>
        </w:rPr>
        <w:t>在环城高速及环城高速所经过的乡镇以</w:t>
      </w:r>
      <w:r>
        <w:rPr>
          <w:rFonts w:hint="eastAsia" w:ascii="仿宋" w:hAnsi="仿宋" w:eastAsia="仿宋" w:cs="宋体"/>
          <w:kern w:val="0"/>
          <w:sz w:val="32"/>
          <w:szCs w:val="32"/>
        </w:rPr>
        <w:t>外的，当天往返的伙食补助减半发放。</w:t>
      </w:r>
    </w:p>
    <w:p w14:paraId="05C47769">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第五章 市内交通费</w:t>
      </w:r>
    </w:p>
    <w:p w14:paraId="21F3B01B">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二</w:t>
      </w:r>
      <w:r>
        <w:rPr>
          <w:rFonts w:ascii="仿宋" w:hAnsi="仿宋" w:eastAsia="仿宋" w:cs="宋体"/>
          <w:b/>
          <w:bCs/>
          <w:color w:val="000000"/>
          <w:kern w:val="0"/>
          <w:sz w:val="32"/>
          <w:szCs w:val="32"/>
        </w:rPr>
        <w:t>十条</w:t>
      </w:r>
      <w:r>
        <w:rPr>
          <w:rFonts w:ascii="仿宋" w:hAnsi="仿宋" w:eastAsia="仿宋" w:cs="宋体"/>
          <w:kern w:val="0"/>
          <w:sz w:val="32"/>
          <w:szCs w:val="32"/>
        </w:rPr>
        <w:t>市内交通费是指出差人员因公出差期间发生的市内交通费用（含往来机场、车站的交通费用）。</w:t>
      </w:r>
    </w:p>
    <w:p w14:paraId="526B81B6">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二十一</w:t>
      </w:r>
      <w:r>
        <w:rPr>
          <w:rFonts w:ascii="仿宋" w:hAnsi="仿宋" w:eastAsia="仿宋" w:cs="宋体"/>
          <w:b/>
          <w:bCs/>
          <w:color w:val="000000"/>
          <w:kern w:val="0"/>
          <w:sz w:val="32"/>
          <w:szCs w:val="32"/>
        </w:rPr>
        <w:t>条</w:t>
      </w:r>
      <w:r>
        <w:rPr>
          <w:rFonts w:ascii="仿宋" w:hAnsi="仿宋" w:eastAsia="仿宋" w:cs="宋体"/>
          <w:kern w:val="0"/>
          <w:sz w:val="32"/>
          <w:szCs w:val="32"/>
        </w:rPr>
        <w:t>市内交通费按出差自然（日历）天数计算，出差赤峰市以外按每人每天80元、市内旗县区按每人每天40元包干使用</w:t>
      </w:r>
      <w:r>
        <w:rPr>
          <w:rFonts w:hint="eastAsia" w:ascii="仿宋" w:hAnsi="仿宋" w:eastAsia="仿宋" w:cs="宋体"/>
          <w:kern w:val="0"/>
          <w:sz w:val="32"/>
          <w:szCs w:val="32"/>
        </w:rPr>
        <w:t>。</w:t>
      </w:r>
    </w:p>
    <w:p w14:paraId="0C4C79FE">
      <w:pPr>
        <w:spacing w:line="560" w:lineRule="exact"/>
        <w:ind w:firstLine="643" w:firstLineChars="200"/>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二十二</w:t>
      </w:r>
      <w:r>
        <w:rPr>
          <w:rFonts w:ascii="仿宋" w:hAnsi="仿宋" w:eastAsia="仿宋" w:cs="宋体"/>
          <w:b/>
          <w:bCs/>
          <w:color w:val="000000"/>
          <w:kern w:val="0"/>
          <w:sz w:val="32"/>
          <w:szCs w:val="32"/>
        </w:rPr>
        <w:t>条</w:t>
      </w:r>
      <w:r>
        <w:rPr>
          <w:rFonts w:hint="eastAsia" w:ascii="仿宋" w:hAnsi="仿宋" w:eastAsia="仿宋" w:cs="宋体"/>
          <w:kern w:val="0"/>
          <w:sz w:val="32"/>
          <w:szCs w:val="32"/>
        </w:rPr>
        <w:t>接待单位提供交通工具并有收费标准的，出差人员应按标准缴纳交通费，最高不超过日市内交通费补助标准；没有收费标准的，每人每半天按日市内交通费标准50%缴纳。</w:t>
      </w:r>
    </w:p>
    <w:p w14:paraId="08BEDD7A">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出差人员按上述标准缴纳交通费后，应当索取相应的行政事业单位资金往来结算票据或税务发票等凭证，个人保存备查，不作为报销依据</w:t>
      </w:r>
      <w:r>
        <w:rPr>
          <w:rFonts w:ascii="仿宋" w:hAnsi="仿宋" w:eastAsia="仿宋" w:cs="宋体"/>
          <w:kern w:val="0"/>
          <w:sz w:val="32"/>
          <w:szCs w:val="32"/>
        </w:rPr>
        <w:t>；携带公务用车等交通工具的，不再领取市内交通补助。</w:t>
      </w:r>
    </w:p>
    <w:p w14:paraId="10092DA8">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第二十三条 </w:t>
      </w:r>
      <w:r>
        <w:rPr>
          <w:rFonts w:ascii="仿宋" w:hAnsi="仿宋" w:eastAsia="仿宋" w:cs="宋体"/>
          <w:kern w:val="0"/>
          <w:sz w:val="32"/>
          <w:szCs w:val="32"/>
        </w:rPr>
        <w:t>出差目的地在环城高速及环城高速所经过的乡镇以内的不得报销公务交通费、差旅住宿费等费用</w:t>
      </w:r>
      <w:r>
        <w:rPr>
          <w:rFonts w:hint="eastAsia" w:ascii="仿宋" w:hAnsi="仿宋" w:eastAsia="仿宋" w:cs="宋体"/>
          <w:kern w:val="0"/>
          <w:sz w:val="32"/>
          <w:szCs w:val="32"/>
        </w:rPr>
        <w:t>，</w:t>
      </w:r>
      <w:r>
        <w:rPr>
          <w:rFonts w:ascii="仿宋" w:hAnsi="仿宋" w:eastAsia="仿宋" w:cs="宋体"/>
          <w:kern w:val="0"/>
          <w:sz w:val="32"/>
          <w:szCs w:val="32"/>
        </w:rPr>
        <w:t>不享受补助；由于距离较远，机场出行及接送人员可以使用公务用车，但不得报销任何出差补助或以任何方式发放补贴。</w:t>
      </w:r>
    </w:p>
    <w:p w14:paraId="094F9BD2">
      <w:pPr>
        <w:spacing w:line="560" w:lineRule="exact"/>
        <w:ind w:firstLine="643" w:firstLineChars="200"/>
        <w:jc w:val="left"/>
        <w:rPr>
          <w:rFonts w:ascii="宋体" w:hAnsi="宋体" w:eastAsia="宋体" w:cs="宋体"/>
          <w:kern w:val="0"/>
          <w:sz w:val="33"/>
          <w:szCs w:val="33"/>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二十四</w:t>
      </w:r>
      <w:r>
        <w:rPr>
          <w:rFonts w:ascii="仿宋" w:hAnsi="仿宋" w:eastAsia="仿宋" w:cs="宋体"/>
          <w:b/>
          <w:bCs/>
          <w:color w:val="000000"/>
          <w:kern w:val="0"/>
          <w:sz w:val="32"/>
          <w:szCs w:val="32"/>
        </w:rPr>
        <w:t>条</w:t>
      </w:r>
      <w:r>
        <w:rPr>
          <w:rFonts w:hint="eastAsia" w:ascii="仿宋" w:hAnsi="仿宋" w:eastAsia="仿宋" w:cs="宋体"/>
          <w:kern w:val="0"/>
          <w:sz w:val="32"/>
          <w:szCs w:val="32"/>
        </w:rPr>
        <w:t>教师用科研项目经费到农村牧区调研工作自带车辆的，应事先将路线、里程、天数和人数向部门负责人提交《赤峰学院科研项目自驾办理公务申请书》（附件4），经批准后方可报销汽油费、过路、过桥费和伙食补助，不再领取市内交通补助。除科研项目需求以外其他任何差旅都不得自带车辆。</w:t>
      </w:r>
    </w:p>
    <w:p w14:paraId="39D1C28C">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w:t>
      </w:r>
      <w:r>
        <w:rPr>
          <w:rFonts w:hint="eastAsia" w:ascii="黑体" w:hAnsi="黑体" w:eastAsia="黑体" w:cs="宋体"/>
          <w:b/>
          <w:bCs/>
          <w:color w:val="000000"/>
          <w:kern w:val="0"/>
          <w:sz w:val="32"/>
          <w:szCs w:val="32"/>
        </w:rPr>
        <w:t>六</w:t>
      </w:r>
      <w:r>
        <w:rPr>
          <w:rFonts w:ascii="黑体" w:hAnsi="黑体" w:eastAsia="黑体" w:cs="宋体"/>
          <w:b/>
          <w:bCs/>
          <w:color w:val="000000"/>
          <w:kern w:val="0"/>
          <w:sz w:val="32"/>
          <w:szCs w:val="32"/>
        </w:rPr>
        <w:t>章 </w:t>
      </w:r>
      <w:r>
        <w:rPr>
          <w:rFonts w:hint="eastAsia" w:ascii="黑体" w:hAnsi="黑体" w:eastAsia="黑体" w:cs="宋体"/>
          <w:b/>
          <w:bCs/>
          <w:color w:val="000000"/>
          <w:kern w:val="0"/>
          <w:sz w:val="32"/>
          <w:szCs w:val="32"/>
        </w:rPr>
        <w:t>教职工</w:t>
      </w:r>
      <w:r>
        <w:rPr>
          <w:rFonts w:ascii="黑体" w:hAnsi="黑体" w:eastAsia="黑体" w:cs="宋体"/>
          <w:b/>
          <w:bCs/>
          <w:color w:val="000000"/>
          <w:kern w:val="0"/>
          <w:sz w:val="32"/>
          <w:szCs w:val="32"/>
        </w:rPr>
        <w:t>参加会议、培训、挂职锻炼的差旅费</w:t>
      </w:r>
    </w:p>
    <w:p w14:paraId="52DD2213">
      <w:pPr>
        <w:widowControl/>
        <w:spacing w:line="560" w:lineRule="exact"/>
        <w:ind w:firstLine="643" w:firstLineChars="200"/>
        <w:jc w:val="left"/>
        <w:rPr>
          <w:rFonts w:ascii="宋体" w:hAnsi="宋体" w:eastAsia="宋体" w:cs="宋体"/>
          <w:kern w:val="0"/>
          <w:sz w:val="33"/>
          <w:szCs w:val="33"/>
        </w:rPr>
      </w:pPr>
      <w:r>
        <w:rPr>
          <w:rFonts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rPr>
        <w:t>五</w:t>
      </w:r>
      <w:r>
        <w:rPr>
          <w:rFonts w:ascii="仿宋" w:hAnsi="仿宋" w:eastAsia="仿宋" w:cs="宋体"/>
          <w:b/>
          <w:bCs/>
          <w:color w:val="000000"/>
          <w:kern w:val="0"/>
          <w:sz w:val="32"/>
          <w:szCs w:val="32"/>
        </w:rPr>
        <w:t>条</w:t>
      </w:r>
      <w:r>
        <w:rPr>
          <w:rFonts w:ascii="仿宋" w:hAnsi="仿宋" w:eastAsia="仿宋" w:cs="宋体"/>
          <w:kern w:val="0"/>
          <w:sz w:val="32"/>
          <w:szCs w:val="32"/>
        </w:rPr>
        <w:t>工作人员外出参加会议，会议统一安排食宿的，只报销在途期间的住宿费、伙食补助费和交通费。会议不统一安排食宿的，凭会议承办单位开据的“食宿自理”证明，伙食补助、</w:t>
      </w:r>
      <w:r>
        <w:rPr>
          <w:rFonts w:hint="eastAsia" w:ascii="仿宋" w:hAnsi="仿宋" w:eastAsia="仿宋" w:cs="宋体"/>
          <w:kern w:val="0"/>
          <w:sz w:val="32"/>
          <w:szCs w:val="32"/>
        </w:rPr>
        <w:t>市内</w:t>
      </w:r>
      <w:r>
        <w:rPr>
          <w:rFonts w:ascii="仿宋" w:hAnsi="仿宋" w:eastAsia="仿宋" w:cs="宋体"/>
          <w:kern w:val="0"/>
          <w:sz w:val="32"/>
          <w:szCs w:val="32"/>
        </w:rPr>
        <w:t>交通费按出差人员规定标准执行。</w:t>
      </w:r>
    </w:p>
    <w:p w14:paraId="64CE7909">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二十六</w:t>
      </w:r>
      <w:r>
        <w:rPr>
          <w:rFonts w:ascii="仿宋" w:hAnsi="仿宋" w:eastAsia="仿宋" w:cs="宋体"/>
          <w:b/>
          <w:bCs/>
          <w:color w:val="000000"/>
          <w:kern w:val="0"/>
          <w:sz w:val="32"/>
          <w:szCs w:val="32"/>
        </w:rPr>
        <w:t>条</w:t>
      </w:r>
      <w:r>
        <w:rPr>
          <w:rFonts w:hint="eastAsia" w:ascii="仿宋" w:hAnsi="仿宋" w:eastAsia="仿宋" w:cs="宋体"/>
          <w:kern w:val="0"/>
          <w:sz w:val="32"/>
          <w:szCs w:val="32"/>
        </w:rPr>
        <w:t>工作人员</w:t>
      </w:r>
      <w:r>
        <w:rPr>
          <w:rFonts w:ascii="仿宋" w:hAnsi="仿宋" w:eastAsia="仿宋" w:cs="宋体"/>
          <w:kern w:val="0"/>
          <w:sz w:val="32"/>
          <w:szCs w:val="32"/>
        </w:rPr>
        <w:t>经批准到单位驻地以外地区参加各类培训</w:t>
      </w:r>
      <w:r>
        <w:rPr>
          <w:rFonts w:hint="eastAsia" w:ascii="仿宋" w:hAnsi="仿宋" w:eastAsia="仿宋" w:cs="宋体"/>
          <w:kern w:val="0"/>
          <w:sz w:val="32"/>
          <w:szCs w:val="32"/>
        </w:rPr>
        <w:t>食宿自理</w:t>
      </w:r>
      <w:r>
        <w:rPr>
          <w:rFonts w:ascii="仿宋" w:hAnsi="仿宋" w:eastAsia="仿宋" w:cs="宋体"/>
          <w:kern w:val="0"/>
          <w:sz w:val="32"/>
          <w:szCs w:val="32"/>
        </w:rPr>
        <w:t>的</w:t>
      </w:r>
      <w:r>
        <w:rPr>
          <w:rFonts w:hint="eastAsia" w:ascii="仿宋" w:hAnsi="仿宋" w:eastAsia="仿宋" w:cs="宋体"/>
          <w:kern w:val="0"/>
          <w:sz w:val="32"/>
          <w:szCs w:val="32"/>
        </w:rPr>
        <w:t>，</w:t>
      </w:r>
      <w:r>
        <w:rPr>
          <w:rFonts w:ascii="仿宋" w:hAnsi="仿宋" w:eastAsia="仿宋" w:cs="宋体"/>
          <w:kern w:val="0"/>
          <w:sz w:val="32"/>
          <w:szCs w:val="32"/>
        </w:rPr>
        <w:t>时间在15天以内，</w:t>
      </w:r>
      <w:r>
        <w:rPr>
          <w:rFonts w:hint="eastAsia" w:ascii="仿宋" w:hAnsi="仿宋" w:eastAsia="仿宋" w:cs="宋体"/>
          <w:kern w:val="0"/>
          <w:sz w:val="32"/>
          <w:szCs w:val="32"/>
        </w:rPr>
        <w:t>按</w:t>
      </w:r>
      <w:r>
        <w:rPr>
          <w:rFonts w:ascii="仿宋" w:hAnsi="仿宋" w:eastAsia="仿宋" w:cs="宋体"/>
          <w:kern w:val="0"/>
          <w:sz w:val="32"/>
          <w:szCs w:val="32"/>
        </w:rPr>
        <w:t>因公出差标准执行</w:t>
      </w:r>
      <w:r>
        <w:rPr>
          <w:rFonts w:hint="eastAsia" w:ascii="仿宋" w:hAnsi="仿宋" w:eastAsia="仿宋" w:cs="宋体"/>
          <w:kern w:val="0"/>
          <w:sz w:val="32"/>
          <w:szCs w:val="32"/>
        </w:rPr>
        <w:t>；</w:t>
      </w:r>
      <w:r>
        <w:rPr>
          <w:rFonts w:ascii="仿宋" w:hAnsi="仿宋" w:eastAsia="仿宋" w:cs="宋体"/>
          <w:kern w:val="0"/>
          <w:sz w:val="32"/>
          <w:szCs w:val="32"/>
        </w:rPr>
        <w:t>到外地培训时间在15天以上，每人每天按以下标准发给伙食补助费：培训地点在自治区境外的80元</w:t>
      </w:r>
      <w:r>
        <w:rPr>
          <w:rFonts w:hint="eastAsia" w:ascii="仿宋" w:hAnsi="仿宋" w:eastAsia="仿宋" w:cs="宋体"/>
          <w:kern w:val="0"/>
          <w:sz w:val="32"/>
          <w:szCs w:val="32"/>
        </w:rPr>
        <w:t>/每天</w:t>
      </w:r>
      <w:r>
        <w:rPr>
          <w:rFonts w:ascii="仿宋" w:hAnsi="仿宋" w:eastAsia="仿宋" w:cs="宋体"/>
          <w:kern w:val="0"/>
          <w:sz w:val="32"/>
          <w:szCs w:val="32"/>
        </w:rPr>
        <w:t>；在自治区其他盟市的60元</w:t>
      </w:r>
      <w:r>
        <w:rPr>
          <w:rFonts w:hint="eastAsia" w:ascii="仿宋" w:hAnsi="仿宋" w:eastAsia="仿宋" w:cs="宋体"/>
          <w:kern w:val="0"/>
          <w:sz w:val="32"/>
          <w:szCs w:val="32"/>
        </w:rPr>
        <w:t>/每天</w:t>
      </w:r>
      <w:r>
        <w:rPr>
          <w:rFonts w:ascii="仿宋" w:hAnsi="仿宋" w:eastAsia="仿宋" w:cs="宋体"/>
          <w:kern w:val="0"/>
          <w:sz w:val="32"/>
          <w:szCs w:val="32"/>
        </w:rPr>
        <w:t>；在市内且非本人工作单位所在地的40元</w:t>
      </w:r>
      <w:r>
        <w:rPr>
          <w:rFonts w:hint="eastAsia" w:ascii="仿宋" w:hAnsi="仿宋" w:eastAsia="仿宋" w:cs="宋体"/>
          <w:kern w:val="0"/>
          <w:sz w:val="32"/>
          <w:szCs w:val="32"/>
        </w:rPr>
        <w:t>/每天。</w:t>
      </w:r>
      <w:r>
        <w:rPr>
          <w:rFonts w:ascii="仿宋" w:hAnsi="仿宋" w:eastAsia="仿宋" w:cs="宋体"/>
          <w:kern w:val="0"/>
          <w:sz w:val="32"/>
          <w:szCs w:val="32"/>
        </w:rPr>
        <w:t>不再享受市内</w:t>
      </w:r>
      <w:r>
        <w:rPr>
          <w:rFonts w:hint="eastAsia" w:ascii="仿宋" w:hAnsi="仿宋" w:eastAsia="仿宋" w:cs="宋体"/>
          <w:kern w:val="0"/>
          <w:sz w:val="32"/>
          <w:szCs w:val="32"/>
        </w:rPr>
        <w:t>交通</w:t>
      </w:r>
      <w:r>
        <w:rPr>
          <w:rFonts w:ascii="仿宋" w:hAnsi="仿宋" w:eastAsia="仿宋" w:cs="宋体"/>
          <w:kern w:val="0"/>
          <w:sz w:val="32"/>
          <w:szCs w:val="32"/>
        </w:rPr>
        <w:t>补助</w:t>
      </w:r>
      <w:r>
        <w:rPr>
          <w:rFonts w:hint="eastAsia" w:ascii="仿宋" w:hAnsi="仿宋" w:eastAsia="仿宋" w:cs="宋体"/>
          <w:kern w:val="0"/>
          <w:sz w:val="32"/>
          <w:szCs w:val="32"/>
        </w:rPr>
        <w:t>，往返途中的伙食补助和交通补助按</w:t>
      </w:r>
      <w:r>
        <w:rPr>
          <w:rFonts w:ascii="仿宋" w:hAnsi="仿宋" w:eastAsia="仿宋" w:cs="宋体"/>
          <w:kern w:val="0"/>
          <w:sz w:val="32"/>
          <w:szCs w:val="32"/>
        </w:rPr>
        <w:t>因公出差标准执行</w:t>
      </w:r>
      <w:r>
        <w:rPr>
          <w:rFonts w:hint="eastAsia" w:ascii="仿宋" w:hAnsi="仿宋" w:eastAsia="仿宋" w:cs="宋体"/>
          <w:kern w:val="0"/>
          <w:sz w:val="32"/>
          <w:szCs w:val="32"/>
        </w:rPr>
        <w:t>。进修访学补助费用报销参照赤院院字[2015]80号文件执行。</w:t>
      </w:r>
    </w:p>
    <w:p w14:paraId="73D2AAFF">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由培训举办单位安排伙食或在收取的培训费中包含伙食费的，不发放伙食补助。</w:t>
      </w:r>
    </w:p>
    <w:p w14:paraId="5CAB6415">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二十七</w:t>
      </w:r>
      <w:r>
        <w:rPr>
          <w:rFonts w:ascii="仿宋" w:hAnsi="仿宋" w:eastAsia="仿宋" w:cs="宋体"/>
          <w:b/>
          <w:bCs/>
          <w:color w:val="000000"/>
          <w:kern w:val="0"/>
          <w:sz w:val="32"/>
          <w:szCs w:val="32"/>
        </w:rPr>
        <w:t>条</w:t>
      </w:r>
      <w:r>
        <w:rPr>
          <w:rFonts w:hint="eastAsia" w:ascii="仿宋" w:hAnsi="仿宋" w:eastAsia="仿宋" w:cs="宋体"/>
          <w:kern w:val="0"/>
          <w:sz w:val="32"/>
          <w:szCs w:val="32"/>
        </w:rPr>
        <w:t>挂职锻炼人员补助按照各主管单位出具的相应文件标准发放。</w:t>
      </w:r>
      <w:r>
        <w:rPr>
          <w:rFonts w:ascii="仿宋" w:hAnsi="仿宋" w:eastAsia="仿宋" w:cs="宋体"/>
          <w:kern w:val="0"/>
          <w:sz w:val="32"/>
          <w:szCs w:val="32"/>
        </w:rPr>
        <w:t>在现工作单位所在地挂职的干部不享受伙食</w:t>
      </w:r>
      <w:r>
        <w:rPr>
          <w:rFonts w:hint="eastAsia" w:ascii="仿宋" w:hAnsi="仿宋" w:eastAsia="仿宋" w:cs="宋体"/>
          <w:kern w:val="0"/>
          <w:sz w:val="32"/>
          <w:szCs w:val="32"/>
        </w:rPr>
        <w:t>和交通补助，</w:t>
      </w:r>
      <w:r>
        <w:rPr>
          <w:rFonts w:ascii="仿宋" w:hAnsi="仿宋" w:eastAsia="仿宋" w:cs="宋体"/>
          <w:kern w:val="0"/>
          <w:sz w:val="32"/>
          <w:szCs w:val="32"/>
        </w:rPr>
        <w:t>不报销住宿费。</w:t>
      </w:r>
    </w:p>
    <w:p w14:paraId="69C0ED72">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w:t>
      </w:r>
      <w:r>
        <w:rPr>
          <w:rFonts w:hint="eastAsia" w:ascii="黑体" w:hAnsi="黑体" w:eastAsia="黑体" w:cs="宋体"/>
          <w:b/>
          <w:bCs/>
          <w:color w:val="000000"/>
          <w:kern w:val="0"/>
          <w:sz w:val="32"/>
          <w:szCs w:val="32"/>
        </w:rPr>
        <w:t>七</w:t>
      </w:r>
      <w:r>
        <w:rPr>
          <w:rFonts w:ascii="黑体" w:hAnsi="黑体" w:eastAsia="黑体" w:cs="宋体"/>
          <w:b/>
          <w:bCs/>
          <w:color w:val="000000"/>
          <w:kern w:val="0"/>
          <w:sz w:val="32"/>
          <w:szCs w:val="32"/>
        </w:rPr>
        <w:t>章 </w:t>
      </w:r>
      <w:r>
        <w:rPr>
          <w:rFonts w:hint="eastAsia" w:ascii="黑体" w:hAnsi="黑体" w:eastAsia="黑体" w:cs="宋体"/>
          <w:b/>
          <w:bCs/>
          <w:color w:val="000000"/>
          <w:kern w:val="0"/>
          <w:sz w:val="32"/>
          <w:szCs w:val="32"/>
        </w:rPr>
        <w:t>教职</w:t>
      </w:r>
      <w:r>
        <w:rPr>
          <w:rFonts w:ascii="黑体" w:hAnsi="黑体" w:eastAsia="黑体" w:cs="宋体"/>
          <w:b/>
          <w:bCs/>
          <w:color w:val="000000"/>
          <w:kern w:val="0"/>
          <w:sz w:val="32"/>
          <w:szCs w:val="32"/>
        </w:rPr>
        <w:t>工探亲的差旅费</w:t>
      </w:r>
    </w:p>
    <w:p w14:paraId="22A53BFC">
      <w:pPr>
        <w:widowControl/>
        <w:spacing w:line="560" w:lineRule="exact"/>
        <w:ind w:firstLine="643" w:firstLineChars="200"/>
        <w:jc w:val="left"/>
        <w:rPr>
          <w:rFonts w:ascii="宋体" w:hAnsi="宋体" w:eastAsia="宋体" w:cs="宋体"/>
          <w:color w:val="000000"/>
          <w:kern w:val="0"/>
          <w:sz w:val="33"/>
          <w:szCs w:val="33"/>
        </w:rPr>
      </w:pPr>
      <w:r>
        <w:rPr>
          <w:rFonts w:hint="eastAsia" w:ascii="仿宋" w:hAnsi="仿宋" w:eastAsia="仿宋" w:cs="宋体"/>
          <w:b/>
          <w:bCs/>
          <w:color w:val="000000"/>
          <w:kern w:val="0"/>
          <w:sz w:val="32"/>
          <w:szCs w:val="32"/>
        </w:rPr>
        <w:t xml:space="preserve">第二十八条 </w:t>
      </w:r>
      <w:r>
        <w:rPr>
          <w:rFonts w:hint="eastAsia" w:ascii="仿宋" w:hAnsi="仿宋" w:eastAsia="仿宋" w:cs="宋体"/>
          <w:kern w:val="0"/>
          <w:sz w:val="32"/>
          <w:szCs w:val="32"/>
        </w:rPr>
        <w:t>我校正式教职工的配偶或父母不在工作单位所在地的,可享受探亲差旅费报销。</w:t>
      </w:r>
    </w:p>
    <w:p w14:paraId="090CEED7">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第二十九条 </w:t>
      </w:r>
      <w:r>
        <w:rPr>
          <w:rFonts w:hint="eastAsia" w:ascii="仿宋" w:hAnsi="仿宋" w:eastAsia="仿宋" w:cs="宋体"/>
          <w:kern w:val="0"/>
          <w:sz w:val="32"/>
          <w:szCs w:val="32"/>
        </w:rPr>
        <w:t>未婚教职工探望父母或已婚教职工探望配偶,可享受一年一次探亲差旅费报销;已婚教职工可享受四年一次探望父母的差旅费报销。</w:t>
      </w:r>
    </w:p>
    <w:p w14:paraId="0CBCD7B6">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第三十条 </w:t>
      </w:r>
      <w:r>
        <w:rPr>
          <w:rFonts w:hint="eastAsia" w:ascii="仿宋" w:hAnsi="仿宋" w:eastAsia="仿宋" w:cs="宋体"/>
          <w:kern w:val="0"/>
          <w:sz w:val="32"/>
          <w:szCs w:val="32"/>
        </w:rPr>
        <w:t>教职工探亲原则上在寒假和暑假期间进行;报销探亲差旅费时,需持学校人事部门开据的探亲证明;探亲差旅费必须凭有效票据报销。</w:t>
      </w:r>
    </w:p>
    <w:p w14:paraId="3027251B">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第三十一条 </w:t>
      </w:r>
      <w:r>
        <w:rPr>
          <w:rFonts w:hint="eastAsia" w:ascii="仿宋" w:hAnsi="仿宋" w:eastAsia="仿宋" w:cs="宋体"/>
          <w:kern w:val="0"/>
          <w:sz w:val="32"/>
          <w:szCs w:val="32"/>
        </w:rPr>
        <w:t>探亲途中必需中转住宿的,可按其余人员标准报销一天的住宿费;订票费、退票费等其他杂费一律不予报销,也不享受伙食及交通补助。</w:t>
      </w:r>
    </w:p>
    <w:p w14:paraId="7A29AEAD">
      <w:pPr>
        <w:widowControl/>
        <w:spacing w:line="560" w:lineRule="exact"/>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第八章 外地就医及陪护人员的差旅费</w:t>
      </w:r>
    </w:p>
    <w:p w14:paraId="7E9C9D77">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第三十二条 </w:t>
      </w:r>
      <w:r>
        <w:rPr>
          <w:rFonts w:hint="eastAsia" w:ascii="仿宋" w:hAnsi="仿宋" w:eastAsia="仿宋" w:cs="宋体"/>
          <w:kern w:val="0"/>
          <w:sz w:val="32"/>
          <w:szCs w:val="32"/>
        </w:rPr>
        <w:t>教职工转院到外地就医的,需持主管部门的证明,经分管人事的校领导批准后, 按其余人员出差标准，报销城市间交通费和门诊治疗期间5天的住宿费,其他费用自理。</w:t>
      </w:r>
    </w:p>
    <w:p w14:paraId="00F8E673">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转院治疗教职工的陪床人员,需有医院转院证明,经分管人事的校领导签字同意后可报销1名陪床人员的差旅费。5天以内按其余人员标准报销城市间交通费和住宿费,超过5天的费用自理。</w:t>
      </w:r>
    </w:p>
    <w:p w14:paraId="6DB7D8EB">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以上差旅费报销均不享受伙食补助费和市内交通费。</w:t>
      </w:r>
    </w:p>
    <w:p w14:paraId="1484ECC3">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w:t>
      </w:r>
      <w:r>
        <w:rPr>
          <w:rFonts w:hint="eastAsia" w:ascii="黑体" w:hAnsi="黑体" w:eastAsia="黑体" w:cs="宋体"/>
          <w:b/>
          <w:bCs/>
          <w:color w:val="000000"/>
          <w:kern w:val="0"/>
          <w:sz w:val="32"/>
          <w:szCs w:val="32"/>
        </w:rPr>
        <w:t>九</w:t>
      </w:r>
      <w:r>
        <w:rPr>
          <w:rFonts w:ascii="黑体" w:hAnsi="黑体" w:eastAsia="黑体" w:cs="宋体"/>
          <w:b/>
          <w:bCs/>
          <w:color w:val="000000"/>
          <w:kern w:val="0"/>
          <w:sz w:val="32"/>
          <w:szCs w:val="32"/>
        </w:rPr>
        <w:t>章</w:t>
      </w:r>
      <w:r>
        <w:rPr>
          <w:rFonts w:hint="eastAsia" w:ascii="黑体" w:hAnsi="黑体" w:eastAsia="黑体" w:cs="宋体"/>
          <w:b/>
          <w:bCs/>
          <w:color w:val="000000"/>
          <w:kern w:val="0"/>
          <w:sz w:val="32"/>
          <w:szCs w:val="32"/>
        </w:rPr>
        <w:t xml:space="preserve">  学生的差旅费</w:t>
      </w:r>
    </w:p>
    <w:p w14:paraId="49E3B8CD">
      <w:pPr>
        <w:spacing w:line="560" w:lineRule="exact"/>
        <w:ind w:firstLine="643" w:firstLineChars="200"/>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第三十三条 </w:t>
      </w:r>
      <w:r>
        <w:rPr>
          <w:rFonts w:hint="eastAsia" w:ascii="仿宋" w:hAnsi="仿宋" w:eastAsia="仿宋" w:cs="宋体"/>
          <w:kern w:val="0"/>
          <w:sz w:val="32"/>
          <w:szCs w:val="32"/>
        </w:rPr>
        <w:t>各类学生到外地实习、实训、比赛、田野调查等，交通工具乘坐标准按其余人员执行；住宿费标准每人每天不超过160元；不享受伙食补助和市内交通费补助。</w:t>
      </w:r>
    </w:p>
    <w:p w14:paraId="3E514042">
      <w:pPr>
        <w:spacing w:line="560" w:lineRule="exact"/>
        <w:ind w:firstLine="643" w:firstLineChars="200"/>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第三十四条 </w:t>
      </w:r>
      <w:r>
        <w:rPr>
          <w:rFonts w:hint="eastAsia" w:ascii="仿宋" w:hAnsi="仿宋" w:eastAsia="仿宋" w:cs="宋体"/>
          <w:kern w:val="0"/>
          <w:sz w:val="32"/>
          <w:szCs w:val="32"/>
        </w:rPr>
        <w:t>教师用科研项目经费派学生外出参加会议或调研工作的，城市间交通费和住宿费按其余人员标准报销，伙食补助和市内交通补助经项目负责人同意可在项目经费额度内发放，但不得超过差旅费补助标准。</w:t>
      </w:r>
    </w:p>
    <w:p w14:paraId="35A70EC5">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w:t>
      </w:r>
      <w:r>
        <w:rPr>
          <w:rFonts w:hint="eastAsia" w:ascii="黑体" w:hAnsi="黑体" w:eastAsia="黑体" w:cs="宋体"/>
          <w:b/>
          <w:bCs/>
          <w:color w:val="000000"/>
          <w:kern w:val="0"/>
          <w:sz w:val="32"/>
          <w:szCs w:val="32"/>
        </w:rPr>
        <w:t>十</w:t>
      </w:r>
      <w:r>
        <w:rPr>
          <w:rFonts w:ascii="黑体" w:hAnsi="黑体" w:eastAsia="黑体" w:cs="宋体"/>
          <w:b/>
          <w:bCs/>
          <w:color w:val="000000"/>
          <w:kern w:val="0"/>
          <w:sz w:val="32"/>
          <w:szCs w:val="32"/>
        </w:rPr>
        <w:t>章报销管理</w:t>
      </w:r>
    </w:p>
    <w:p w14:paraId="6944EB59">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三十五</w:t>
      </w:r>
      <w:r>
        <w:rPr>
          <w:rFonts w:ascii="仿宋" w:hAnsi="仿宋" w:eastAsia="仿宋" w:cs="宋体"/>
          <w:b/>
          <w:bCs/>
          <w:color w:val="000000"/>
          <w:kern w:val="0"/>
          <w:sz w:val="32"/>
          <w:szCs w:val="32"/>
        </w:rPr>
        <w:t>条</w:t>
      </w:r>
      <w:r>
        <w:rPr>
          <w:rFonts w:ascii="仿宋" w:hAnsi="仿宋" w:eastAsia="仿宋" w:cs="宋体"/>
          <w:kern w:val="0"/>
          <w:sz w:val="32"/>
          <w:szCs w:val="32"/>
        </w:rPr>
        <w:t>出差人员应当严格按规定开支差旅费，费用由所在单位承担，不得向下级单位、企业或其他单位转嫁。</w:t>
      </w:r>
    </w:p>
    <w:p w14:paraId="13892D90">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三十六</w:t>
      </w:r>
      <w:r>
        <w:rPr>
          <w:rFonts w:ascii="仿宋" w:hAnsi="仿宋" w:eastAsia="仿宋" w:cs="宋体"/>
          <w:b/>
          <w:bCs/>
          <w:color w:val="000000"/>
          <w:kern w:val="0"/>
          <w:sz w:val="32"/>
          <w:szCs w:val="32"/>
        </w:rPr>
        <w:t>条</w:t>
      </w:r>
      <w:r>
        <w:rPr>
          <w:rFonts w:ascii="仿宋" w:hAnsi="仿宋" w:eastAsia="仿宋" w:cs="宋体"/>
          <w:kern w:val="0"/>
          <w:sz w:val="32"/>
          <w:szCs w:val="32"/>
        </w:rPr>
        <w:t>城市间交通工具按</w:t>
      </w:r>
      <w:r>
        <w:rPr>
          <w:rFonts w:hint="eastAsia" w:ascii="仿宋" w:hAnsi="仿宋" w:eastAsia="仿宋" w:cs="宋体"/>
          <w:kern w:val="0"/>
          <w:sz w:val="32"/>
          <w:szCs w:val="32"/>
        </w:rPr>
        <w:t>工作人员</w:t>
      </w:r>
      <w:r>
        <w:rPr>
          <w:rFonts w:ascii="仿宋" w:hAnsi="仿宋" w:eastAsia="仿宋" w:cs="宋体"/>
          <w:kern w:val="0"/>
          <w:sz w:val="32"/>
          <w:szCs w:val="32"/>
        </w:rPr>
        <w:t>乘坐交通工具的等级凭据报销，发生的签转或退票费需当事人说明后经</w:t>
      </w:r>
      <w:r>
        <w:rPr>
          <w:rFonts w:hint="eastAsia" w:ascii="仿宋" w:hAnsi="仿宋" w:eastAsia="仿宋" w:cs="宋体"/>
          <w:kern w:val="0"/>
          <w:sz w:val="32"/>
          <w:szCs w:val="32"/>
        </w:rPr>
        <w:t>原</w:t>
      </w:r>
      <w:r>
        <w:rPr>
          <w:rFonts w:ascii="仿宋" w:hAnsi="仿宋" w:eastAsia="仿宋" w:cs="宋体"/>
          <w:kern w:val="0"/>
          <w:sz w:val="32"/>
          <w:szCs w:val="32"/>
        </w:rPr>
        <w:t>签批领导批准后方可报销、交通意外保险费凭据报销。</w:t>
      </w:r>
    </w:p>
    <w:p w14:paraId="3ECC6979">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未按规定开支差旅费的，超支部分由个人自理。</w:t>
      </w:r>
    </w:p>
    <w:p w14:paraId="65403FF2">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三十七</w:t>
      </w:r>
      <w:r>
        <w:rPr>
          <w:rFonts w:ascii="仿宋" w:hAnsi="仿宋" w:eastAsia="仿宋" w:cs="宋体"/>
          <w:b/>
          <w:bCs/>
          <w:color w:val="000000"/>
          <w:kern w:val="0"/>
          <w:sz w:val="32"/>
          <w:szCs w:val="32"/>
        </w:rPr>
        <w:t>条</w:t>
      </w:r>
      <w:r>
        <w:rPr>
          <w:rFonts w:ascii="仿宋" w:hAnsi="仿宋" w:eastAsia="仿宋" w:cs="宋体"/>
          <w:kern w:val="0"/>
          <w:sz w:val="32"/>
          <w:szCs w:val="32"/>
        </w:rPr>
        <w:t>工作人员出差结束后应及时办理报销手续。差旅费报销时应当提供职工差旅费申请表、</w:t>
      </w:r>
      <w:r>
        <w:rPr>
          <w:rFonts w:hint="eastAsia" w:ascii="仿宋" w:hAnsi="仿宋" w:eastAsia="仿宋" w:cs="宋体"/>
          <w:kern w:val="0"/>
          <w:sz w:val="32"/>
          <w:szCs w:val="32"/>
        </w:rPr>
        <w:t>交通费、</w:t>
      </w:r>
      <w:r>
        <w:rPr>
          <w:rFonts w:ascii="仿宋" w:hAnsi="仿宋" w:eastAsia="仿宋" w:cs="宋体"/>
          <w:kern w:val="0"/>
          <w:sz w:val="32"/>
          <w:szCs w:val="32"/>
        </w:rPr>
        <w:t>住宿费发票等凭证。</w:t>
      </w:r>
    </w:p>
    <w:p w14:paraId="3CB23F18">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差旅费原则上不予借款，一律使用公务卡结算。</w:t>
      </w:r>
    </w:p>
    <w:p w14:paraId="34D20053">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三十八</w:t>
      </w:r>
      <w:r>
        <w:rPr>
          <w:rFonts w:ascii="仿宋" w:hAnsi="仿宋" w:eastAsia="仿宋" w:cs="宋体"/>
          <w:b/>
          <w:bCs/>
          <w:color w:val="000000"/>
          <w:kern w:val="0"/>
          <w:sz w:val="32"/>
          <w:szCs w:val="32"/>
        </w:rPr>
        <w:t>条</w:t>
      </w:r>
      <w:r>
        <w:rPr>
          <w:rFonts w:ascii="仿宋" w:hAnsi="仿宋" w:eastAsia="仿宋" w:cs="宋体"/>
          <w:kern w:val="0"/>
          <w:sz w:val="32"/>
          <w:szCs w:val="32"/>
        </w:rPr>
        <w:t>财务部门应当严格按规定审核差旅费开支，对未经批准出差以及超范围、超标准开支的费用不予报销。</w:t>
      </w:r>
    </w:p>
    <w:p w14:paraId="0C7C6FF0">
      <w:pPr>
        <w:widowControl/>
        <w:spacing w:line="560" w:lineRule="exact"/>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第十</w:t>
      </w:r>
      <w:r>
        <w:rPr>
          <w:rFonts w:hint="eastAsia" w:ascii="黑体" w:hAnsi="黑体" w:eastAsia="黑体" w:cs="宋体"/>
          <w:b/>
          <w:bCs/>
          <w:color w:val="000000"/>
          <w:kern w:val="0"/>
          <w:sz w:val="32"/>
          <w:szCs w:val="32"/>
        </w:rPr>
        <w:t>一</w:t>
      </w:r>
      <w:r>
        <w:rPr>
          <w:rFonts w:ascii="黑体" w:hAnsi="黑体" w:eastAsia="黑体" w:cs="宋体"/>
          <w:b/>
          <w:bCs/>
          <w:color w:val="000000"/>
          <w:kern w:val="0"/>
          <w:sz w:val="32"/>
          <w:szCs w:val="32"/>
        </w:rPr>
        <w:t>章 监督问责</w:t>
      </w:r>
    </w:p>
    <w:p w14:paraId="6481E171">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rPr>
        <w:t>九</w:t>
      </w:r>
      <w:r>
        <w:rPr>
          <w:rFonts w:ascii="仿宋" w:hAnsi="仿宋" w:eastAsia="仿宋" w:cs="宋体"/>
          <w:b/>
          <w:bCs/>
          <w:color w:val="000000"/>
          <w:kern w:val="0"/>
          <w:sz w:val="32"/>
          <w:szCs w:val="32"/>
        </w:rPr>
        <w:t>条</w:t>
      </w:r>
      <w:r>
        <w:rPr>
          <w:rFonts w:ascii="仿宋" w:hAnsi="仿宋" w:eastAsia="仿宋" w:cs="宋体"/>
          <w:kern w:val="0"/>
          <w:sz w:val="32"/>
          <w:szCs w:val="32"/>
        </w:rPr>
        <w:t>各单位应加强对本单位工作人员出差活动和经费报销的内控管理，对本单位出差审批、差旅费预算及规模控制</w:t>
      </w:r>
      <w:r>
        <w:rPr>
          <w:rFonts w:hint="eastAsia" w:ascii="仿宋" w:hAnsi="仿宋" w:eastAsia="仿宋" w:cs="宋体"/>
          <w:kern w:val="0"/>
          <w:sz w:val="32"/>
          <w:szCs w:val="32"/>
        </w:rPr>
        <w:t>、</w:t>
      </w:r>
      <w:r>
        <w:rPr>
          <w:rFonts w:ascii="仿宋" w:hAnsi="仿宋" w:eastAsia="仿宋" w:cs="宋体"/>
          <w:kern w:val="0"/>
          <w:sz w:val="32"/>
          <w:szCs w:val="32"/>
        </w:rPr>
        <w:t>差旅活动的真实性负责，出差人员</w:t>
      </w:r>
      <w:r>
        <w:rPr>
          <w:rFonts w:hint="eastAsia" w:ascii="仿宋" w:hAnsi="仿宋" w:eastAsia="仿宋" w:cs="宋体"/>
          <w:kern w:val="0"/>
          <w:sz w:val="32"/>
          <w:szCs w:val="32"/>
        </w:rPr>
        <w:t>对</w:t>
      </w:r>
      <w:r>
        <w:rPr>
          <w:rFonts w:ascii="仿宋" w:hAnsi="仿宋" w:eastAsia="仿宋" w:cs="宋体"/>
          <w:kern w:val="0"/>
          <w:sz w:val="32"/>
          <w:szCs w:val="32"/>
        </w:rPr>
        <w:t>票据来源合法</w:t>
      </w:r>
      <w:r>
        <w:rPr>
          <w:rFonts w:hint="eastAsia" w:ascii="仿宋" w:hAnsi="仿宋" w:eastAsia="仿宋" w:cs="宋体"/>
          <w:kern w:val="0"/>
          <w:sz w:val="32"/>
          <w:szCs w:val="32"/>
        </w:rPr>
        <w:t>性、</w:t>
      </w:r>
      <w:r>
        <w:rPr>
          <w:rFonts w:ascii="仿宋" w:hAnsi="仿宋" w:eastAsia="仿宋" w:cs="宋体"/>
          <w:kern w:val="0"/>
          <w:sz w:val="32"/>
          <w:szCs w:val="32"/>
        </w:rPr>
        <w:t>真实</w:t>
      </w:r>
      <w:r>
        <w:rPr>
          <w:rFonts w:hint="eastAsia" w:ascii="仿宋" w:hAnsi="仿宋" w:eastAsia="仿宋" w:cs="宋体"/>
          <w:kern w:val="0"/>
          <w:sz w:val="32"/>
          <w:szCs w:val="32"/>
        </w:rPr>
        <w:t>性负责</w:t>
      </w:r>
      <w:r>
        <w:rPr>
          <w:rFonts w:ascii="仿宋" w:hAnsi="仿宋" w:eastAsia="仿宋" w:cs="宋体"/>
          <w:kern w:val="0"/>
          <w:sz w:val="32"/>
          <w:szCs w:val="32"/>
        </w:rPr>
        <w:t>。计划财务处对差旅费</w:t>
      </w:r>
      <w:r>
        <w:rPr>
          <w:rFonts w:hint="eastAsia" w:ascii="仿宋" w:hAnsi="仿宋" w:eastAsia="仿宋" w:cs="宋体"/>
          <w:kern w:val="0"/>
          <w:sz w:val="32"/>
          <w:szCs w:val="32"/>
        </w:rPr>
        <w:t>票据</w:t>
      </w:r>
      <w:r>
        <w:rPr>
          <w:rFonts w:ascii="仿宋" w:hAnsi="仿宋" w:eastAsia="仿宋" w:cs="宋体"/>
          <w:kern w:val="0"/>
          <w:sz w:val="32"/>
          <w:szCs w:val="32"/>
        </w:rPr>
        <w:t>的合规性</w:t>
      </w:r>
      <w:r>
        <w:rPr>
          <w:rFonts w:hint="eastAsia" w:ascii="仿宋" w:hAnsi="仿宋" w:eastAsia="仿宋" w:cs="宋体"/>
          <w:kern w:val="0"/>
          <w:sz w:val="32"/>
          <w:szCs w:val="32"/>
        </w:rPr>
        <w:t>和手续的完备性</w:t>
      </w:r>
      <w:r>
        <w:rPr>
          <w:rFonts w:ascii="仿宋" w:hAnsi="仿宋" w:eastAsia="仿宋" w:cs="宋体"/>
          <w:kern w:val="0"/>
          <w:sz w:val="32"/>
          <w:szCs w:val="32"/>
        </w:rPr>
        <w:t>进行审核把关，对未经批准擅自出差、不按规定开支的差旅费将不予报销。</w:t>
      </w:r>
    </w:p>
    <w:p w14:paraId="3FFB55D0">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各单位应当自觉接受</w:t>
      </w:r>
      <w:r>
        <w:rPr>
          <w:rFonts w:hint="eastAsia" w:ascii="仿宋" w:hAnsi="仿宋" w:eastAsia="仿宋" w:cs="宋体"/>
          <w:kern w:val="0"/>
          <w:sz w:val="32"/>
          <w:szCs w:val="32"/>
        </w:rPr>
        <w:t>学校</w:t>
      </w:r>
      <w:r>
        <w:rPr>
          <w:rFonts w:ascii="仿宋" w:hAnsi="仿宋" w:eastAsia="仿宋" w:cs="宋体"/>
          <w:kern w:val="0"/>
          <w:sz w:val="32"/>
          <w:szCs w:val="32"/>
        </w:rPr>
        <w:t>对出差活动及相关经费支出的审计监督。</w:t>
      </w:r>
    </w:p>
    <w:p w14:paraId="47E917DC">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四十</w:t>
      </w:r>
      <w:r>
        <w:rPr>
          <w:rFonts w:ascii="仿宋" w:hAnsi="仿宋" w:eastAsia="仿宋" w:cs="宋体"/>
          <w:b/>
          <w:bCs/>
          <w:color w:val="000000"/>
          <w:kern w:val="0"/>
          <w:sz w:val="32"/>
          <w:szCs w:val="32"/>
        </w:rPr>
        <w:t>条</w:t>
      </w:r>
      <w:r>
        <w:rPr>
          <w:rFonts w:hint="eastAsia" w:ascii="仿宋" w:hAnsi="仿宋" w:eastAsia="仿宋" w:cs="宋体"/>
          <w:kern w:val="0"/>
          <w:sz w:val="32"/>
          <w:szCs w:val="32"/>
        </w:rPr>
        <w:t>学校审计</w:t>
      </w:r>
      <w:r>
        <w:rPr>
          <w:rFonts w:ascii="仿宋" w:hAnsi="仿宋" w:eastAsia="仿宋" w:cs="宋体"/>
          <w:kern w:val="0"/>
          <w:sz w:val="32"/>
          <w:szCs w:val="32"/>
        </w:rPr>
        <w:t>部门将定期或不定期对各单位差旅费管理和使用情况进行监督检查。主要内容包括：</w:t>
      </w:r>
    </w:p>
    <w:p w14:paraId="4B41445E">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（一）差旅审批制度是否健全，出差活动是否按规定履行审批手续；</w:t>
      </w:r>
    </w:p>
    <w:p w14:paraId="6528C6C8">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（二）差旅费开支范围和开支标准是否符合规定；</w:t>
      </w:r>
    </w:p>
    <w:p w14:paraId="4CEEDB93">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（三）差旅费报销是否符合规定；</w:t>
      </w:r>
    </w:p>
    <w:p w14:paraId="2996E0DE">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（四）是否向下级单位、企业或其他单位转嫁差旅费；</w:t>
      </w:r>
    </w:p>
    <w:p w14:paraId="649DB6F5">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（五）差旅费管理和使用的其他情况。</w:t>
      </w:r>
    </w:p>
    <w:p w14:paraId="7B921C59">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四十一</w:t>
      </w:r>
      <w:r>
        <w:rPr>
          <w:rFonts w:ascii="仿宋" w:hAnsi="仿宋" w:eastAsia="仿宋" w:cs="宋体"/>
          <w:b/>
          <w:bCs/>
          <w:color w:val="000000"/>
          <w:kern w:val="0"/>
          <w:sz w:val="32"/>
          <w:szCs w:val="32"/>
        </w:rPr>
        <w:t>条</w:t>
      </w:r>
      <w:r>
        <w:rPr>
          <w:rFonts w:ascii="仿宋" w:hAnsi="仿宋" w:eastAsia="仿宋" w:cs="宋体"/>
          <w:kern w:val="0"/>
          <w:sz w:val="32"/>
          <w:szCs w:val="32"/>
        </w:rPr>
        <w:t>出差人员不得向接待单位提出正常公务以外的要求，不得在出差期间接受违反规定用公款支付的宴请、游览和非工作需要的参观，不得接受礼品、礼金和土特产品等。</w:t>
      </w:r>
    </w:p>
    <w:p w14:paraId="12B4B028">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四十二</w:t>
      </w:r>
      <w:r>
        <w:rPr>
          <w:rFonts w:ascii="仿宋" w:hAnsi="仿宋" w:eastAsia="仿宋" w:cs="宋体"/>
          <w:b/>
          <w:bCs/>
          <w:color w:val="000000"/>
          <w:kern w:val="0"/>
          <w:sz w:val="32"/>
          <w:szCs w:val="32"/>
        </w:rPr>
        <w:t>条</w:t>
      </w:r>
      <w:r>
        <w:rPr>
          <w:rFonts w:ascii="仿宋" w:hAnsi="仿宋" w:eastAsia="仿宋" w:cs="宋体"/>
          <w:kern w:val="0"/>
          <w:sz w:val="32"/>
          <w:szCs w:val="32"/>
        </w:rPr>
        <w:t>有下列行为之一的，依法依规追究相关单位和人员的责任：</w:t>
      </w:r>
    </w:p>
    <w:p w14:paraId="3608FC5A">
      <w:pPr>
        <w:widowControl/>
        <w:numPr>
          <w:ilvl w:val="0"/>
          <w:numId w:val="1"/>
        </w:numPr>
        <w:spacing w:line="560" w:lineRule="exact"/>
        <w:ind w:firstLine="0"/>
        <w:rPr>
          <w:rFonts w:ascii="仿宋" w:hAnsi="仿宋" w:eastAsia="仿宋" w:cs="宋体"/>
          <w:color w:val="000000"/>
          <w:kern w:val="0"/>
          <w:sz w:val="32"/>
          <w:szCs w:val="32"/>
        </w:rPr>
      </w:pPr>
      <w:r>
        <w:rPr>
          <w:rFonts w:ascii="仿宋" w:hAnsi="仿宋" w:eastAsia="仿宋" w:cs="宋体"/>
          <w:color w:val="000000"/>
          <w:kern w:val="0"/>
          <w:sz w:val="32"/>
          <w:szCs w:val="32"/>
        </w:rPr>
        <w:t>单位无出差审批制度或出差审批控制不严的；</w:t>
      </w:r>
    </w:p>
    <w:p w14:paraId="7CFDCFE6">
      <w:pPr>
        <w:widowControl/>
        <w:numPr>
          <w:ilvl w:val="0"/>
          <w:numId w:val="1"/>
        </w:numPr>
        <w:spacing w:line="560" w:lineRule="exact"/>
        <w:ind w:firstLine="0"/>
        <w:rPr>
          <w:rFonts w:ascii="仿宋" w:hAnsi="仿宋" w:eastAsia="仿宋" w:cs="宋体"/>
          <w:color w:val="000000"/>
          <w:kern w:val="0"/>
          <w:sz w:val="32"/>
          <w:szCs w:val="32"/>
        </w:rPr>
      </w:pPr>
      <w:r>
        <w:rPr>
          <w:rFonts w:ascii="仿宋" w:hAnsi="仿宋" w:eastAsia="仿宋" w:cs="宋体"/>
          <w:color w:val="000000"/>
          <w:kern w:val="0"/>
          <w:sz w:val="32"/>
          <w:szCs w:val="32"/>
        </w:rPr>
        <w:t>虚报冒领差旅费的；</w:t>
      </w:r>
    </w:p>
    <w:p w14:paraId="4115E5D0">
      <w:pPr>
        <w:widowControl/>
        <w:numPr>
          <w:ilvl w:val="0"/>
          <w:numId w:val="1"/>
        </w:numPr>
        <w:spacing w:line="560" w:lineRule="exact"/>
        <w:ind w:firstLine="0"/>
        <w:rPr>
          <w:rFonts w:ascii="仿宋" w:hAnsi="仿宋" w:eastAsia="仿宋" w:cs="宋体"/>
          <w:color w:val="000000"/>
          <w:kern w:val="0"/>
          <w:sz w:val="32"/>
          <w:szCs w:val="32"/>
        </w:rPr>
      </w:pPr>
      <w:r>
        <w:rPr>
          <w:rFonts w:ascii="仿宋" w:hAnsi="仿宋" w:eastAsia="仿宋" w:cs="宋体"/>
          <w:color w:val="000000"/>
          <w:kern w:val="0"/>
          <w:sz w:val="32"/>
          <w:szCs w:val="32"/>
        </w:rPr>
        <w:t>擅自扩大差旅费开支范围和提高开支标准的；</w:t>
      </w:r>
    </w:p>
    <w:p w14:paraId="0EA090E5">
      <w:pPr>
        <w:widowControl/>
        <w:numPr>
          <w:ilvl w:val="0"/>
          <w:numId w:val="1"/>
        </w:numPr>
        <w:spacing w:line="560" w:lineRule="exact"/>
        <w:ind w:firstLine="0"/>
        <w:rPr>
          <w:rFonts w:ascii="仿宋" w:hAnsi="仿宋" w:eastAsia="仿宋" w:cs="宋体"/>
          <w:color w:val="000000"/>
          <w:kern w:val="0"/>
          <w:sz w:val="32"/>
          <w:szCs w:val="32"/>
        </w:rPr>
      </w:pPr>
      <w:r>
        <w:rPr>
          <w:rFonts w:ascii="仿宋" w:hAnsi="仿宋" w:eastAsia="仿宋" w:cs="宋体"/>
          <w:color w:val="000000"/>
          <w:kern w:val="0"/>
          <w:sz w:val="32"/>
          <w:szCs w:val="32"/>
        </w:rPr>
        <w:t>不按规定报销差旅费的；</w:t>
      </w:r>
    </w:p>
    <w:p w14:paraId="07A1D996">
      <w:pPr>
        <w:widowControl/>
        <w:numPr>
          <w:ilvl w:val="0"/>
          <w:numId w:val="1"/>
        </w:numPr>
        <w:spacing w:line="560" w:lineRule="exact"/>
        <w:ind w:firstLine="0"/>
        <w:rPr>
          <w:rFonts w:ascii="仿宋" w:hAnsi="仿宋" w:eastAsia="仿宋" w:cs="宋体"/>
          <w:color w:val="000000"/>
          <w:kern w:val="0"/>
          <w:sz w:val="32"/>
          <w:szCs w:val="32"/>
        </w:rPr>
      </w:pPr>
      <w:r>
        <w:rPr>
          <w:rFonts w:ascii="仿宋" w:hAnsi="仿宋" w:eastAsia="仿宋" w:cs="宋体"/>
          <w:color w:val="000000"/>
          <w:kern w:val="0"/>
          <w:sz w:val="32"/>
          <w:szCs w:val="32"/>
        </w:rPr>
        <w:t>转嫁差旅费的；</w:t>
      </w:r>
    </w:p>
    <w:p w14:paraId="034D75DC">
      <w:pPr>
        <w:widowControl/>
        <w:numPr>
          <w:ilvl w:val="0"/>
          <w:numId w:val="1"/>
        </w:numPr>
        <w:spacing w:line="560" w:lineRule="exact"/>
        <w:ind w:firstLine="0"/>
        <w:rPr>
          <w:rFonts w:ascii="宋体" w:hAnsi="宋体" w:eastAsia="宋体" w:cs="宋体"/>
          <w:kern w:val="0"/>
          <w:sz w:val="24"/>
        </w:rPr>
      </w:pPr>
      <w:r>
        <w:rPr>
          <w:rFonts w:ascii="仿宋" w:hAnsi="仿宋" w:eastAsia="仿宋" w:cs="宋体"/>
          <w:color w:val="000000"/>
          <w:kern w:val="0"/>
          <w:sz w:val="32"/>
          <w:szCs w:val="32"/>
        </w:rPr>
        <w:t>其他违反本办法行为的</w:t>
      </w:r>
      <w:r>
        <w:rPr>
          <w:rFonts w:ascii="宋体" w:hAnsi="宋体" w:eastAsia="宋体" w:cs="宋体"/>
          <w:color w:val="000000"/>
          <w:kern w:val="0"/>
          <w:sz w:val="33"/>
          <w:szCs w:val="33"/>
        </w:rPr>
        <w:t>。</w:t>
      </w:r>
    </w:p>
    <w:p w14:paraId="71D8B992">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有前款所列行为之一的，由学校责令改正，违规资金予以追回，并视情况予以通报。对直接责任人和相关责任人按规定给予行政处分。涉嫌违法的，移交司法机关处理。</w:t>
      </w:r>
    </w:p>
    <w:p w14:paraId="3ABFFA81">
      <w:pPr>
        <w:widowControl/>
        <w:spacing w:line="560" w:lineRule="exact"/>
        <w:jc w:val="center"/>
        <w:rPr>
          <w:rFonts w:ascii="宋体" w:hAnsi="宋体" w:eastAsia="宋体" w:cs="宋体"/>
          <w:kern w:val="0"/>
          <w:sz w:val="24"/>
        </w:rPr>
      </w:pPr>
      <w:r>
        <w:rPr>
          <w:rFonts w:ascii="黑体" w:hAnsi="黑体" w:eastAsia="黑体" w:cs="宋体"/>
          <w:b/>
          <w:bCs/>
          <w:color w:val="000000"/>
          <w:kern w:val="0"/>
          <w:sz w:val="32"/>
          <w:szCs w:val="32"/>
        </w:rPr>
        <w:t>第十</w:t>
      </w:r>
      <w:r>
        <w:rPr>
          <w:rFonts w:hint="eastAsia" w:ascii="黑体" w:hAnsi="黑体" w:eastAsia="黑体" w:cs="宋体"/>
          <w:b/>
          <w:bCs/>
          <w:color w:val="000000"/>
          <w:kern w:val="0"/>
          <w:sz w:val="32"/>
          <w:szCs w:val="32"/>
        </w:rPr>
        <w:t>二</w:t>
      </w:r>
      <w:r>
        <w:rPr>
          <w:rFonts w:ascii="黑体" w:hAnsi="黑体" w:eastAsia="黑体" w:cs="宋体"/>
          <w:b/>
          <w:bCs/>
          <w:color w:val="000000"/>
          <w:kern w:val="0"/>
          <w:sz w:val="32"/>
          <w:szCs w:val="32"/>
        </w:rPr>
        <w:t>章  附 则</w:t>
      </w:r>
    </w:p>
    <w:p w14:paraId="39B1E9E4">
      <w:pPr>
        <w:widowControl/>
        <w:spacing w:line="560" w:lineRule="exact"/>
        <w:ind w:firstLine="643" w:firstLineChars="200"/>
        <w:jc w:val="left"/>
        <w:rPr>
          <w:rFonts w:ascii="宋体" w:hAnsi="宋体" w:eastAsia="宋体" w:cs="宋体"/>
          <w:kern w:val="0"/>
          <w:sz w:val="33"/>
          <w:szCs w:val="33"/>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四十三</w:t>
      </w:r>
      <w:r>
        <w:rPr>
          <w:rFonts w:ascii="仿宋" w:hAnsi="仿宋" w:eastAsia="仿宋" w:cs="宋体"/>
          <w:b/>
          <w:bCs/>
          <w:color w:val="000000"/>
          <w:kern w:val="0"/>
          <w:sz w:val="32"/>
          <w:szCs w:val="32"/>
        </w:rPr>
        <w:t>条</w:t>
      </w:r>
      <w:r>
        <w:rPr>
          <w:rFonts w:hint="eastAsia" w:ascii="仿宋" w:hAnsi="仿宋" w:eastAsia="仿宋" w:cs="宋体"/>
          <w:kern w:val="0"/>
          <w:sz w:val="32"/>
          <w:szCs w:val="32"/>
        </w:rPr>
        <w:t>工作人员因公出国（境）差旅费，按照《内蒙古自治区财政厅 外事办公室关于转发财政部 外交部&lt;因公临时出国经费管理办法〉的通知》内财行【2014】23号】执行。</w:t>
      </w:r>
    </w:p>
    <w:p w14:paraId="29D7F9DC">
      <w:pPr>
        <w:widowControl/>
        <w:spacing w:line="560" w:lineRule="exact"/>
        <w:ind w:firstLine="643" w:firstLineChars="200"/>
        <w:jc w:val="left"/>
        <w:rPr>
          <w:rFonts w:ascii="仿宋" w:hAnsi="仿宋" w:eastAsia="仿宋" w:cs="宋体"/>
          <w:kern w:val="0"/>
          <w:sz w:val="32"/>
          <w:szCs w:val="32"/>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四十四</w:t>
      </w:r>
      <w:r>
        <w:rPr>
          <w:rFonts w:ascii="仿宋" w:hAnsi="仿宋" w:eastAsia="仿宋" w:cs="宋体"/>
          <w:b/>
          <w:bCs/>
          <w:color w:val="000000"/>
          <w:kern w:val="0"/>
          <w:sz w:val="32"/>
          <w:szCs w:val="32"/>
        </w:rPr>
        <w:t>条</w:t>
      </w:r>
      <w:r>
        <w:rPr>
          <w:rFonts w:ascii="仿宋" w:hAnsi="仿宋" w:eastAsia="仿宋" w:cs="宋体"/>
          <w:kern w:val="0"/>
          <w:sz w:val="32"/>
          <w:szCs w:val="32"/>
        </w:rPr>
        <w:t>出差人员返校后必须在</w:t>
      </w:r>
      <w:r>
        <w:rPr>
          <w:rFonts w:hint="eastAsia" w:ascii="仿宋" w:hAnsi="仿宋" w:eastAsia="仿宋" w:cs="宋体"/>
          <w:kern w:val="0"/>
          <w:sz w:val="32"/>
          <w:szCs w:val="32"/>
        </w:rPr>
        <w:t>三个月</w:t>
      </w:r>
      <w:r>
        <w:rPr>
          <w:rFonts w:ascii="仿宋" w:hAnsi="仿宋" w:eastAsia="仿宋" w:cs="宋体"/>
          <w:kern w:val="0"/>
          <w:sz w:val="32"/>
          <w:szCs w:val="32"/>
        </w:rPr>
        <w:t>内到计划财务处办理</w:t>
      </w:r>
      <w:r>
        <w:rPr>
          <w:rFonts w:hint="eastAsia" w:ascii="仿宋" w:hAnsi="仿宋" w:eastAsia="仿宋" w:cs="宋体"/>
          <w:kern w:val="0"/>
          <w:sz w:val="32"/>
          <w:szCs w:val="32"/>
        </w:rPr>
        <w:t>报销</w:t>
      </w:r>
      <w:r>
        <w:rPr>
          <w:rFonts w:ascii="仿宋" w:hAnsi="仿宋" w:eastAsia="仿宋" w:cs="宋体"/>
          <w:kern w:val="0"/>
          <w:sz w:val="32"/>
          <w:szCs w:val="32"/>
        </w:rPr>
        <w:t>手续。</w:t>
      </w:r>
    </w:p>
    <w:p w14:paraId="7B9994E9">
      <w:pPr>
        <w:widowControl/>
        <w:spacing w:line="560" w:lineRule="exact"/>
        <w:ind w:firstLine="643" w:firstLineChars="200"/>
        <w:jc w:val="left"/>
        <w:rPr>
          <w:rFonts w:ascii="宋体" w:hAnsi="宋体" w:eastAsia="宋体" w:cs="宋体"/>
          <w:kern w:val="0"/>
          <w:sz w:val="24"/>
        </w:rPr>
      </w:pPr>
      <w:r>
        <w:rPr>
          <w:rFonts w:ascii="仿宋" w:hAnsi="仿宋" w:eastAsia="仿宋" w:cs="宋体"/>
          <w:b/>
          <w:bCs/>
          <w:color w:val="000000"/>
          <w:kern w:val="0"/>
          <w:sz w:val="32"/>
          <w:szCs w:val="32"/>
        </w:rPr>
        <w:t>第</w:t>
      </w:r>
      <w:r>
        <w:rPr>
          <w:rFonts w:hint="eastAsia" w:ascii="仿宋" w:hAnsi="仿宋" w:eastAsia="仿宋" w:cs="宋体"/>
          <w:b/>
          <w:bCs/>
          <w:color w:val="000000"/>
          <w:kern w:val="0"/>
          <w:sz w:val="32"/>
          <w:szCs w:val="32"/>
        </w:rPr>
        <w:t>四十五</w:t>
      </w:r>
      <w:r>
        <w:rPr>
          <w:rFonts w:ascii="仿宋" w:hAnsi="仿宋" w:eastAsia="仿宋" w:cs="宋体"/>
          <w:b/>
          <w:bCs/>
          <w:color w:val="000000"/>
          <w:kern w:val="0"/>
          <w:sz w:val="32"/>
          <w:szCs w:val="32"/>
        </w:rPr>
        <w:t>条</w:t>
      </w:r>
      <w:r>
        <w:rPr>
          <w:rFonts w:ascii="仿宋" w:hAnsi="仿宋" w:eastAsia="仿宋" w:cs="宋体"/>
          <w:kern w:val="0"/>
          <w:sz w:val="32"/>
          <w:szCs w:val="32"/>
        </w:rPr>
        <w:t>本规定由学院计</w:t>
      </w:r>
      <w:r>
        <w:rPr>
          <w:rFonts w:hint="eastAsia" w:ascii="仿宋" w:hAnsi="仿宋" w:eastAsia="仿宋" w:cs="宋体"/>
          <w:kern w:val="0"/>
          <w:sz w:val="32"/>
          <w:szCs w:val="32"/>
        </w:rPr>
        <w:t>划</w:t>
      </w:r>
      <w:r>
        <w:rPr>
          <w:rFonts w:ascii="仿宋" w:hAnsi="仿宋" w:eastAsia="仿宋" w:cs="宋体"/>
          <w:kern w:val="0"/>
          <w:sz w:val="32"/>
          <w:szCs w:val="32"/>
        </w:rPr>
        <w:t>财</w:t>
      </w:r>
      <w:r>
        <w:rPr>
          <w:rFonts w:hint="eastAsia" w:ascii="仿宋" w:hAnsi="仿宋" w:eastAsia="仿宋" w:cs="宋体"/>
          <w:kern w:val="0"/>
          <w:sz w:val="32"/>
          <w:szCs w:val="32"/>
        </w:rPr>
        <w:t>务</w:t>
      </w:r>
      <w:r>
        <w:rPr>
          <w:rFonts w:ascii="仿宋" w:hAnsi="仿宋" w:eastAsia="仿宋" w:cs="宋体"/>
          <w:kern w:val="0"/>
          <w:sz w:val="32"/>
          <w:szCs w:val="32"/>
        </w:rPr>
        <w:t>处负责解释。</w:t>
      </w:r>
    </w:p>
    <w:p w14:paraId="3CB0E56D">
      <w:pPr>
        <w:widowControl/>
        <w:spacing w:line="560" w:lineRule="exact"/>
        <w:ind w:firstLine="643" w:firstLineChars="200"/>
        <w:jc w:val="left"/>
        <w:rPr>
          <w:rFonts w:ascii="仿宋" w:hAnsi="仿宋" w:eastAsia="仿宋" w:cs="宋体"/>
          <w:kern w:val="0"/>
          <w:sz w:val="32"/>
          <w:szCs w:val="32"/>
        </w:rPr>
      </w:pPr>
      <w:r>
        <w:rPr>
          <w:rFonts w:hint="eastAsia" w:ascii="仿宋" w:hAnsi="仿宋" w:eastAsia="仿宋" w:cs="宋体"/>
          <w:b/>
          <w:bCs/>
          <w:color w:val="000000"/>
          <w:kern w:val="0"/>
          <w:sz w:val="32"/>
          <w:szCs w:val="32"/>
        </w:rPr>
        <w:t xml:space="preserve">第四十六条 </w:t>
      </w:r>
      <w:r>
        <w:rPr>
          <w:rFonts w:hint="eastAsia" w:ascii="仿宋" w:hAnsi="仿宋" w:eastAsia="仿宋" w:cs="宋体"/>
          <w:kern w:val="0"/>
          <w:sz w:val="32"/>
          <w:szCs w:val="32"/>
        </w:rPr>
        <w:t>本办法自发文之日起施行，其他有关办法或规定中与本办法不一致的,按本办法执行；《赤峰学院差旅费管理办法》（赤院院字[2014]148号）、《关于教职工因公出差乘坐飞机的补充规定》 （赤院院字[2015]13号 ）文件同时废止。</w:t>
      </w:r>
    </w:p>
    <w:p w14:paraId="0DE4BB9F">
      <w:pPr>
        <w:widowControl/>
        <w:spacing w:line="520" w:lineRule="exact"/>
        <w:ind w:firstLine="8409" w:firstLineChars="2628"/>
        <w:jc w:val="left"/>
        <w:rPr>
          <w:rFonts w:ascii="宋体" w:hAnsi="宋体" w:eastAsia="宋体" w:cs="宋体"/>
          <w:color w:val="000000"/>
          <w:kern w:val="0"/>
          <w:sz w:val="32"/>
          <w:szCs w:val="32"/>
        </w:rPr>
      </w:pPr>
    </w:p>
    <w:p w14:paraId="7943CAA4">
      <w:pPr>
        <w:widowControl/>
        <w:spacing w:line="520" w:lineRule="exact"/>
        <w:ind w:firstLine="8672" w:firstLineChars="2628"/>
        <w:jc w:val="left"/>
        <w:rPr>
          <w:rFonts w:ascii="宋体" w:hAnsi="宋体" w:eastAsia="宋体" w:cs="宋体"/>
          <w:color w:val="000000"/>
          <w:kern w:val="0"/>
          <w:sz w:val="33"/>
          <w:szCs w:val="33"/>
        </w:rPr>
      </w:pPr>
    </w:p>
    <w:p w14:paraId="30F0C8D7">
      <w:pPr>
        <w:widowControl/>
        <w:spacing w:line="520" w:lineRule="exact"/>
        <w:ind w:firstLine="8672" w:firstLineChars="2628"/>
        <w:jc w:val="left"/>
        <w:rPr>
          <w:rFonts w:ascii="宋体" w:hAnsi="宋体" w:eastAsia="宋体" w:cs="宋体"/>
          <w:color w:val="000000"/>
          <w:kern w:val="0"/>
          <w:sz w:val="33"/>
          <w:szCs w:val="33"/>
        </w:rPr>
      </w:pPr>
    </w:p>
    <w:p w14:paraId="32D5C770">
      <w:pPr>
        <w:widowControl/>
        <w:spacing w:line="520" w:lineRule="exact"/>
        <w:ind w:firstLine="8672" w:firstLineChars="2628"/>
        <w:jc w:val="left"/>
        <w:rPr>
          <w:rFonts w:ascii="宋体" w:hAnsi="宋体" w:eastAsia="宋体" w:cs="宋体"/>
          <w:color w:val="000000"/>
          <w:kern w:val="0"/>
          <w:sz w:val="33"/>
          <w:szCs w:val="33"/>
        </w:rPr>
      </w:pPr>
    </w:p>
    <w:p w14:paraId="402B13FC">
      <w:pPr>
        <w:widowControl/>
        <w:spacing w:line="520" w:lineRule="exact"/>
        <w:ind w:firstLine="8672" w:firstLineChars="2628"/>
        <w:jc w:val="left"/>
        <w:rPr>
          <w:rFonts w:ascii="宋体" w:hAnsi="宋体" w:eastAsia="宋体" w:cs="宋体"/>
          <w:color w:val="000000"/>
          <w:kern w:val="0"/>
          <w:sz w:val="33"/>
          <w:szCs w:val="33"/>
        </w:rPr>
      </w:pPr>
    </w:p>
    <w:p w14:paraId="1A9499E1">
      <w:pPr>
        <w:widowControl/>
        <w:spacing w:line="520" w:lineRule="exact"/>
        <w:ind w:firstLine="8672" w:firstLineChars="2628"/>
        <w:jc w:val="left"/>
        <w:rPr>
          <w:rFonts w:ascii="宋体" w:hAnsi="宋体" w:eastAsia="宋体" w:cs="宋体"/>
          <w:color w:val="000000"/>
          <w:kern w:val="0"/>
          <w:sz w:val="33"/>
          <w:szCs w:val="33"/>
        </w:rPr>
      </w:pPr>
    </w:p>
    <w:p w14:paraId="3A88171D">
      <w:pPr>
        <w:widowControl/>
        <w:spacing w:line="520" w:lineRule="exact"/>
        <w:ind w:firstLine="8672" w:firstLineChars="2628"/>
        <w:jc w:val="left"/>
        <w:rPr>
          <w:rFonts w:ascii="宋体" w:hAnsi="宋体" w:eastAsia="宋体" w:cs="宋体"/>
          <w:color w:val="000000"/>
          <w:kern w:val="0"/>
          <w:sz w:val="33"/>
          <w:szCs w:val="33"/>
        </w:rPr>
      </w:pPr>
    </w:p>
    <w:p w14:paraId="3F961996">
      <w:pPr>
        <w:widowControl/>
        <w:spacing w:line="520" w:lineRule="exact"/>
        <w:ind w:firstLine="5440" w:firstLineChars="1700"/>
        <w:jc w:val="left"/>
        <w:rPr>
          <w:rFonts w:ascii="仿宋" w:hAnsi="仿宋" w:eastAsia="仿宋" w:cs="宋体"/>
          <w:kern w:val="0"/>
          <w:sz w:val="32"/>
          <w:szCs w:val="32"/>
        </w:rPr>
      </w:pPr>
      <w:r>
        <w:rPr>
          <w:rFonts w:ascii="仿宋" w:hAnsi="仿宋" w:eastAsia="仿宋" w:cs="宋体"/>
          <w:kern w:val="0"/>
          <w:sz w:val="32"/>
          <w:szCs w:val="32"/>
        </w:rPr>
        <w:t> </w:t>
      </w:r>
    </w:p>
    <w:p w14:paraId="5BBE66CE"/>
    <w:p w14:paraId="16A6DBC8"/>
    <w:p w14:paraId="08D3576C">
      <w:r>
        <w:rPr>
          <w:rFonts w:hint="eastAsia"/>
        </w:rPr>
        <w:t>附表1</w:t>
      </w:r>
    </w:p>
    <w:p w14:paraId="7B39500D">
      <w:pPr>
        <w:jc w:val="center"/>
        <w:rPr>
          <w:b/>
          <w:bCs/>
          <w:sz w:val="44"/>
          <w:szCs w:val="44"/>
        </w:rPr>
      </w:pPr>
      <w:r>
        <w:rPr>
          <w:rFonts w:hint="eastAsia"/>
          <w:b/>
          <w:bCs/>
          <w:sz w:val="44"/>
          <w:szCs w:val="44"/>
        </w:rPr>
        <w:t>赤峰学院教职工出差申请表</w:t>
      </w:r>
    </w:p>
    <w:tbl>
      <w:tblPr>
        <w:tblStyle w:val="6"/>
        <w:tblW w:w="8522" w:type="dxa"/>
        <w:jc w:val="center"/>
        <w:tblBorders>
          <w:top w:val="none" w:color="auto" w:sz="0" w:space="0"/>
          <w:left w:val="none" w:color="auto" w:sz="0" w:space="0"/>
          <w:bottom w:val="single" w:color="4D4D4D"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81"/>
        <w:gridCol w:w="1598"/>
        <w:gridCol w:w="1598"/>
        <w:gridCol w:w="2545"/>
      </w:tblGrid>
      <w:tr w14:paraId="4DADA553">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0" w:type="auto"/>
            <w:tcBorders>
              <w:top w:val="single" w:color="auto" w:sz="12" w:space="0"/>
              <w:left w:val="single" w:color="auto" w:sz="12" w:space="0"/>
              <w:bottom w:val="single" w:color="auto" w:sz="8" w:space="0"/>
              <w:right w:val="single" w:color="auto" w:sz="8" w:space="0"/>
            </w:tcBorders>
            <w:shd w:val="clear" w:color="auto" w:fill="auto"/>
            <w:tcMar>
              <w:left w:w="108" w:type="dxa"/>
              <w:right w:w="108" w:type="dxa"/>
            </w:tcMar>
            <w:vAlign w:val="center"/>
          </w:tcPr>
          <w:p w14:paraId="2CBEEFCE">
            <w:pPr>
              <w:widowControl/>
              <w:spacing w:line="340" w:lineRule="atLeast"/>
              <w:jc w:val="center"/>
            </w:pPr>
            <w:r>
              <w:rPr>
                <w:rFonts w:ascii="宋体" w:hAnsi="宋体" w:eastAsia="宋体" w:cs="宋体"/>
                <w:color w:val="000000"/>
                <w:kern w:val="0"/>
                <w:sz w:val="30"/>
              </w:rPr>
              <w:t>姓   名</w:t>
            </w:r>
          </w:p>
        </w:tc>
        <w:tc>
          <w:tcPr>
            <w:tcW w:w="0" w:type="auto"/>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14:paraId="2EA04DE4">
            <w:pPr>
              <w:widowControl/>
              <w:spacing w:line="340" w:lineRule="atLeast"/>
              <w:jc w:val="center"/>
            </w:pPr>
            <w:r>
              <w:rPr>
                <w:rFonts w:ascii="宋体" w:hAnsi="宋体" w:eastAsia="宋体" w:cs="宋体"/>
                <w:color w:val="000000"/>
                <w:kern w:val="0"/>
                <w:sz w:val="30"/>
              </w:rPr>
              <w:t>所属部门</w:t>
            </w:r>
          </w:p>
        </w:tc>
        <w:tc>
          <w:tcPr>
            <w:tcW w:w="0" w:type="auto"/>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14:paraId="7CCC1570">
            <w:pPr>
              <w:widowControl/>
              <w:spacing w:line="340" w:lineRule="atLeast"/>
              <w:jc w:val="center"/>
            </w:pPr>
            <w:r>
              <w:rPr>
                <w:rFonts w:ascii="宋体" w:hAnsi="宋体" w:eastAsia="宋体" w:cs="宋体"/>
                <w:color w:val="000000"/>
                <w:kern w:val="0"/>
                <w:sz w:val="30"/>
              </w:rPr>
              <w:t>出差地点</w:t>
            </w:r>
          </w:p>
        </w:tc>
        <w:tc>
          <w:tcPr>
            <w:tcW w:w="0" w:type="auto"/>
            <w:tcBorders>
              <w:top w:val="single" w:color="auto" w:sz="12" w:space="0"/>
              <w:left w:val="nil"/>
              <w:bottom w:val="single" w:color="auto" w:sz="8" w:space="0"/>
              <w:right w:val="single" w:color="auto" w:sz="12" w:space="0"/>
            </w:tcBorders>
            <w:shd w:val="clear" w:color="auto" w:fill="auto"/>
            <w:tcMar>
              <w:left w:w="108" w:type="dxa"/>
              <w:right w:w="108" w:type="dxa"/>
            </w:tcMar>
            <w:vAlign w:val="center"/>
          </w:tcPr>
          <w:p w14:paraId="47D6D04E">
            <w:pPr>
              <w:widowControl/>
              <w:spacing w:line="340" w:lineRule="atLeast"/>
              <w:jc w:val="left"/>
            </w:pPr>
            <w:r>
              <w:rPr>
                <w:rFonts w:ascii="宋体" w:hAnsi="宋体" w:eastAsia="宋体" w:cs="宋体"/>
                <w:color w:val="000000"/>
                <w:kern w:val="0"/>
                <w:sz w:val="30"/>
              </w:rPr>
              <w:t>起止年、月、日</w:t>
            </w:r>
          </w:p>
        </w:tc>
      </w:tr>
      <w:tr w14:paraId="7889F46C">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0" w:type="auto"/>
            <w:tcBorders>
              <w:top w:val="nil"/>
              <w:left w:val="single" w:color="auto" w:sz="12" w:space="0"/>
              <w:bottom w:val="single" w:color="auto" w:sz="8" w:space="0"/>
              <w:right w:val="single" w:color="auto" w:sz="8" w:space="0"/>
            </w:tcBorders>
            <w:shd w:val="clear" w:color="auto" w:fill="auto"/>
            <w:tcMar>
              <w:left w:w="108" w:type="dxa"/>
              <w:right w:w="108" w:type="dxa"/>
            </w:tcMar>
          </w:tcPr>
          <w:p w14:paraId="51DBD827">
            <w:pPr>
              <w:widowControl/>
              <w:spacing w:line="240"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779419E3">
            <w:pPr>
              <w:widowControl/>
              <w:spacing w:line="240"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7E7579B0">
            <w:pPr>
              <w:widowControl/>
              <w:spacing w:line="240"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12" w:space="0"/>
            </w:tcBorders>
            <w:shd w:val="clear" w:color="auto" w:fill="auto"/>
            <w:tcMar>
              <w:left w:w="108" w:type="dxa"/>
              <w:right w:w="108" w:type="dxa"/>
            </w:tcMar>
          </w:tcPr>
          <w:p w14:paraId="50A8039A">
            <w:pPr>
              <w:widowControl/>
              <w:spacing w:line="240" w:lineRule="atLeast"/>
              <w:jc w:val="left"/>
            </w:pPr>
            <w:r>
              <w:rPr>
                <w:rFonts w:ascii="宋体" w:hAnsi="宋体" w:eastAsia="宋体" w:cs="宋体"/>
                <w:color w:val="000000"/>
                <w:kern w:val="0"/>
                <w:sz w:val="18"/>
                <w:szCs w:val="18"/>
              </w:rPr>
              <w:t> </w:t>
            </w:r>
          </w:p>
        </w:tc>
      </w:tr>
      <w:tr w14:paraId="19B6FAD5">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0" w:type="auto"/>
            <w:tcBorders>
              <w:top w:val="nil"/>
              <w:left w:val="single" w:color="auto" w:sz="12" w:space="0"/>
              <w:bottom w:val="single" w:color="auto" w:sz="8" w:space="0"/>
              <w:right w:val="single" w:color="auto" w:sz="8" w:space="0"/>
            </w:tcBorders>
            <w:shd w:val="clear" w:color="auto" w:fill="auto"/>
            <w:tcMar>
              <w:left w:w="108" w:type="dxa"/>
              <w:right w:w="108" w:type="dxa"/>
            </w:tcMar>
          </w:tcPr>
          <w:p w14:paraId="52560A95">
            <w:pPr>
              <w:widowControl/>
              <w:spacing w:line="240"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6166A25E">
            <w:pPr>
              <w:widowControl/>
              <w:spacing w:line="240"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7791477D">
            <w:pPr>
              <w:widowControl/>
              <w:spacing w:line="240"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12" w:space="0"/>
            </w:tcBorders>
            <w:shd w:val="clear" w:color="auto" w:fill="auto"/>
            <w:tcMar>
              <w:left w:w="108" w:type="dxa"/>
              <w:right w:w="108" w:type="dxa"/>
            </w:tcMar>
          </w:tcPr>
          <w:p w14:paraId="5E5FE1E8">
            <w:pPr>
              <w:widowControl/>
              <w:spacing w:line="240" w:lineRule="atLeast"/>
              <w:jc w:val="left"/>
            </w:pPr>
            <w:r>
              <w:rPr>
                <w:rFonts w:ascii="宋体" w:hAnsi="宋体" w:eastAsia="宋体" w:cs="宋体"/>
                <w:color w:val="000000"/>
                <w:kern w:val="0"/>
                <w:sz w:val="18"/>
                <w:szCs w:val="18"/>
              </w:rPr>
              <w:t> </w:t>
            </w:r>
          </w:p>
        </w:tc>
      </w:tr>
      <w:tr w14:paraId="0B81D535">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0" w:type="auto"/>
            <w:tcBorders>
              <w:top w:val="nil"/>
              <w:left w:val="single" w:color="auto" w:sz="12" w:space="0"/>
              <w:bottom w:val="single" w:color="auto" w:sz="8" w:space="0"/>
              <w:right w:val="single" w:color="auto" w:sz="8" w:space="0"/>
            </w:tcBorders>
            <w:shd w:val="clear" w:color="auto" w:fill="auto"/>
            <w:tcMar>
              <w:left w:w="108" w:type="dxa"/>
              <w:right w:w="108" w:type="dxa"/>
            </w:tcMar>
          </w:tcPr>
          <w:p w14:paraId="7C297864">
            <w:pPr>
              <w:widowControl/>
              <w:spacing w:line="26"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025CB482">
            <w:pPr>
              <w:widowControl/>
              <w:spacing w:line="26"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7590385D">
            <w:pPr>
              <w:widowControl/>
              <w:spacing w:line="26"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12" w:space="0"/>
            </w:tcBorders>
            <w:shd w:val="clear" w:color="auto" w:fill="auto"/>
            <w:tcMar>
              <w:left w:w="108" w:type="dxa"/>
              <w:right w:w="108" w:type="dxa"/>
            </w:tcMar>
          </w:tcPr>
          <w:p w14:paraId="17523DD0">
            <w:pPr>
              <w:widowControl/>
              <w:spacing w:line="26" w:lineRule="atLeast"/>
              <w:jc w:val="left"/>
            </w:pPr>
            <w:r>
              <w:rPr>
                <w:rFonts w:ascii="宋体" w:hAnsi="宋体" w:eastAsia="宋体" w:cs="宋体"/>
                <w:color w:val="000000"/>
                <w:kern w:val="0"/>
                <w:sz w:val="18"/>
                <w:szCs w:val="18"/>
              </w:rPr>
              <w:t> </w:t>
            </w:r>
          </w:p>
        </w:tc>
      </w:tr>
      <w:tr w14:paraId="17845FB3">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0" w:type="auto"/>
            <w:tcBorders>
              <w:top w:val="nil"/>
              <w:left w:val="single" w:color="auto" w:sz="12" w:space="0"/>
              <w:bottom w:val="single" w:color="auto" w:sz="8" w:space="0"/>
              <w:right w:val="single" w:color="auto" w:sz="8" w:space="0"/>
            </w:tcBorders>
            <w:shd w:val="clear" w:color="auto" w:fill="auto"/>
            <w:tcMar>
              <w:left w:w="108" w:type="dxa"/>
              <w:right w:w="108" w:type="dxa"/>
            </w:tcMar>
          </w:tcPr>
          <w:p w14:paraId="4581E9A4">
            <w:pPr>
              <w:widowControl/>
              <w:spacing w:line="26"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72C92239">
            <w:pPr>
              <w:widowControl/>
              <w:spacing w:line="26"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tcMar>
              <w:left w:w="108" w:type="dxa"/>
              <w:right w:w="108" w:type="dxa"/>
            </w:tcMar>
          </w:tcPr>
          <w:p w14:paraId="0FC28309">
            <w:pPr>
              <w:widowControl/>
              <w:spacing w:line="26" w:lineRule="atLeast"/>
              <w:jc w:val="left"/>
            </w:pPr>
            <w:r>
              <w:rPr>
                <w:rFonts w:ascii="宋体" w:hAnsi="宋体" w:eastAsia="宋体" w:cs="宋体"/>
                <w:color w:val="000000"/>
                <w:kern w:val="0"/>
                <w:sz w:val="18"/>
                <w:szCs w:val="18"/>
              </w:rPr>
              <w:t> </w:t>
            </w:r>
          </w:p>
        </w:tc>
        <w:tc>
          <w:tcPr>
            <w:tcW w:w="0" w:type="auto"/>
            <w:tcBorders>
              <w:top w:val="nil"/>
              <w:left w:val="nil"/>
              <w:bottom w:val="single" w:color="auto" w:sz="8" w:space="0"/>
              <w:right w:val="single" w:color="auto" w:sz="12" w:space="0"/>
            </w:tcBorders>
            <w:shd w:val="clear" w:color="auto" w:fill="auto"/>
            <w:tcMar>
              <w:left w:w="108" w:type="dxa"/>
              <w:right w:w="108" w:type="dxa"/>
            </w:tcMar>
          </w:tcPr>
          <w:p w14:paraId="6E9D0BC3">
            <w:pPr>
              <w:widowControl/>
              <w:spacing w:line="26" w:lineRule="atLeast"/>
              <w:jc w:val="left"/>
            </w:pPr>
            <w:r>
              <w:rPr>
                <w:rFonts w:ascii="宋体" w:hAnsi="宋体" w:eastAsia="宋体" w:cs="宋体"/>
                <w:color w:val="000000"/>
                <w:kern w:val="0"/>
                <w:sz w:val="18"/>
                <w:szCs w:val="18"/>
              </w:rPr>
              <w:t> </w:t>
            </w:r>
          </w:p>
        </w:tc>
      </w:tr>
      <w:tr w14:paraId="2A7F615E">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2776" w:hRule="atLeast"/>
          <w:jc w:val="center"/>
        </w:trPr>
        <w:tc>
          <w:tcPr>
            <w:tcW w:w="0" w:type="auto"/>
            <w:gridSpan w:val="4"/>
            <w:tcBorders>
              <w:top w:val="nil"/>
              <w:left w:val="single" w:color="auto" w:sz="12" w:space="0"/>
              <w:bottom w:val="single" w:color="auto" w:sz="8" w:space="0"/>
              <w:right w:val="single" w:color="auto" w:sz="12" w:space="0"/>
            </w:tcBorders>
            <w:shd w:val="clear" w:color="auto" w:fill="auto"/>
            <w:tcMar>
              <w:left w:w="108" w:type="dxa"/>
              <w:right w:w="108" w:type="dxa"/>
            </w:tcMar>
          </w:tcPr>
          <w:p w14:paraId="1335F40A">
            <w:pPr>
              <w:widowControl/>
              <w:spacing w:line="26" w:lineRule="atLeast"/>
              <w:jc w:val="left"/>
            </w:pPr>
            <w:r>
              <w:rPr>
                <w:rFonts w:ascii="宋体" w:hAnsi="宋体" w:eastAsia="宋体" w:cs="宋体"/>
                <w:color w:val="000000"/>
                <w:kern w:val="0"/>
                <w:sz w:val="30"/>
              </w:rPr>
              <w:t>出差事由：</w:t>
            </w:r>
          </w:p>
        </w:tc>
      </w:tr>
      <w:tr w14:paraId="3DF54959">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jc w:val="center"/>
        </w:trPr>
        <w:tc>
          <w:tcPr>
            <w:tcW w:w="0" w:type="auto"/>
            <w:gridSpan w:val="4"/>
            <w:tcBorders>
              <w:top w:val="nil"/>
              <w:left w:val="single" w:color="auto" w:sz="12" w:space="0"/>
              <w:bottom w:val="single" w:color="auto" w:sz="8" w:space="0"/>
              <w:right w:val="single" w:color="auto" w:sz="12" w:space="0"/>
            </w:tcBorders>
            <w:shd w:val="clear" w:color="auto" w:fill="auto"/>
            <w:tcMar>
              <w:left w:w="108" w:type="dxa"/>
              <w:right w:w="108" w:type="dxa"/>
            </w:tcMar>
          </w:tcPr>
          <w:p w14:paraId="6FE52E0C">
            <w:pPr>
              <w:widowControl/>
              <w:spacing w:line="26" w:lineRule="atLeast"/>
              <w:jc w:val="left"/>
            </w:pPr>
            <w:r>
              <w:rPr>
                <w:rFonts w:hint="eastAsia" w:ascii="宋体" w:hAnsi="宋体" w:eastAsia="宋体" w:cs="宋体"/>
                <w:color w:val="000000"/>
                <w:kern w:val="0"/>
                <w:sz w:val="30"/>
              </w:rPr>
              <w:t>（学院）</w:t>
            </w:r>
            <w:r>
              <w:rPr>
                <w:rFonts w:ascii="宋体" w:hAnsi="宋体" w:eastAsia="宋体" w:cs="宋体"/>
                <w:color w:val="000000"/>
                <w:kern w:val="0"/>
                <w:sz w:val="30"/>
              </w:rPr>
              <w:t>部门</w:t>
            </w:r>
            <w:r>
              <w:rPr>
                <w:rFonts w:hint="eastAsia" w:ascii="宋体" w:hAnsi="宋体" w:eastAsia="宋体" w:cs="宋体"/>
                <w:color w:val="000000"/>
                <w:kern w:val="0"/>
                <w:sz w:val="30"/>
              </w:rPr>
              <w:t>领导审批</w:t>
            </w:r>
            <w:r>
              <w:rPr>
                <w:rFonts w:ascii="宋体" w:hAnsi="宋体" w:eastAsia="宋体" w:cs="宋体"/>
                <w:color w:val="000000"/>
                <w:kern w:val="0"/>
                <w:sz w:val="30"/>
              </w:rPr>
              <w:t>：</w:t>
            </w:r>
          </w:p>
          <w:p w14:paraId="61AC7D53">
            <w:pPr>
              <w:widowControl/>
              <w:spacing w:line="26" w:lineRule="atLeast"/>
              <w:jc w:val="left"/>
            </w:pPr>
            <w:r>
              <w:rPr>
                <w:rFonts w:ascii="宋体" w:hAnsi="宋体" w:eastAsia="宋体" w:cs="宋体"/>
                <w:color w:val="000000"/>
                <w:kern w:val="0"/>
                <w:sz w:val="18"/>
                <w:szCs w:val="18"/>
              </w:rPr>
              <w:t> </w:t>
            </w:r>
            <w:r>
              <w:rPr>
                <w:rFonts w:ascii="宋体" w:hAnsi="宋体" w:eastAsia="宋体" w:cs="宋体"/>
                <w:color w:val="000000"/>
                <w:kern w:val="0"/>
                <w:sz w:val="30"/>
              </w:rPr>
              <w:t> </w:t>
            </w:r>
          </w:p>
          <w:p w14:paraId="2CD74D40">
            <w:pPr>
              <w:widowControl/>
              <w:spacing w:line="26" w:lineRule="atLeast"/>
              <w:ind w:firstLine="3900"/>
              <w:jc w:val="left"/>
              <w:rPr>
                <w:rFonts w:ascii="宋体" w:hAnsi="宋体" w:eastAsia="宋体" w:cs="宋体"/>
                <w:color w:val="000000"/>
                <w:kern w:val="0"/>
                <w:sz w:val="30"/>
              </w:rPr>
            </w:pPr>
          </w:p>
          <w:p w14:paraId="3A5EB6FF">
            <w:pPr>
              <w:widowControl/>
              <w:spacing w:line="26" w:lineRule="atLeast"/>
              <w:ind w:firstLine="3900"/>
              <w:jc w:val="left"/>
            </w:pPr>
            <w:r>
              <w:rPr>
                <w:rFonts w:hint="eastAsia" w:ascii="宋体" w:hAnsi="宋体" w:eastAsia="宋体" w:cs="宋体"/>
                <w:color w:val="000000"/>
                <w:kern w:val="0"/>
                <w:sz w:val="30"/>
              </w:rPr>
              <w:t>（学院）部门</w:t>
            </w:r>
            <w:r>
              <w:rPr>
                <w:rFonts w:ascii="宋体" w:hAnsi="宋体" w:eastAsia="宋体" w:cs="宋体"/>
                <w:color w:val="000000"/>
                <w:kern w:val="0"/>
                <w:sz w:val="30"/>
              </w:rPr>
              <w:t>领导签字：</w:t>
            </w:r>
          </w:p>
          <w:p w14:paraId="240C30E1">
            <w:pPr>
              <w:widowControl/>
              <w:spacing w:line="26" w:lineRule="atLeast"/>
              <w:jc w:val="left"/>
            </w:pPr>
            <w:r>
              <w:rPr>
                <w:rFonts w:ascii="宋体" w:hAnsi="宋体" w:eastAsia="宋体" w:cs="宋体"/>
                <w:color w:val="000000"/>
                <w:kern w:val="0"/>
                <w:sz w:val="30"/>
              </w:rPr>
              <w:t>                                   年 月 日</w:t>
            </w:r>
          </w:p>
        </w:tc>
      </w:tr>
      <w:tr w14:paraId="359EF40F">
        <w:tblPrEx>
          <w:tblBorders>
            <w:top w:val="none" w:color="auto" w:sz="0" w:space="0"/>
            <w:left w:val="none" w:color="auto" w:sz="0" w:space="0"/>
            <w:bottom w:val="single" w:color="4D4D4D"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jc w:val="center"/>
        </w:trPr>
        <w:tc>
          <w:tcPr>
            <w:tcW w:w="0" w:type="auto"/>
            <w:gridSpan w:val="4"/>
            <w:tcBorders>
              <w:top w:val="nil"/>
              <w:left w:val="single" w:color="auto" w:sz="12" w:space="0"/>
              <w:bottom w:val="single" w:color="auto" w:sz="12" w:space="0"/>
              <w:right w:val="single" w:color="auto" w:sz="12" w:space="0"/>
            </w:tcBorders>
            <w:shd w:val="clear" w:color="auto" w:fill="auto"/>
            <w:tcMar>
              <w:left w:w="108" w:type="dxa"/>
              <w:right w:w="108" w:type="dxa"/>
            </w:tcMar>
          </w:tcPr>
          <w:p w14:paraId="6044D977">
            <w:pPr>
              <w:widowControl/>
              <w:spacing w:line="400" w:lineRule="exact"/>
              <w:jc w:val="left"/>
            </w:pPr>
            <w:r>
              <w:rPr>
                <w:rFonts w:hint="eastAsia" w:ascii="宋体" w:hAnsi="宋体" w:eastAsia="宋体" w:cs="宋体"/>
                <w:color w:val="000000"/>
                <w:kern w:val="0"/>
                <w:sz w:val="30"/>
              </w:rPr>
              <w:t>分</w:t>
            </w:r>
            <w:r>
              <w:rPr>
                <w:rFonts w:ascii="宋体" w:hAnsi="宋体" w:eastAsia="宋体" w:cs="宋体"/>
                <w:color w:val="000000"/>
                <w:kern w:val="0"/>
                <w:sz w:val="30"/>
              </w:rPr>
              <w:t>管</w:t>
            </w:r>
            <w:r>
              <w:rPr>
                <w:rFonts w:hint="eastAsia" w:ascii="宋体" w:hAnsi="宋体" w:eastAsia="宋体" w:cs="宋体"/>
                <w:color w:val="000000"/>
                <w:kern w:val="0"/>
                <w:sz w:val="30"/>
              </w:rPr>
              <w:t>校领导</w:t>
            </w:r>
            <w:r>
              <w:rPr>
                <w:rFonts w:ascii="宋体" w:hAnsi="宋体" w:eastAsia="宋体" w:cs="宋体"/>
                <w:color w:val="000000"/>
                <w:kern w:val="0"/>
                <w:sz w:val="30"/>
              </w:rPr>
              <w:t>审批：</w:t>
            </w:r>
          </w:p>
          <w:p w14:paraId="72F66211">
            <w:pPr>
              <w:widowControl/>
              <w:spacing w:line="40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14:paraId="3A94D664">
            <w:pPr>
              <w:widowControl/>
              <w:spacing w:line="400" w:lineRule="exact"/>
              <w:jc w:val="left"/>
            </w:pPr>
          </w:p>
          <w:p w14:paraId="273F3666">
            <w:pPr>
              <w:widowControl/>
              <w:spacing w:line="400" w:lineRule="exact"/>
              <w:jc w:val="left"/>
            </w:pPr>
          </w:p>
          <w:p w14:paraId="5B1B6F4A">
            <w:pPr>
              <w:widowControl/>
              <w:spacing w:line="400" w:lineRule="exact"/>
              <w:jc w:val="left"/>
            </w:pPr>
          </w:p>
          <w:p w14:paraId="7DDD40EE">
            <w:pPr>
              <w:widowControl/>
              <w:spacing w:line="400" w:lineRule="exact"/>
              <w:ind w:firstLine="4050"/>
              <w:jc w:val="left"/>
            </w:pPr>
            <w:r>
              <w:rPr>
                <w:rFonts w:hint="eastAsia" w:ascii="宋体" w:hAnsi="宋体" w:eastAsia="宋体" w:cs="宋体"/>
                <w:color w:val="000000"/>
                <w:kern w:val="0"/>
                <w:sz w:val="30"/>
              </w:rPr>
              <w:t>分</w:t>
            </w:r>
            <w:r>
              <w:rPr>
                <w:rFonts w:ascii="宋体" w:hAnsi="宋体" w:eastAsia="宋体" w:cs="宋体"/>
                <w:color w:val="000000"/>
                <w:kern w:val="0"/>
                <w:sz w:val="30"/>
              </w:rPr>
              <w:t>管</w:t>
            </w:r>
            <w:r>
              <w:rPr>
                <w:rFonts w:hint="eastAsia" w:ascii="宋体" w:hAnsi="宋体" w:eastAsia="宋体" w:cs="宋体"/>
                <w:color w:val="000000"/>
                <w:kern w:val="0"/>
                <w:sz w:val="30"/>
              </w:rPr>
              <w:t>校领导</w:t>
            </w:r>
            <w:r>
              <w:rPr>
                <w:rFonts w:ascii="宋体" w:hAnsi="宋体" w:eastAsia="宋体" w:cs="宋体"/>
                <w:color w:val="000000"/>
                <w:kern w:val="0"/>
                <w:sz w:val="30"/>
              </w:rPr>
              <w:t>签字：</w:t>
            </w:r>
            <w:r>
              <w:rPr>
                <w:rFonts w:ascii="宋体" w:hAnsi="宋体" w:eastAsia="宋体" w:cs="宋体"/>
                <w:color w:val="000000"/>
                <w:kern w:val="0"/>
                <w:sz w:val="18"/>
                <w:szCs w:val="18"/>
              </w:rPr>
              <w:t> </w:t>
            </w:r>
          </w:p>
          <w:p w14:paraId="3EF8729A">
            <w:pPr>
              <w:widowControl/>
              <w:spacing w:line="400" w:lineRule="exact"/>
              <w:jc w:val="left"/>
            </w:pPr>
            <w:r>
              <w:rPr>
                <w:rFonts w:ascii="宋体" w:hAnsi="宋体" w:eastAsia="宋体" w:cs="宋体"/>
                <w:color w:val="000000"/>
                <w:kern w:val="0"/>
                <w:sz w:val="30"/>
              </w:rPr>
              <w:t>                                    年 月 日</w:t>
            </w:r>
          </w:p>
        </w:tc>
      </w:tr>
    </w:tbl>
    <w:p w14:paraId="224C7298">
      <w:pPr>
        <w:rPr>
          <w:szCs w:val="28"/>
        </w:rPr>
      </w:pPr>
    </w:p>
    <w:p w14:paraId="4C21AFA6">
      <w:pPr>
        <w:rPr>
          <w:szCs w:val="28"/>
        </w:rPr>
      </w:pPr>
      <w:r>
        <w:rPr>
          <w:rFonts w:hint="eastAsia"/>
          <w:szCs w:val="28"/>
        </w:rPr>
        <w:t>附件2</w:t>
      </w:r>
    </w:p>
    <w:p w14:paraId="00975AA3">
      <w:pPr>
        <w:jc w:val="center"/>
        <w:rPr>
          <w:szCs w:val="28"/>
        </w:rPr>
      </w:pPr>
      <w:r>
        <w:rPr>
          <w:rFonts w:hint="eastAsia" w:ascii="宋体" w:hAnsi="宋体"/>
          <w:b/>
          <w:sz w:val="44"/>
          <w:szCs w:val="44"/>
        </w:rPr>
        <w:t>赤峰学院教职工出差乘坐飞机审批表</w:t>
      </w:r>
    </w:p>
    <w:tbl>
      <w:tblPr>
        <w:tblStyle w:val="6"/>
        <w:tblW w:w="9358"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4"/>
        <w:gridCol w:w="1561"/>
        <w:gridCol w:w="1310"/>
        <w:gridCol w:w="1412"/>
        <w:gridCol w:w="3601"/>
      </w:tblGrid>
      <w:tr w14:paraId="64AEB3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161" w:hRule="atLeast"/>
          <w:jc w:val="center"/>
        </w:trPr>
        <w:tc>
          <w:tcPr>
            <w:tcW w:w="1474" w:type="dxa"/>
            <w:tcBorders>
              <w:top w:val="single" w:color="auto" w:sz="4" w:space="0"/>
              <w:left w:val="single" w:color="auto" w:sz="4" w:space="0"/>
              <w:bottom w:val="nil"/>
              <w:right w:val="single" w:color="auto" w:sz="4" w:space="0"/>
            </w:tcBorders>
            <w:vAlign w:val="center"/>
          </w:tcPr>
          <w:p w14:paraId="5B57FD20">
            <w:pPr>
              <w:snapToGrid w:val="0"/>
              <w:jc w:val="center"/>
              <w:rPr>
                <w:rFonts w:ascii="仿宋" w:hAnsi="仿宋" w:eastAsia="仿宋"/>
                <w:szCs w:val="28"/>
              </w:rPr>
            </w:pPr>
            <w:r>
              <w:rPr>
                <w:rFonts w:hint="eastAsia" w:ascii="仿宋" w:hAnsi="仿宋" w:eastAsia="仿宋"/>
                <w:szCs w:val="28"/>
              </w:rPr>
              <w:t>姓名</w:t>
            </w:r>
          </w:p>
        </w:tc>
        <w:tc>
          <w:tcPr>
            <w:tcW w:w="2871" w:type="dxa"/>
            <w:gridSpan w:val="2"/>
            <w:tcBorders>
              <w:top w:val="single" w:color="auto" w:sz="4" w:space="0"/>
              <w:left w:val="single" w:color="auto" w:sz="4" w:space="0"/>
              <w:bottom w:val="nil"/>
              <w:right w:val="nil"/>
            </w:tcBorders>
            <w:vAlign w:val="center"/>
          </w:tcPr>
          <w:p w14:paraId="1101AE51">
            <w:pPr>
              <w:snapToGrid w:val="0"/>
              <w:jc w:val="center"/>
              <w:rPr>
                <w:rFonts w:ascii="仿宋" w:hAnsi="仿宋" w:eastAsia="仿宋"/>
                <w:szCs w:val="28"/>
              </w:rPr>
            </w:pPr>
          </w:p>
        </w:tc>
        <w:tc>
          <w:tcPr>
            <w:tcW w:w="1412" w:type="dxa"/>
            <w:tcBorders>
              <w:top w:val="single" w:color="auto" w:sz="4" w:space="0"/>
              <w:left w:val="single" w:color="auto" w:sz="4" w:space="0"/>
              <w:bottom w:val="nil"/>
              <w:right w:val="single" w:color="auto" w:sz="4" w:space="0"/>
            </w:tcBorders>
            <w:vAlign w:val="center"/>
          </w:tcPr>
          <w:p w14:paraId="5178C4E7">
            <w:pPr>
              <w:snapToGrid w:val="0"/>
              <w:jc w:val="center"/>
              <w:rPr>
                <w:rFonts w:ascii="仿宋" w:hAnsi="仿宋" w:eastAsia="仿宋"/>
                <w:szCs w:val="28"/>
              </w:rPr>
            </w:pPr>
            <w:r>
              <w:rPr>
                <w:rFonts w:hint="eastAsia" w:ascii="仿宋" w:hAnsi="仿宋" w:eastAsia="仿宋"/>
                <w:szCs w:val="28"/>
              </w:rPr>
              <w:t>职务职称</w:t>
            </w:r>
          </w:p>
        </w:tc>
        <w:tc>
          <w:tcPr>
            <w:tcW w:w="3601" w:type="dxa"/>
            <w:tcBorders>
              <w:top w:val="single" w:color="auto" w:sz="4" w:space="0"/>
              <w:left w:val="single" w:color="auto" w:sz="4" w:space="0"/>
              <w:bottom w:val="nil"/>
              <w:right w:val="single" w:color="auto" w:sz="4" w:space="0"/>
            </w:tcBorders>
            <w:vAlign w:val="center"/>
          </w:tcPr>
          <w:p w14:paraId="2F80C6FA">
            <w:pPr>
              <w:widowControl/>
              <w:snapToGrid w:val="0"/>
              <w:jc w:val="center"/>
              <w:rPr>
                <w:rFonts w:ascii="仿宋" w:hAnsi="仿宋" w:eastAsia="仿宋"/>
                <w:szCs w:val="28"/>
              </w:rPr>
            </w:pPr>
          </w:p>
        </w:tc>
      </w:tr>
      <w:tr w14:paraId="21C7FC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1474" w:type="dxa"/>
            <w:tcBorders>
              <w:top w:val="single" w:color="auto" w:sz="4" w:space="0"/>
              <w:left w:val="single" w:color="auto" w:sz="4" w:space="0"/>
              <w:bottom w:val="nil"/>
              <w:right w:val="single" w:color="auto" w:sz="4" w:space="0"/>
            </w:tcBorders>
            <w:vAlign w:val="center"/>
          </w:tcPr>
          <w:p w14:paraId="3105EAAA">
            <w:pPr>
              <w:snapToGrid w:val="0"/>
              <w:jc w:val="center"/>
              <w:rPr>
                <w:rFonts w:ascii="仿宋" w:hAnsi="仿宋" w:eastAsia="仿宋"/>
                <w:szCs w:val="28"/>
              </w:rPr>
            </w:pPr>
            <w:r>
              <w:rPr>
                <w:rFonts w:hint="eastAsia" w:ascii="仿宋" w:hAnsi="仿宋" w:eastAsia="仿宋"/>
                <w:szCs w:val="28"/>
              </w:rPr>
              <w:t>工作部门</w:t>
            </w:r>
          </w:p>
        </w:tc>
        <w:tc>
          <w:tcPr>
            <w:tcW w:w="2871" w:type="dxa"/>
            <w:gridSpan w:val="2"/>
            <w:tcBorders>
              <w:top w:val="single" w:color="auto" w:sz="4" w:space="0"/>
              <w:left w:val="single" w:color="auto" w:sz="4" w:space="0"/>
              <w:bottom w:val="nil"/>
              <w:right w:val="single" w:color="auto" w:sz="4" w:space="0"/>
            </w:tcBorders>
            <w:vAlign w:val="center"/>
          </w:tcPr>
          <w:p w14:paraId="696C5D77">
            <w:pPr>
              <w:widowControl/>
              <w:snapToGrid w:val="0"/>
              <w:jc w:val="center"/>
              <w:rPr>
                <w:rFonts w:ascii="仿宋" w:hAnsi="仿宋" w:eastAsia="仿宋"/>
                <w:szCs w:val="28"/>
              </w:rPr>
            </w:pPr>
          </w:p>
        </w:tc>
        <w:tc>
          <w:tcPr>
            <w:tcW w:w="1412" w:type="dxa"/>
            <w:tcBorders>
              <w:top w:val="single" w:color="auto" w:sz="4" w:space="0"/>
              <w:left w:val="nil"/>
              <w:bottom w:val="single" w:color="auto" w:sz="4" w:space="0"/>
              <w:right w:val="single" w:color="auto" w:sz="4" w:space="0"/>
            </w:tcBorders>
            <w:vAlign w:val="center"/>
          </w:tcPr>
          <w:p w14:paraId="7F4CFD9B">
            <w:pPr>
              <w:snapToGrid w:val="0"/>
              <w:jc w:val="center"/>
              <w:rPr>
                <w:rFonts w:ascii="仿宋" w:hAnsi="仿宋" w:eastAsia="仿宋"/>
                <w:szCs w:val="28"/>
              </w:rPr>
            </w:pPr>
            <w:r>
              <w:rPr>
                <w:rFonts w:hint="eastAsia" w:ascii="仿宋" w:hAnsi="仿宋" w:eastAsia="仿宋"/>
                <w:szCs w:val="28"/>
              </w:rPr>
              <w:t>出差地点</w:t>
            </w:r>
          </w:p>
        </w:tc>
        <w:tc>
          <w:tcPr>
            <w:tcW w:w="3601" w:type="dxa"/>
            <w:tcBorders>
              <w:top w:val="single" w:color="auto" w:sz="4" w:space="0"/>
              <w:left w:val="nil"/>
              <w:bottom w:val="single" w:color="auto" w:sz="4" w:space="0"/>
              <w:right w:val="single" w:color="auto" w:sz="4" w:space="0"/>
            </w:tcBorders>
            <w:vAlign w:val="center"/>
          </w:tcPr>
          <w:p w14:paraId="5AB0436C">
            <w:pPr>
              <w:widowControl/>
              <w:snapToGrid w:val="0"/>
              <w:jc w:val="center"/>
              <w:rPr>
                <w:rFonts w:ascii="仿宋" w:hAnsi="仿宋" w:eastAsia="仿宋"/>
                <w:szCs w:val="28"/>
              </w:rPr>
            </w:pPr>
          </w:p>
        </w:tc>
      </w:tr>
      <w:tr w14:paraId="094263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3035" w:type="dxa"/>
            <w:gridSpan w:val="2"/>
            <w:tcBorders>
              <w:top w:val="single" w:color="auto" w:sz="4" w:space="0"/>
              <w:left w:val="single" w:color="auto" w:sz="4" w:space="0"/>
              <w:bottom w:val="single" w:color="auto" w:sz="4" w:space="0"/>
              <w:right w:val="nil"/>
            </w:tcBorders>
            <w:vAlign w:val="center"/>
          </w:tcPr>
          <w:p w14:paraId="1051CF6D">
            <w:pPr>
              <w:widowControl/>
              <w:snapToGrid w:val="0"/>
              <w:ind w:firstLine="105" w:firstLineChars="50"/>
              <w:jc w:val="center"/>
              <w:rPr>
                <w:rFonts w:ascii="仿宋" w:hAnsi="仿宋" w:eastAsia="仿宋"/>
                <w:szCs w:val="28"/>
              </w:rPr>
            </w:pPr>
            <w:r>
              <w:rPr>
                <w:rFonts w:hint="eastAsia" w:ascii="仿宋" w:hAnsi="仿宋" w:eastAsia="仿宋"/>
                <w:szCs w:val="28"/>
              </w:rPr>
              <w:t>出差事由</w:t>
            </w:r>
          </w:p>
        </w:tc>
        <w:tc>
          <w:tcPr>
            <w:tcW w:w="6323" w:type="dxa"/>
            <w:gridSpan w:val="3"/>
            <w:tcBorders>
              <w:top w:val="single" w:color="auto" w:sz="4" w:space="0"/>
              <w:left w:val="single" w:color="auto" w:sz="4" w:space="0"/>
              <w:bottom w:val="single" w:color="auto" w:sz="4" w:space="0"/>
              <w:right w:val="single" w:color="auto" w:sz="4" w:space="0"/>
            </w:tcBorders>
            <w:vAlign w:val="center"/>
          </w:tcPr>
          <w:p w14:paraId="1942CD0A">
            <w:pPr>
              <w:snapToGrid w:val="0"/>
              <w:jc w:val="center"/>
              <w:rPr>
                <w:rFonts w:ascii="仿宋" w:hAnsi="仿宋" w:eastAsia="仿宋"/>
                <w:szCs w:val="28"/>
              </w:rPr>
            </w:pPr>
          </w:p>
        </w:tc>
      </w:tr>
      <w:tr w14:paraId="091D1F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3035" w:type="dxa"/>
            <w:gridSpan w:val="2"/>
            <w:tcBorders>
              <w:top w:val="single" w:color="auto" w:sz="4" w:space="0"/>
              <w:left w:val="single" w:color="auto" w:sz="4" w:space="0"/>
              <w:bottom w:val="single" w:color="auto" w:sz="4" w:space="0"/>
              <w:right w:val="nil"/>
            </w:tcBorders>
            <w:vAlign w:val="center"/>
          </w:tcPr>
          <w:p w14:paraId="7AFC3261">
            <w:pPr>
              <w:widowControl/>
              <w:snapToGrid w:val="0"/>
              <w:jc w:val="center"/>
              <w:rPr>
                <w:rFonts w:ascii="仿宋" w:hAnsi="仿宋" w:eastAsia="仿宋"/>
                <w:szCs w:val="28"/>
              </w:rPr>
            </w:pPr>
            <w:r>
              <w:rPr>
                <w:rFonts w:hint="eastAsia" w:ascii="仿宋" w:hAnsi="仿宋" w:eastAsia="仿宋"/>
                <w:szCs w:val="28"/>
              </w:rPr>
              <w:t>乘坐飞机时间、</w:t>
            </w:r>
          </w:p>
          <w:p w14:paraId="74C184A6">
            <w:pPr>
              <w:snapToGrid w:val="0"/>
              <w:jc w:val="center"/>
              <w:rPr>
                <w:rFonts w:ascii="仿宋" w:hAnsi="仿宋" w:eastAsia="仿宋"/>
                <w:szCs w:val="28"/>
              </w:rPr>
            </w:pPr>
            <w:r>
              <w:rPr>
                <w:rFonts w:hint="eastAsia" w:ascii="仿宋" w:hAnsi="仿宋" w:eastAsia="仿宋"/>
                <w:szCs w:val="28"/>
              </w:rPr>
              <w:t>区间、票价</w:t>
            </w:r>
          </w:p>
        </w:tc>
        <w:tc>
          <w:tcPr>
            <w:tcW w:w="6323" w:type="dxa"/>
            <w:gridSpan w:val="3"/>
            <w:tcBorders>
              <w:top w:val="single" w:color="auto" w:sz="4" w:space="0"/>
              <w:left w:val="single" w:color="auto" w:sz="4" w:space="0"/>
              <w:bottom w:val="single" w:color="auto" w:sz="4" w:space="0"/>
              <w:right w:val="single" w:color="auto" w:sz="4" w:space="0"/>
            </w:tcBorders>
            <w:vAlign w:val="center"/>
          </w:tcPr>
          <w:p w14:paraId="4721298C">
            <w:pPr>
              <w:snapToGrid w:val="0"/>
              <w:jc w:val="center"/>
              <w:rPr>
                <w:rFonts w:ascii="仿宋" w:hAnsi="仿宋" w:eastAsia="仿宋"/>
                <w:szCs w:val="28"/>
              </w:rPr>
            </w:pPr>
          </w:p>
        </w:tc>
      </w:tr>
      <w:tr w14:paraId="48459B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14:paraId="2E990202">
            <w:pPr>
              <w:widowControl/>
              <w:snapToGrid w:val="0"/>
              <w:jc w:val="center"/>
              <w:rPr>
                <w:rFonts w:ascii="仿宋" w:hAnsi="仿宋" w:eastAsia="仿宋"/>
                <w:szCs w:val="28"/>
              </w:rPr>
            </w:pPr>
            <w:r>
              <w:rPr>
                <w:rFonts w:hint="eastAsia" w:ascii="仿宋" w:hAnsi="仿宋" w:eastAsia="仿宋"/>
                <w:szCs w:val="28"/>
              </w:rPr>
              <w:t>申请乘坐飞机原因</w:t>
            </w:r>
          </w:p>
        </w:tc>
        <w:tc>
          <w:tcPr>
            <w:tcW w:w="6323" w:type="dxa"/>
            <w:gridSpan w:val="3"/>
            <w:tcBorders>
              <w:top w:val="single" w:color="auto" w:sz="4" w:space="0"/>
              <w:left w:val="single" w:color="auto" w:sz="4" w:space="0"/>
              <w:bottom w:val="single" w:color="auto" w:sz="4" w:space="0"/>
              <w:right w:val="single" w:color="auto" w:sz="4" w:space="0"/>
            </w:tcBorders>
            <w:vAlign w:val="center"/>
          </w:tcPr>
          <w:p w14:paraId="57C782E2">
            <w:pPr>
              <w:widowControl/>
              <w:snapToGrid w:val="0"/>
              <w:jc w:val="center"/>
              <w:rPr>
                <w:rFonts w:ascii="仿宋" w:hAnsi="仿宋" w:eastAsia="仿宋"/>
                <w:szCs w:val="28"/>
              </w:rPr>
            </w:pPr>
          </w:p>
        </w:tc>
      </w:tr>
      <w:tr w14:paraId="503ED5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14:paraId="4A276318">
            <w:pPr>
              <w:widowControl/>
              <w:snapToGrid w:val="0"/>
              <w:jc w:val="center"/>
              <w:rPr>
                <w:rFonts w:ascii="仿宋" w:hAnsi="仿宋" w:eastAsia="仿宋"/>
                <w:szCs w:val="28"/>
              </w:rPr>
            </w:pPr>
            <w:r>
              <w:rPr>
                <w:rFonts w:hint="eastAsia" w:ascii="仿宋" w:hAnsi="仿宋" w:eastAsia="仿宋"/>
                <w:szCs w:val="28"/>
              </w:rPr>
              <w:t>单位</w:t>
            </w:r>
          </w:p>
          <w:p w14:paraId="3A64F6E5">
            <w:pPr>
              <w:widowControl/>
              <w:snapToGrid w:val="0"/>
              <w:jc w:val="center"/>
              <w:rPr>
                <w:rFonts w:ascii="仿宋" w:hAnsi="仿宋" w:eastAsia="仿宋"/>
                <w:szCs w:val="28"/>
              </w:rPr>
            </w:pPr>
            <w:r>
              <w:rPr>
                <w:rFonts w:hint="eastAsia" w:ascii="仿宋" w:hAnsi="仿宋" w:eastAsia="仿宋"/>
                <w:szCs w:val="28"/>
              </w:rPr>
              <w:t>负责人意见</w:t>
            </w:r>
          </w:p>
        </w:tc>
        <w:tc>
          <w:tcPr>
            <w:tcW w:w="6323" w:type="dxa"/>
            <w:gridSpan w:val="3"/>
            <w:tcBorders>
              <w:top w:val="single" w:color="auto" w:sz="4" w:space="0"/>
              <w:left w:val="single" w:color="auto" w:sz="4" w:space="0"/>
              <w:bottom w:val="single" w:color="auto" w:sz="4" w:space="0"/>
              <w:right w:val="single" w:color="auto" w:sz="4" w:space="0"/>
            </w:tcBorders>
            <w:vAlign w:val="center"/>
          </w:tcPr>
          <w:p w14:paraId="43CE2117">
            <w:pPr>
              <w:widowControl/>
              <w:snapToGrid w:val="0"/>
              <w:jc w:val="center"/>
              <w:rPr>
                <w:rFonts w:ascii="仿宋" w:hAnsi="仿宋" w:eastAsia="仿宋"/>
                <w:szCs w:val="28"/>
              </w:rPr>
            </w:pPr>
          </w:p>
        </w:tc>
      </w:tr>
      <w:tr w14:paraId="0C5049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14:paraId="6172CA4C">
            <w:pPr>
              <w:snapToGrid w:val="0"/>
              <w:jc w:val="center"/>
              <w:rPr>
                <w:rFonts w:ascii="仿宋" w:hAnsi="仿宋" w:eastAsia="仿宋"/>
                <w:szCs w:val="28"/>
              </w:rPr>
            </w:pPr>
            <w:r>
              <w:rPr>
                <w:rFonts w:hint="eastAsia" w:ascii="仿宋" w:hAnsi="仿宋" w:eastAsia="仿宋"/>
                <w:szCs w:val="28"/>
              </w:rPr>
              <w:t>分管财务校</w:t>
            </w:r>
          </w:p>
          <w:p w14:paraId="082CF3BE">
            <w:pPr>
              <w:snapToGrid w:val="0"/>
              <w:jc w:val="center"/>
              <w:rPr>
                <w:rFonts w:ascii="仿宋" w:hAnsi="仿宋" w:eastAsia="仿宋"/>
                <w:szCs w:val="28"/>
              </w:rPr>
            </w:pPr>
            <w:r>
              <w:rPr>
                <w:rFonts w:hint="eastAsia" w:ascii="仿宋" w:hAnsi="仿宋" w:eastAsia="仿宋"/>
                <w:szCs w:val="28"/>
              </w:rPr>
              <w:t>领导意见</w:t>
            </w:r>
          </w:p>
        </w:tc>
        <w:tc>
          <w:tcPr>
            <w:tcW w:w="6323" w:type="dxa"/>
            <w:gridSpan w:val="3"/>
            <w:tcBorders>
              <w:top w:val="single" w:color="auto" w:sz="4" w:space="0"/>
              <w:left w:val="single" w:color="auto" w:sz="4" w:space="0"/>
              <w:bottom w:val="single" w:color="auto" w:sz="4" w:space="0"/>
              <w:right w:val="single" w:color="auto" w:sz="4" w:space="0"/>
            </w:tcBorders>
            <w:vAlign w:val="center"/>
          </w:tcPr>
          <w:p w14:paraId="0B4842A8">
            <w:pPr>
              <w:widowControl/>
              <w:snapToGrid w:val="0"/>
              <w:jc w:val="center"/>
              <w:rPr>
                <w:rFonts w:ascii="仿宋" w:hAnsi="仿宋" w:eastAsia="仿宋"/>
                <w:szCs w:val="28"/>
              </w:rPr>
            </w:pPr>
          </w:p>
        </w:tc>
      </w:tr>
    </w:tbl>
    <w:p w14:paraId="7494D17C">
      <w:pPr>
        <w:spacing w:line="320" w:lineRule="exact"/>
        <w:jc w:val="left"/>
        <w:rPr>
          <w:rFonts w:ascii="宋体" w:hAnsi="宋体"/>
          <w:sz w:val="24"/>
        </w:rPr>
      </w:pPr>
      <w:r>
        <w:rPr>
          <w:rFonts w:hint="eastAsia" w:ascii="宋体" w:hAnsi="宋体"/>
          <w:b/>
          <w:sz w:val="24"/>
        </w:rPr>
        <w:t>说明：</w:t>
      </w:r>
      <w:r>
        <w:rPr>
          <w:rFonts w:hint="eastAsia" w:ascii="宋体" w:hAnsi="宋体"/>
          <w:sz w:val="24"/>
        </w:rPr>
        <w:t>1、凡我校不符合乘坐飞机条件的所有人员出差时，因特殊情况需乘坐飞机者，都要提前填写审批表，经分管财务校领导审批同意后，方可报销飞机票，否则，按直达高铁或动车二等座票价折算报销。</w:t>
      </w:r>
    </w:p>
    <w:p w14:paraId="13CBA4E5">
      <w:pPr>
        <w:pStyle w:val="8"/>
        <w:numPr>
          <w:ilvl w:val="0"/>
          <w:numId w:val="2"/>
        </w:numPr>
        <w:spacing w:line="320" w:lineRule="exact"/>
        <w:ind w:firstLineChars="0"/>
        <w:jc w:val="left"/>
        <w:rPr>
          <w:rFonts w:ascii="宋体" w:hAnsi="宋体"/>
          <w:sz w:val="24"/>
          <w:cs/>
        </w:rPr>
      </w:pPr>
      <w:r>
        <w:rPr>
          <w:rFonts w:hint="eastAsia" w:ascii="宋体" w:hAnsi="宋体"/>
          <w:sz w:val="24"/>
        </w:rPr>
        <w:t>该表可自行复印、打印填写。</w:t>
      </w:r>
    </w:p>
    <w:p w14:paraId="49905BED">
      <w:pPr>
        <w:rPr>
          <w:szCs w:val="28"/>
        </w:rPr>
      </w:pPr>
    </w:p>
    <w:p w14:paraId="506DB4C1">
      <w:pPr>
        <w:rPr>
          <w:szCs w:val="28"/>
        </w:rPr>
      </w:pPr>
      <w:r>
        <w:rPr>
          <w:rFonts w:hint="eastAsia"/>
          <w:szCs w:val="28"/>
        </w:rPr>
        <w:t>附件3</w:t>
      </w:r>
    </w:p>
    <w:p w14:paraId="29EA4154">
      <w:pPr>
        <w:jc w:val="center"/>
        <w:rPr>
          <w:szCs w:val="28"/>
          <w:cs/>
        </w:rPr>
      </w:pPr>
      <w:r>
        <w:rPr>
          <w:rFonts w:ascii="华文中宋" w:hAnsi="华文中宋" w:eastAsia="华文中宋" w:cs="华文中宋"/>
          <w:color w:val="000000"/>
          <w:kern w:val="0"/>
          <w:sz w:val="32"/>
          <w:szCs w:val="32"/>
        </w:rPr>
        <w:t>赤峰市本级机关工作人员赴外地出差住宿费标准明细表</w:t>
      </w:r>
    </w:p>
    <w:tbl>
      <w:tblPr>
        <w:tblStyle w:val="6"/>
        <w:tblW w:w="10311" w:type="dxa"/>
        <w:jc w:val="center"/>
        <w:tblLayout w:type="autofit"/>
        <w:tblCellMar>
          <w:top w:w="0" w:type="dxa"/>
          <w:left w:w="0" w:type="dxa"/>
          <w:bottom w:w="0" w:type="dxa"/>
          <w:right w:w="0" w:type="dxa"/>
        </w:tblCellMar>
      </w:tblPr>
      <w:tblGrid>
        <w:gridCol w:w="537"/>
        <w:gridCol w:w="565"/>
        <w:gridCol w:w="3827"/>
        <w:gridCol w:w="424"/>
        <w:gridCol w:w="564"/>
        <w:gridCol w:w="567"/>
        <w:gridCol w:w="1030"/>
        <w:gridCol w:w="992"/>
        <w:gridCol w:w="567"/>
        <w:gridCol w:w="567"/>
        <w:gridCol w:w="671"/>
      </w:tblGrid>
      <w:tr w14:paraId="75BD17AA">
        <w:tblPrEx>
          <w:tblCellMar>
            <w:top w:w="0" w:type="dxa"/>
            <w:left w:w="0" w:type="dxa"/>
            <w:bottom w:w="0" w:type="dxa"/>
            <w:right w:w="0" w:type="dxa"/>
          </w:tblCellMar>
        </w:tblPrEx>
        <w:trPr>
          <w:trHeight w:val="257" w:hRule="atLeast"/>
          <w:jc w:val="center"/>
        </w:trPr>
        <w:tc>
          <w:tcPr>
            <w:tcW w:w="537" w:type="dxa"/>
            <w:tcBorders>
              <w:top w:val="nil"/>
              <w:left w:val="nil"/>
              <w:bottom w:val="nil"/>
              <w:right w:val="nil"/>
            </w:tcBorders>
            <w:shd w:val="clear" w:color="auto" w:fill="FFFFFF"/>
            <w:tcMar>
              <w:top w:w="15" w:type="dxa"/>
              <w:left w:w="15" w:type="dxa"/>
              <w:right w:w="15" w:type="dxa"/>
            </w:tcMar>
            <w:vAlign w:val="bottom"/>
          </w:tcPr>
          <w:p w14:paraId="653F747B">
            <w:pPr>
              <w:jc w:val="center"/>
              <w:rPr>
                <w:rFonts w:cs="宋体" w:asciiTheme="minorEastAsia" w:hAnsiTheme="minorEastAsia"/>
                <w:color w:val="000000"/>
                <w:sz w:val="13"/>
                <w:szCs w:val="13"/>
              </w:rPr>
            </w:pPr>
          </w:p>
          <w:p w14:paraId="6CE0FFAD">
            <w:pPr>
              <w:jc w:val="center"/>
              <w:rPr>
                <w:rFonts w:cs="宋体" w:asciiTheme="minorEastAsia" w:hAnsiTheme="minorEastAsia"/>
                <w:color w:val="000000"/>
                <w:sz w:val="13"/>
                <w:szCs w:val="13"/>
              </w:rPr>
            </w:pPr>
          </w:p>
        </w:tc>
        <w:tc>
          <w:tcPr>
            <w:tcW w:w="565" w:type="dxa"/>
            <w:tcBorders>
              <w:top w:val="nil"/>
              <w:left w:val="nil"/>
              <w:bottom w:val="nil"/>
              <w:right w:val="nil"/>
            </w:tcBorders>
            <w:shd w:val="clear" w:color="auto" w:fill="FFFFFF"/>
            <w:tcMar>
              <w:top w:w="15" w:type="dxa"/>
              <w:left w:w="15" w:type="dxa"/>
              <w:right w:w="15" w:type="dxa"/>
            </w:tcMar>
            <w:vAlign w:val="bottom"/>
          </w:tcPr>
          <w:p w14:paraId="17A4CAEC">
            <w:pPr>
              <w:jc w:val="center"/>
              <w:rPr>
                <w:rFonts w:cs="宋体" w:asciiTheme="minorEastAsia" w:hAnsiTheme="minorEastAsia"/>
                <w:color w:val="000000"/>
                <w:sz w:val="13"/>
                <w:szCs w:val="13"/>
              </w:rPr>
            </w:pPr>
          </w:p>
        </w:tc>
        <w:tc>
          <w:tcPr>
            <w:tcW w:w="3827" w:type="dxa"/>
            <w:tcBorders>
              <w:top w:val="nil"/>
              <w:left w:val="nil"/>
              <w:bottom w:val="single" w:color="000000" w:sz="8" w:space="0"/>
              <w:right w:val="nil"/>
            </w:tcBorders>
            <w:shd w:val="clear" w:color="auto" w:fill="FFFFFF"/>
            <w:tcMar>
              <w:top w:w="15" w:type="dxa"/>
              <w:left w:w="15" w:type="dxa"/>
              <w:right w:w="15" w:type="dxa"/>
            </w:tcMar>
            <w:vAlign w:val="bottom"/>
          </w:tcPr>
          <w:p w14:paraId="2D2AEBA3">
            <w:pPr>
              <w:jc w:val="center"/>
              <w:rPr>
                <w:rFonts w:cs="宋体" w:asciiTheme="minorEastAsia" w:hAnsiTheme="minorEastAsia"/>
                <w:color w:val="000000"/>
                <w:sz w:val="13"/>
                <w:szCs w:val="13"/>
              </w:rPr>
            </w:pPr>
          </w:p>
        </w:tc>
        <w:tc>
          <w:tcPr>
            <w:tcW w:w="5382" w:type="dxa"/>
            <w:gridSpan w:val="8"/>
            <w:tcBorders>
              <w:top w:val="nil"/>
              <w:left w:val="nil"/>
              <w:bottom w:val="single" w:color="000000" w:sz="8" w:space="0"/>
              <w:right w:val="nil"/>
            </w:tcBorders>
            <w:shd w:val="clear" w:color="auto" w:fill="FFFFFF"/>
            <w:tcMar>
              <w:top w:w="15" w:type="dxa"/>
              <w:left w:w="15" w:type="dxa"/>
              <w:right w:w="15" w:type="dxa"/>
            </w:tcMar>
            <w:vAlign w:val="bottom"/>
          </w:tcPr>
          <w:p w14:paraId="41A72640">
            <w:pPr>
              <w:widowControl/>
              <w:ind w:right="200"/>
              <w:jc w:val="center"/>
              <w:textAlignment w:val="bottom"/>
              <w:rPr>
                <w:rFonts w:cs="宋体" w:asciiTheme="minorEastAsia" w:hAnsiTheme="minorEastAsia"/>
                <w:color w:val="000000"/>
                <w:sz w:val="13"/>
                <w:szCs w:val="13"/>
              </w:rPr>
            </w:pPr>
            <w:r>
              <w:rPr>
                <w:rFonts w:hint="eastAsia" w:cs="宋体" w:asciiTheme="minorEastAsia" w:hAnsiTheme="minorEastAsia"/>
                <w:color w:val="000000"/>
                <w:kern w:val="0"/>
                <w:sz w:val="13"/>
                <w:szCs w:val="13"/>
              </w:rPr>
              <w:t>单位:元/人·天</w:t>
            </w:r>
          </w:p>
        </w:tc>
      </w:tr>
      <w:tr w14:paraId="7BC69535">
        <w:tblPrEx>
          <w:tblCellMar>
            <w:top w:w="0" w:type="dxa"/>
            <w:left w:w="0" w:type="dxa"/>
            <w:bottom w:w="0" w:type="dxa"/>
            <w:right w:w="0" w:type="dxa"/>
          </w:tblCellMar>
        </w:tblPrEx>
        <w:trPr>
          <w:trHeight w:val="323" w:hRule="atLeast"/>
          <w:jc w:val="center"/>
        </w:trPr>
        <w:tc>
          <w:tcPr>
            <w:tcW w:w="537"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textDirection w:val="tbRlV"/>
            <w:vAlign w:val="center"/>
          </w:tcPr>
          <w:p w14:paraId="2C1DB323">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序号</w:t>
            </w:r>
          </w:p>
        </w:tc>
        <w:tc>
          <w:tcPr>
            <w:tcW w:w="4392"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B9C6015">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地区</w:t>
            </w:r>
            <w:r>
              <w:rPr>
                <w:rFonts w:hint="eastAsia" w:cs="宋体" w:asciiTheme="minorEastAsia" w:hAnsiTheme="minorEastAsia"/>
                <w:b/>
                <w:color w:val="000000"/>
                <w:kern w:val="0"/>
                <w:sz w:val="15"/>
                <w:szCs w:val="15"/>
              </w:rPr>
              <w:br w:type="textWrapping"/>
            </w:r>
            <w:r>
              <w:rPr>
                <w:rFonts w:hint="eastAsia" w:cs="宋体" w:asciiTheme="minorEastAsia" w:hAnsiTheme="minorEastAsia"/>
                <w:b/>
                <w:color w:val="000000"/>
                <w:kern w:val="0"/>
                <w:sz w:val="15"/>
                <w:szCs w:val="15"/>
              </w:rPr>
              <w:t>(城市)</w:t>
            </w:r>
          </w:p>
        </w:tc>
        <w:tc>
          <w:tcPr>
            <w:tcW w:w="1555" w:type="dxa"/>
            <w:gridSpan w:val="3"/>
            <w:vMerge w:val="restart"/>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2900B03">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住宿费标准</w:t>
            </w:r>
          </w:p>
        </w:tc>
        <w:tc>
          <w:tcPr>
            <w:tcW w:w="1030" w:type="dxa"/>
            <w:vMerge w:val="restart"/>
            <w:tcBorders>
              <w:top w:val="single" w:color="000000" w:sz="8" w:space="0"/>
              <w:left w:val="nil"/>
              <w:bottom w:val="single" w:color="000000" w:sz="8" w:space="0"/>
              <w:right w:val="nil"/>
            </w:tcBorders>
            <w:shd w:val="clear" w:color="auto" w:fill="FFFFFF"/>
            <w:tcMar>
              <w:top w:w="15" w:type="dxa"/>
              <w:left w:w="15" w:type="dxa"/>
              <w:right w:w="15" w:type="dxa"/>
            </w:tcMar>
            <w:vAlign w:val="center"/>
          </w:tcPr>
          <w:p w14:paraId="7008751B">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旺季地区</w:t>
            </w:r>
          </w:p>
        </w:tc>
        <w:tc>
          <w:tcPr>
            <w:tcW w:w="2797"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25213">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旺季浮动标准</w:t>
            </w:r>
          </w:p>
        </w:tc>
      </w:tr>
      <w:tr w14:paraId="33C43D90">
        <w:tblPrEx>
          <w:tblCellMar>
            <w:top w:w="0" w:type="dxa"/>
            <w:left w:w="0" w:type="dxa"/>
            <w:bottom w:w="0" w:type="dxa"/>
            <w:right w:w="0" w:type="dxa"/>
          </w:tblCellMar>
        </w:tblPrEx>
        <w:trPr>
          <w:trHeight w:val="330" w:hRule="atLeast"/>
          <w:jc w:val="center"/>
        </w:trPr>
        <w:tc>
          <w:tcPr>
            <w:tcW w:w="537"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textDirection w:val="tbRlV"/>
            <w:vAlign w:val="center"/>
          </w:tcPr>
          <w:p w14:paraId="48F842FB">
            <w:pPr>
              <w:jc w:val="center"/>
              <w:rPr>
                <w:rFonts w:cs="宋体" w:asciiTheme="minorEastAsia" w:hAnsiTheme="minorEastAsia"/>
                <w:b/>
                <w:color w:val="000000"/>
                <w:sz w:val="15"/>
                <w:szCs w:val="15"/>
              </w:rPr>
            </w:pPr>
          </w:p>
        </w:tc>
        <w:tc>
          <w:tcPr>
            <w:tcW w:w="4392"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41FFA36">
            <w:pPr>
              <w:jc w:val="center"/>
              <w:rPr>
                <w:rFonts w:cs="宋体" w:asciiTheme="minorEastAsia" w:hAnsiTheme="minorEastAsia"/>
                <w:b/>
                <w:color w:val="000000"/>
                <w:sz w:val="15"/>
                <w:szCs w:val="15"/>
              </w:rPr>
            </w:pPr>
          </w:p>
        </w:tc>
        <w:tc>
          <w:tcPr>
            <w:tcW w:w="1555" w:type="dxa"/>
            <w:gridSpan w:val="3"/>
            <w:vMerge w:val="continue"/>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97C7920">
            <w:pPr>
              <w:jc w:val="center"/>
              <w:rPr>
                <w:rFonts w:cs="宋体" w:asciiTheme="minorEastAsia" w:hAnsiTheme="minorEastAsia"/>
                <w:b/>
                <w:color w:val="000000"/>
                <w:sz w:val="15"/>
                <w:szCs w:val="15"/>
              </w:rPr>
            </w:pPr>
          </w:p>
        </w:tc>
        <w:tc>
          <w:tcPr>
            <w:tcW w:w="1030" w:type="dxa"/>
            <w:vMerge w:val="continue"/>
            <w:tcBorders>
              <w:top w:val="single" w:color="000000" w:sz="8" w:space="0"/>
              <w:left w:val="nil"/>
              <w:bottom w:val="single" w:color="000000" w:sz="8" w:space="0"/>
              <w:right w:val="nil"/>
            </w:tcBorders>
            <w:shd w:val="clear" w:color="auto" w:fill="FFFFFF"/>
            <w:tcMar>
              <w:top w:w="15" w:type="dxa"/>
              <w:left w:w="15" w:type="dxa"/>
              <w:right w:w="15" w:type="dxa"/>
            </w:tcMar>
            <w:vAlign w:val="center"/>
          </w:tcPr>
          <w:p w14:paraId="4A9B73AD">
            <w:pPr>
              <w:jc w:val="center"/>
              <w:rPr>
                <w:rFonts w:cs="宋体" w:asciiTheme="minorEastAsia" w:hAnsiTheme="minorEastAsia"/>
                <w:b/>
                <w:color w:val="000000"/>
                <w:sz w:val="15"/>
                <w:szCs w:val="15"/>
              </w:rPr>
            </w:pPr>
          </w:p>
        </w:tc>
        <w:tc>
          <w:tcPr>
            <w:tcW w:w="992" w:type="dxa"/>
            <w:vMerge w:val="restart"/>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376CEDC4">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旺季期间</w:t>
            </w:r>
          </w:p>
        </w:tc>
        <w:tc>
          <w:tcPr>
            <w:tcW w:w="18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E3DBD">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旺季上浮价</w:t>
            </w:r>
          </w:p>
        </w:tc>
      </w:tr>
      <w:tr w14:paraId="13513064">
        <w:tblPrEx>
          <w:tblCellMar>
            <w:top w:w="0" w:type="dxa"/>
            <w:left w:w="0" w:type="dxa"/>
            <w:bottom w:w="0" w:type="dxa"/>
            <w:right w:w="0" w:type="dxa"/>
          </w:tblCellMar>
        </w:tblPrEx>
        <w:trPr>
          <w:trHeight w:val="589" w:hRule="atLeast"/>
          <w:jc w:val="center"/>
        </w:trPr>
        <w:tc>
          <w:tcPr>
            <w:tcW w:w="537"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textDirection w:val="tbRlV"/>
            <w:vAlign w:val="center"/>
          </w:tcPr>
          <w:p w14:paraId="221AE7CC">
            <w:pPr>
              <w:jc w:val="center"/>
              <w:rPr>
                <w:rFonts w:cs="宋体" w:asciiTheme="minorEastAsia" w:hAnsiTheme="minorEastAsia"/>
                <w:b/>
                <w:color w:val="000000"/>
                <w:sz w:val="15"/>
                <w:szCs w:val="15"/>
              </w:rPr>
            </w:pPr>
          </w:p>
        </w:tc>
        <w:tc>
          <w:tcPr>
            <w:tcW w:w="4392"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4F5C416">
            <w:pPr>
              <w:jc w:val="center"/>
              <w:rPr>
                <w:rFonts w:cs="宋体" w:asciiTheme="minorEastAsia" w:hAnsiTheme="minorEastAsia"/>
                <w:b/>
                <w:color w:val="000000"/>
                <w:sz w:val="15"/>
                <w:szCs w:val="15"/>
              </w:rPr>
            </w:pPr>
          </w:p>
        </w:tc>
        <w:tc>
          <w:tcPr>
            <w:tcW w:w="424"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14:paraId="5E536A55">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部级</w:t>
            </w:r>
          </w:p>
        </w:tc>
        <w:tc>
          <w:tcPr>
            <w:tcW w:w="56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49F65F87">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司局级</w:t>
            </w:r>
          </w:p>
        </w:tc>
        <w:tc>
          <w:tcPr>
            <w:tcW w:w="567"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14:paraId="20DC85EE">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其他</w:t>
            </w:r>
            <w:r>
              <w:rPr>
                <w:rFonts w:hint="eastAsia" w:cs="宋体" w:asciiTheme="minorEastAsia" w:hAnsiTheme="minorEastAsia"/>
                <w:b/>
                <w:color w:val="000000"/>
                <w:kern w:val="0"/>
                <w:sz w:val="15"/>
                <w:szCs w:val="15"/>
              </w:rPr>
              <w:br w:type="textWrapping"/>
            </w:r>
            <w:r>
              <w:rPr>
                <w:rFonts w:hint="eastAsia" w:cs="宋体" w:asciiTheme="minorEastAsia" w:hAnsiTheme="minorEastAsia"/>
                <w:b/>
                <w:color w:val="000000"/>
                <w:kern w:val="0"/>
                <w:sz w:val="15"/>
                <w:szCs w:val="15"/>
              </w:rPr>
              <w:t>人员</w:t>
            </w:r>
          </w:p>
        </w:tc>
        <w:tc>
          <w:tcPr>
            <w:tcW w:w="1030" w:type="dxa"/>
            <w:vMerge w:val="continue"/>
            <w:tcBorders>
              <w:top w:val="single" w:color="000000" w:sz="8" w:space="0"/>
              <w:left w:val="nil"/>
              <w:bottom w:val="single" w:color="000000" w:sz="8" w:space="0"/>
              <w:right w:val="nil"/>
            </w:tcBorders>
            <w:shd w:val="clear" w:color="auto" w:fill="FFFFFF"/>
            <w:tcMar>
              <w:top w:w="15" w:type="dxa"/>
              <w:left w:w="15" w:type="dxa"/>
              <w:right w:w="15" w:type="dxa"/>
            </w:tcMar>
            <w:vAlign w:val="center"/>
          </w:tcPr>
          <w:p w14:paraId="67186365">
            <w:pPr>
              <w:jc w:val="center"/>
              <w:rPr>
                <w:rFonts w:cs="宋体" w:asciiTheme="minorEastAsia" w:hAnsiTheme="minorEastAsia"/>
                <w:b/>
                <w:color w:val="000000"/>
                <w:sz w:val="15"/>
                <w:szCs w:val="15"/>
              </w:rPr>
            </w:pPr>
          </w:p>
        </w:tc>
        <w:tc>
          <w:tcPr>
            <w:tcW w:w="992"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A62E8ED">
            <w:pPr>
              <w:jc w:val="center"/>
              <w:rPr>
                <w:rFonts w:cs="宋体" w:asciiTheme="minorEastAsia" w:hAnsiTheme="minorEastAsia"/>
                <w:b/>
                <w:color w:val="000000"/>
                <w:sz w:val="15"/>
                <w:szCs w:val="15"/>
              </w:rPr>
            </w:pPr>
          </w:p>
        </w:tc>
        <w:tc>
          <w:tcPr>
            <w:tcW w:w="567" w:type="dxa"/>
            <w:tcBorders>
              <w:top w:val="nil"/>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50288103">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部级</w:t>
            </w:r>
          </w:p>
        </w:tc>
        <w:tc>
          <w:tcPr>
            <w:tcW w:w="567" w:type="dxa"/>
            <w:tcBorders>
              <w:top w:val="nil"/>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7EDC5ECA">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司局级</w:t>
            </w:r>
          </w:p>
        </w:tc>
        <w:tc>
          <w:tcPr>
            <w:tcW w:w="671" w:type="dxa"/>
            <w:tcBorders>
              <w:top w:val="nil"/>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14:paraId="4F9BF06A">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其他人员</w:t>
            </w:r>
          </w:p>
        </w:tc>
      </w:tr>
      <w:tr w14:paraId="454A6A90">
        <w:tblPrEx>
          <w:tblCellMar>
            <w:top w:w="0" w:type="dxa"/>
            <w:left w:w="0" w:type="dxa"/>
            <w:bottom w:w="0" w:type="dxa"/>
            <w:right w:w="0" w:type="dxa"/>
          </w:tblCellMar>
        </w:tblPrEx>
        <w:trPr>
          <w:trHeight w:val="432" w:hRule="atLeast"/>
          <w:jc w:val="center"/>
        </w:trPr>
        <w:tc>
          <w:tcPr>
            <w:tcW w:w="53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B7A865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w:t>
            </w:r>
          </w:p>
        </w:tc>
        <w:tc>
          <w:tcPr>
            <w:tcW w:w="565"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4C94D1E">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北京</w:t>
            </w:r>
          </w:p>
        </w:tc>
        <w:tc>
          <w:tcPr>
            <w:tcW w:w="382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FB6BDB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954B36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1100</w:t>
            </w:r>
          </w:p>
        </w:tc>
        <w:tc>
          <w:tcPr>
            <w:tcW w:w="56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B339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650</w:t>
            </w:r>
          </w:p>
        </w:tc>
        <w:tc>
          <w:tcPr>
            <w:tcW w:w="567"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F9F1DF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1030"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2D81F77">
            <w:pPr>
              <w:jc w:val="center"/>
              <w:rPr>
                <w:rFonts w:cs="宋体" w:asciiTheme="minorEastAsia" w:hAnsiTheme="minorEastAsia"/>
                <w:color w:val="000000"/>
                <w:sz w:val="15"/>
                <w:szCs w:val="15"/>
              </w:rPr>
            </w:pP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E2FB0">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6F767">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9AD64">
            <w:pPr>
              <w:jc w:val="center"/>
              <w:rPr>
                <w:rFonts w:cs="宋体" w:asciiTheme="minorEastAsia" w:hAnsiTheme="minorEastAsia"/>
                <w:color w:val="000000"/>
                <w:sz w:val="15"/>
                <w:szCs w:val="15"/>
              </w:rPr>
            </w:pP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CECB13C">
            <w:pPr>
              <w:jc w:val="center"/>
              <w:rPr>
                <w:rFonts w:cs="宋体" w:asciiTheme="minorEastAsia" w:hAnsiTheme="minorEastAsia"/>
                <w:color w:val="000000"/>
                <w:sz w:val="15"/>
                <w:szCs w:val="15"/>
              </w:rPr>
            </w:pPr>
          </w:p>
        </w:tc>
      </w:tr>
      <w:tr w14:paraId="03050C1B">
        <w:tblPrEx>
          <w:tblCellMar>
            <w:top w:w="0" w:type="dxa"/>
            <w:left w:w="0" w:type="dxa"/>
            <w:bottom w:w="0" w:type="dxa"/>
            <w:right w:w="0" w:type="dxa"/>
          </w:tblCellMar>
        </w:tblPrEx>
        <w:trPr>
          <w:trHeight w:val="792" w:hRule="atLeast"/>
          <w:jc w:val="center"/>
        </w:trPr>
        <w:tc>
          <w:tcPr>
            <w:tcW w:w="537"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A38D56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871C304">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天津</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53D6EB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6个中心城区、滨海新区、东丽区、西青区、津南区、北辰区、武清区、宝坻区、静海区、蓟县</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2D83BA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BB16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0E0704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1699C5E">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374B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22CF8">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9F5E9">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19CF7E0">
            <w:pPr>
              <w:jc w:val="center"/>
              <w:rPr>
                <w:rFonts w:cs="宋体" w:asciiTheme="minorEastAsia" w:hAnsiTheme="minorEastAsia"/>
                <w:color w:val="000000"/>
                <w:sz w:val="15"/>
                <w:szCs w:val="15"/>
              </w:rPr>
            </w:pPr>
          </w:p>
        </w:tc>
      </w:tr>
      <w:tr w14:paraId="2A7C3103">
        <w:tblPrEx>
          <w:tblCellMar>
            <w:top w:w="0" w:type="dxa"/>
            <w:left w:w="0" w:type="dxa"/>
            <w:bottom w:w="0" w:type="dxa"/>
            <w:right w:w="0" w:type="dxa"/>
          </w:tblCellMar>
        </w:tblPrEx>
        <w:trPr>
          <w:trHeight w:val="458"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B8DD3F4">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64BF496">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3B25C9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宁河区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8FB5BB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E6D1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C135B6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5D9AE7C">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2001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8B4F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AAD2F">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B56EF4B">
            <w:pPr>
              <w:jc w:val="center"/>
              <w:rPr>
                <w:rFonts w:cs="宋体" w:asciiTheme="minorEastAsia" w:hAnsiTheme="minorEastAsia"/>
                <w:color w:val="000000"/>
                <w:sz w:val="15"/>
                <w:szCs w:val="15"/>
              </w:rPr>
            </w:pPr>
          </w:p>
        </w:tc>
      </w:tr>
      <w:tr w14:paraId="0E9D0125">
        <w:tblPrEx>
          <w:tblCellMar>
            <w:top w:w="0" w:type="dxa"/>
            <w:left w:w="0" w:type="dxa"/>
            <w:bottom w:w="0" w:type="dxa"/>
            <w:right w:w="0" w:type="dxa"/>
          </w:tblCellMar>
        </w:tblPrEx>
        <w:trPr>
          <w:trHeight w:val="552" w:hRule="atLeast"/>
          <w:jc w:val="center"/>
        </w:trPr>
        <w:tc>
          <w:tcPr>
            <w:tcW w:w="537"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2C3B9C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w:t>
            </w:r>
          </w:p>
        </w:tc>
        <w:tc>
          <w:tcPr>
            <w:tcW w:w="565"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FBD72DD">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河北</w:t>
            </w:r>
          </w:p>
        </w:tc>
        <w:tc>
          <w:tcPr>
            <w:tcW w:w="382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C66189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石家庄市、张家口市、秦皇岛市、廊坊市、承德市、保定市</w:t>
            </w:r>
          </w:p>
        </w:tc>
        <w:tc>
          <w:tcPr>
            <w:tcW w:w="424"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244FFC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52D2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vMerge w:val="restar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D38B3A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A925A9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张家口市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F33B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r>
              <w:rPr>
                <w:rStyle w:val="9"/>
                <w:rFonts w:hint="default" w:asciiTheme="minorEastAsia" w:hAnsiTheme="minorEastAsia" w:eastAsiaTheme="minorEastAsia"/>
                <w:sz w:val="15"/>
                <w:szCs w:val="15"/>
              </w:rPr>
              <w:t>-9月、11-3月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31C8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324A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675</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03F781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525</w:t>
            </w:r>
          </w:p>
        </w:tc>
      </w:tr>
      <w:tr w14:paraId="735A3A37">
        <w:tblPrEx>
          <w:tblCellMar>
            <w:top w:w="0" w:type="dxa"/>
            <w:left w:w="0" w:type="dxa"/>
            <w:bottom w:w="0" w:type="dxa"/>
            <w:right w:w="0" w:type="dxa"/>
          </w:tblCellMar>
        </w:tblPrEx>
        <w:trPr>
          <w:trHeight w:val="409"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95CAE69">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752636F">
            <w:pPr>
              <w:jc w:val="center"/>
              <w:rPr>
                <w:rFonts w:cs="宋体" w:asciiTheme="minorEastAsia" w:hAnsiTheme="minorEastAsia"/>
                <w:b/>
                <w:color w:val="000000"/>
                <w:sz w:val="15"/>
                <w:szCs w:val="15"/>
              </w:rPr>
            </w:pPr>
          </w:p>
        </w:tc>
        <w:tc>
          <w:tcPr>
            <w:tcW w:w="382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5280B93">
            <w:pPr>
              <w:jc w:val="center"/>
              <w:rPr>
                <w:rFonts w:cs="宋体" w:asciiTheme="minorEastAsia" w:hAnsiTheme="minorEastAsia"/>
                <w:color w:val="000000"/>
                <w:sz w:val="15"/>
                <w:szCs w:val="15"/>
              </w:rPr>
            </w:pPr>
          </w:p>
        </w:tc>
        <w:tc>
          <w:tcPr>
            <w:tcW w:w="42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AE78DA8">
            <w:pPr>
              <w:jc w:val="center"/>
              <w:rPr>
                <w:rFonts w:cs="宋体" w:asciiTheme="minorEastAsia" w:hAnsiTheme="minorEastAsia"/>
                <w:color w:val="000000"/>
                <w:sz w:val="15"/>
                <w:szCs w:val="15"/>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75AED">
            <w:pPr>
              <w:jc w:val="center"/>
              <w:rPr>
                <w:rFonts w:cs="宋体" w:asciiTheme="minorEastAsia" w:hAnsiTheme="minorEastAsia"/>
                <w:color w:val="000000"/>
                <w:sz w:val="15"/>
                <w:szCs w:val="15"/>
              </w:rPr>
            </w:pPr>
          </w:p>
        </w:tc>
        <w:tc>
          <w:tcPr>
            <w:tcW w:w="567" w:type="dxa"/>
            <w:vMerge w:val="continue"/>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AA143E1">
            <w:pPr>
              <w:jc w:val="center"/>
              <w:rPr>
                <w:rFonts w:cs="宋体" w:asciiTheme="minorEastAsia" w:hAnsiTheme="minorEastAsia"/>
                <w:color w:val="000000"/>
                <w:sz w:val="15"/>
                <w:szCs w:val="15"/>
              </w:rPr>
            </w:pP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EBF036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秦皇岛市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02BD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r>
              <w:rPr>
                <w:rStyle w:val="9"/>
                <w:rFonts w:hint="default" w:asciiTheme="minorEastAsia" w:hAnsiTheme="minorEastAsia" w:eastAsiaTheme="minorEastAsia"/>
                <w:sz w:val="15"/>
                <w:szCs w:val="15"/>
              </w:rPr>
              <w:t>-8月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1333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CE95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680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C69466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r>
      <w:tr w14:paraId="3F4C7BD3">
        <w:tblPrEx>
          <w:tblCellMar>
            <w:top w:w="0" w:type="dxa"/>
            <w:left w:w="0" w:type="dxa"/>
            <w:bottom w:w="0" w:type="dxa"/>
            <w:right w:w="0" w:type="dxa"/>
          </w:tblCellMar>
        </w:tblPrEx>
        <w:trPr>
          <w:trHeight w:val="383"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5905EAA">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20998DB">
            <w:pPr>
              <w:jc w:val="center"/>
              <w:rPr>
                <w:rFonts w:cs="宋体" w:asciiTheme="minorEastAsia" w:hAnsiTheme="minorEastAsia"/>
                <w:b/>
                <w:color w:val="000000"/>
                <w:sz w:val="15"/>
                <w:szCs w:val="15"/>
              </w:rPr>
            </w:pPr>
          </w:p>
        </w:tc>
        <w:tc>
          <w:tcPr>
            <w:tcW w:w="382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B0B1D4B">
            <w:pPr>
              <w:jc w:val="center"/>
              <w:rPr>
                <w:rFonts w:cs="宋体" w:asciiTheme="minorEastAsia" w:hAnsiTheme="minorEastAsia"/>
                <w:color w:val="000000"/>
                <w:sz w:val="15"/>
                <w:szCs w:val="15"/>
              </w:rPr>
            </w:pPr>
          </w:p>
        </w:tc>
        <w:tc>
          <w:tcPr>
            <w:tcW w:w="42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69ABB01">
            <w:pPr>
              <w:jc w:val="center"/>
              <w:rPr>
                <w:rFonts w:cs="宋体" w:asciiTheme="minorEastAsia" w:hAnsiTheme="minorEastAsia"/>
                <w:color w:val="000000"/>
                <w:sz w:val="15"/>
                <w:szCs w:val="15"/>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86BDD">
            <w:pPr>
              <w:jc w:val="center"/>
              <w:rPr>
                <w:rFonts w:cs="宋体" w:asciiTheme="minorEastAsia" w:hAnsiTheme="minorEastAsia"/>
                <w:color w:val="000000"/>
                <w:sz w:val="15"/>
                <w:szCs w:val="15"/>
              </w:rPr>
            </w:pPr>
          </w:p>
        </w:tc>
        <w:tc>
          <w:tcPr>
            <w:tcW w:w="567" w:type="dxa"/>
            <w:vMerge w:val="continue"/>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F54EDE7">
            <w:pPr>
              <w:jc w:val="center"/>
              <w:rPr>
                <w:rFonts w:cs="宋体" w:asciiTheme="minorEastAsia" w:hAnsiTheme="minorEastAsia"/>
                <w:color w:val="000000"/>
                <w:sz w:val="15"/>
                <w:szCs w:val="15"/>
              </w:rPr>
            </w:pP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916F77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承德市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3CBA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A982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2DB8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580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E1CFFA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580</w:t>
            </w:r>
          </w:p>
        </w:tc>
      </w:tr>
      <w:tr w14:paraId="6DAA8961">
        <w:tblPrEx>
          <w:tblCellMar>
            <w:top w:w="0" w:type="dxa"/>
            <w:left w:w="0" w:type="dxa"/>
            <w:bottom w:w="0" w:type="dxa"/>
            <w:right w:w="0" w:type="dxa"/>
          </w:tblCellMar>
        </w:tblPrEx>
        <w:trPr>
          <w:trHeight w:val="432"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5EFCBF1">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ED08515">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E796DD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87DF95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27CB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DBD3BA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310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20BD2A8">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6D00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2F5CF">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A2BC0">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5F65F7A">
            <w:pPr>
              <w:jc w:val="center"/>
              <w:rPr>
                <w:rFonts w:cs="宋体" w:asciiTheme="minorEastAsia" w:hAnsiTheme="minorEastAsia"/>
                <w:color w:val="000000"/>
                <w:sz w:val="15"/>
                <w:szCs w:val="15"/>
              </w:rPr>
            </w:pPr>
          </w:p>
        </w:tc>
      </w:tr>
      <w:tr w14:paraId="5292B3F6">
        <w:tblPrEx>
          <w:tblCellMar>
            <w:top w:w="0" w:type="dxa"/>
            <w:left w:w="0" w:type="dxa"/>
            <w:bottom w:w="0" w:type="dxa"/>
            <w:right w:w="0" w:type="dxa"/>
          </w:tblCellMar>
        </w:tblPrEx>
        <w:trPr>
          <w:trHeight w:val="458" w:hRule="atLeast"/>
          <w:jc w:val="center"/>
        </w:trPr>
        <w:tc>
          <w:tcPr>
            <w:tcW w:w="537"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25F449B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w:t>
            </w:r>
          </w:p>
        </w:tc>
        <w:tc>
          <w:tcPr>
            <w:tcW w:w="565"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5E40D7F2">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山西</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6E8860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太原市、大同市、晋城市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905013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14BD4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14CD39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AA44F21">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524A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4D17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CA21D">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330B70E">
            <w:pPr>
              <w:jc w:val="center"/>
              <w:rPr>
                <w:rFonts w:cs="宋体" w:asciiTheme="minorEastAsia" w:hAnsiTheme="minorEastAsia"/>
                <w:color w:val="000000"/>
                <w:sz w:val="15"/>
                <w:szCs w:val="15"/>
              </w:rPr>
            </w:pPr>
          </w:p>
        </w:tc>
      </w:tr>
      <w:tr w14:paraId="64F69C9F">
        <w:tblPrEx>
          <w:tblCellMar>
            <w:top w:w="0" w:type="dxa"/>
            <w:left w:w="0" w:type="dxa"/>
            <w:bottom w:w="0" w:type="dxa"/>
            <w:right w:w="0" w:type="dxa"/>
          </w:tblCellMar>
        </w:tblPrEx>
        <w:trPr>
          <w:trHeight w:val="420"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25C1BC68">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25C71166">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56640B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临汾市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6BAD37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BD67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BA0272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D3DC0D6">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14A7A">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E336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80B7C">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E9227A7">
            <w:pPr>
              <w:jc w:val="center"/>
              <w:rPr>
                <w:rFonts w:cs="宋体" w:asciiTheme="minorEastAsia" w:hAnsiTheme="minorEastAsia"/>
                <w:color w:val="000000"/>
                <w:sz w:val="15"/>
                <w:szCs w:val="15"/>
              </w:rPr>
            </w:pPr>
          </w:p>
        </w:tc>
      </w:tr>
      <w:tr w14:paraId="3F3875D0">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38F64AAE">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6919426">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905006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阳泉市、长治市、晋中市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01AF6F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2479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C651AB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310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864F940">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9ED77">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A112A">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11EFE">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890C4AE">
            <w:pPr>
              <w:jc w:val="center"/>
              <w:rPr>
                <w:rFonts w:cs="宋体" w:asciiTheme="minorEastAsia" w:hAnsiTheme="minorEastAsia"/>
                <w:color w:val="000000"/>
                <w:sz w:val="15"/>
                <w:szCs w:val="15"/>
              </w:rPr>
            </w:pPr>
          </w:p>
        </w:tc>
      </w:tr>
      <w:tr w14:paraId="68617CAB">
        <w:tblPrEx>
          <w:tblCellMar>
            <w:top w:w="0" w:type="dxa"/>
            <w:left w:w="0" w:type="dxa"/>
            <w:bottom w:w="0" w:type="dxa"/>
            <w:right w:w="0" w:type="dxa"/>
          </w:tblCellMar>
        </w:tblPrEx>
        <w:trPr>
          <w:trHeight w:val="432"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B0D8259">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14060924">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E37FE0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C157B5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053E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871ABB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240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7502FC7">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0096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5103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95FB3">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E7DC6BB">
            <w:pPr>
              <w:jc w:val="center"/>
              <w:rPr>
                <w:rFonts w:cs="宋体" w:asciiTheme="minorEastAsia" w:hAnsiTheme="minorEastAsia"/>
                <w:color w:val="000000"/>
                <w:sz w:val="15"/>
                <w:szCs w:val="15"/>
              </w:rPr>
            </w:pPr>
          </w:p>
        </w:tc>
      </w:tr>
      <w:tr w14:paraId="0F6D6E0C">
        <w:tblPrEx>
          <w:tblCellMar>
            <w:top w:w="0" w:type="dxa"/>
            <w:left w:w="0" w:type="dxa"/>
            <w:bottom w:w="0" w:type="dxa"/>
            <w:right w:w="0" w:type="dxa"/>
          </w:tblCellMar>
        </w:tblPrEx>
        <w:trPr>
          <w:trHeight w:val="492"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EE01F2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w:t>
            </w:r>
          </w:p>
        </w:tc>
        <w:tc>
          <w:tcPr>
            <w:tcW w:w="565" w:type="dxa"/>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33F21047">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026308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呼和浩特市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7CCF44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9ECC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460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84A35A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DEEED1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7CC6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40D8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960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031F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550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459CC5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r>
      <w:tr w14:paraId="0D75A988">
        <w:tblPrEx>
          <w:tblCellMar>
            <w:top w:w="0" w:type="dxa"/>
            <w:left w:w="0" w:type="dxa"/>
            <w:bottom w:w="0" w:type="dxa"/>
            <w:right w:w="0" w:type="dxa"/>
          </w:tblCellMar>
        </w:tblPrEx>
        <w:trPr>
          <w:trHeight w:val="57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061FBB4">
            <w:pPr>
              <w:jc w:val="center"/>
              <w:rPr>
                <w:rFonts w:cs="宋体" w:asciiTheme="minorEastAsia" w:hAnsiTheme="minorEastAsia"/>
                <w:color w:val="000000"/>
                <w:sz w:val="15"/>
                <w:szCs w:val="15"/>
              </w:rPr>
            </w:pPr>
          </w:p>
        </w:tc>
        <w:tc>
          <w:tcPr>
            <w:tcW w:w="565"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14:paraId="4BDB4C2E">
            <w:pPr>
              <w:jc w:val="center"/>
              <w:rPr>
                <w:rFonts w:cs="宋体" w:asciiTheme="minorEastAsia" w:hAnsiTheme="minorEastAsia"/>
                <w:b/>
                <w:color w:val="000000"/>
                <w:sz w:val="15"/>
                <w:szCs w:val="15"/>
              </w:rPr>
            </w:pPr>
          </w:p>
        </w:tc>
        <w:tc>
          <w:tcPr>
            <w:tcW w:w="382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BBCBE8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5A5960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ADB6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460</w:t>
            </w:r>
          </w:p>
        </w:tc>
        <w:tc>
          <w:tcPr>
            <w:tcW w:w="567" w:type="dxa"/>
            <w:vMerge w:val="restar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4A07E9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192BCF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海拉尔市、满洲里市、阿尔山市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960E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EA56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EC6F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690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33792C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r>
      <w:tr w14:paraId="4F26DC29">
        <w:tblPrEx>
          <w:tblCellMar>
            <w:top w:w="0" w:type="dxa"/>
            <w:left w:w="0" w:type="dxa"/>
            <w:bottom w:w="0" w:type="dxa"/>
            <w:right w:w="0" w:type="dxa"/>
          </w:tblCellMar>
        </w:tblPrEx>
        <w:trPr>
          <w:trHeight w:val="360"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2BB287F">
            <w:pPr>
              <w:jc w:val="center"/>
              <w:rPr>
                <w:rFonts w:cs="宋体" w:asciiTheme="minorEastAsia" w:hAnsiTheme="minorEastAsia"/>
                <w:color w:val="000000"/>
                <w:sz w:val="15"/>
                <w:szCs w:val="15"/>
              </w:rPr>
            </w:pPr>
          </w:p>
        </w:tc>
        <w:tc>
          <w:tcPr>
            <w:tcW w:w="565"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14:paraId="22ABE8A0">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内蒙古</w:t>
            </w:r>
          </w:p>
        </w:tc>
        <w:tc>
          <w:tcPr>
            <w:tcW w:w="382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F169621">
            <w:pPr>
              <w:jc w:val="center"/>
              <w:rPr>
                <w:rFonts w:cs="宋体" w:asciiTheme="minorEastAsia" w:hAnsiTheme="minorEastAsia"/>
                <w:color w:val="000000"/>
                <w:sz w:val="15"/>
                <w:szCs w:val="15"/>
              </w:rPr>
            </w:pPr>
          </w:p>
        </w:tc>
        <w:tc>
          <w:tcPr>
            <w:tcW w:w="42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03DE39D">
            <w:pPr>
              <w:jc w:val="center"/>
              <w:rPr>
                <w:rFonts w:cs="宋体" w:asciiTheme="minorEastAsia" w:hAnsiTheme="minorEastAsia"/>
                <w:color w:val="000000"/>
                <w:sz w:val="15"/>
                <w:szCs w:val="15"/>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B3185">
            <w:pPr>
              <w:jc w:val="center"/>
              <w:rPr>
                <w:rFonts w:cs="宋体" w:asciiTheme="minorEastAsia" w:hAnsiTheme="minorEastAsia"/>
                <w:color w:val="000000"/>
                <w:sz w:val="15"/>
                <w:szCs w:val="15"/>
              </w:rPr>
            </w:pPr>
          </w:p>
        </w:tc>
        <w:tc>
          <w:tcPr>
            <w:tcW w:w="567" w:type="dxa"/>
            <w:vMerge w:val="continue"/>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C81DE2D">
            <w:pPr>
              <w:jc w:val="center"/>
              <w:rPr>
                <w:rFonts w:cs="宋体" w:asciiTheme="minorEastAsia" w:hAnsiTheme="minorEastAsia"/>
                <w:color w:val="000000"/>
                <w:sz w:val="15"/>
                <w:szCs w:val="15"/>
              </w:rPr>
            </w:pP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0F0963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二连浩特市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F56C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B06A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2246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580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A6D77A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r>
      <w:tr w14:paraId="7E33F729">
        <w:tblPrEx>
          <w:tblCellMar>
            <w:top w:w="0" w:type="dxa"/>
            <w:left w:w="0" w:type="dxa"/>
            <w:bottom w:w="0" w:type="dxa"/>
            <w:right w:w="0" w:type="dxa"/>
          </w:tblCellMar>
        </w:tblPrEx>
        <w:trPr>
          <w:trHeight w:val="360"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644E876">
            <w:pPr>
              <w:jc w:val="center"/>
              <w:rPr>
                <w:rFonts w:cs="宋体" w:asciiTheme="minorEastAsia" w:hAnsiTheme="minorEastAsia"/>
                <w:color w:val="000000"/>
                <w:sz w:val="15"/>
                <w:szCs w:val="15"/>
              </w:rPr>
            </w:pPr>
          </w:p>
        </w:tc>
        <w:tc>
          <w:tcPr>
            <w:tcW w:w="565"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D783558">
            <w:pPr>
              <w:jc w:val="center"/>
              <w:rPr>
                <w:rFonts w:cs="宋体" w:asciiTheme="minorEastAsia" w:hAnsiTheme="minorEastAsia"/>
                <w:b/>
                <w:color w:val="000000"/>
                <w:sz w:val="15"/>
                <w:szCs w:val="15"/>
              </w:rPr>
            </w:pPr>
          </w:p>
        </w:tc>
        <w:tc>
          <w:tcPr>
            <w:tcW w:w="382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6A6D0B2">
            <w:pPr>
              <w:jc w:val="center"/>
              <w:rPr>
                <w:rFonts w:cs="宋体" w:asciiTheme="minorEastAsia" w:hAnsiTheme="minorEastAsia"/>
                <w:color w:val="000000"/>
                <w:sz w:val="15"/>
                <w:szCs w:val="15"/>
              </w:rPr>
            </w:pPr>
          </w:p>
        </w:tc>
        <w:tc>
          <w:tcPr>
            <w:tcW w:w="42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2769748">
            <w:pPr>
              <w:jc w:val="center"/>
              <w:rPr>
                <w:rFonts w:cs="宋体" w:asciiTheme="minorEastAsia" w:hAnsiTheme="minorEastAsia"/>
                <w:color w:val="000000"/>
                <w:sz w:val="15"/>
                <w:szCs w:val="15"/>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4EAFE">
            <w:pPr>
              <w:jc w:val="center"/>
              <w:rPr>
                <w:rFonts w:cs="宋体" w:asciiTheme="minorEastAsia" w:hAnsiTheme="minorEastAsia"/>
                <w:color w:val="000000"/>
                <w:sz w:val="15"/>
                <w:szCs w:val="15"/>
              </w:rPr>
            </w:pPr>
          </w:p>
        </w:tc>
        <w:tc>
          <w:tcPr>
            <w:tcW w:w="567" w:type="dxa"/>
            <w:vMerge w:val="continue"/>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69BD6AA">
            <w:pPr>
              <w:jc w:val="center"/>
              <w:rPr>
                <w:rFonts w:cs="宋体" w:asciiTheme="minorEastAsia" w:hAnsiTheme="minorEastAsia"/>
                <w:color w:val="000000"/>
                <w:sz w:val="15"/>
                <w:szCs w:val="15"/>
              </w:rPr>
            </w:pP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435D03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额济纳旗</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0721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w:t>
            </w:r>
            <w:r>
              <w:rPr>
                <w:rStyle w:val="9"/>
                <w:rFonts w:hint="default" w:asciiTheme="minorEastAsia" w:hAnsiTheme="minorEastAsia" w:eastAsiaTheme="minorEastAsia"/>
                <w:sz w:val="15"/>
                <w:szCs w:val="15"/>
              </w:rPr>
              <w:t>-10月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CFC8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E5C5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690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6620D3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r>
      <w:tr w14:paraId="444D9968">
        <w:tblPrEx>
          <w:tblCellMar>
            <w:top w:w="0" w:type="dxa"/>
            <w:left w:w="0" w:type="dxa"/>
            <w:bottom w:w="0" w:type="dxa"/>
            <w:right w:w="0" w:type="dxa"/>
          </w:tblCellMar>
        </w:tblPrEx>
        <w:trPr>
          <w:trHeight w:val="432" w:hRule="atLeast"/>
          <w:jc w:val="center"/>
        </w:trPr>
        <w:tc>
          <w:tcPr>
            <w:tcW w:w="537"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629CB8B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w:t>
            </w:r>
          </w:p>
        </w:tc>
        <w:tc>
          <w:tcPr>
            <w:tcW w:w="565"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7FD18B26">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辽宁</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615595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沈阳市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310A5A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EF79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DFE764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C2ED5F6">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E192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7FB4A">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27C6D">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656B81D">
            <w:pPr>
              <w:jc w:val="center"/>
              <w:rPr>
                <w:rFonts w:cs="宋体" w:asciiTheme="minorEastAsia" w:hAnsiTheme="minorEastAsia"/>
                <w:color w:val="000000"/>
                <w:sz w:val="15"/>
                <w:szCs w:val="15"/>
              </w:rPr>
            </w:pPr>
          </w:p>
        </w:tc>
      </w:tr>
      <w:tr w14:paraId="7F5FB63D">
        <w:tblPrEx>
          <w:tblCellMar>
            <w:top w:w="0" w:type="dxa"/>
            <w:left w:w="0" w:type="dxa"/>
            <w:bottom w:w="0" w:type="dxa"/>
            <w:right w:w="0" w:type="dxa"/>
          </w:tblCellMar>
        </w:tblPrEx>
        <w:trPr>
          <w:trHeight w:val="420"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109C9965">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532868C7">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D19DE0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46FC62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2450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68B58F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D4CB6F6">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7776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C2637">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A356D">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8524B72">
            <w:pPr>
              <w:jc w:val="center"/>
              <w:rPr>
                <w:rFonts w:cs="宋体" w:asciiTheme="minorEastAsia" w:hAnsiTheme="minorEastAsia"/>
                <w:color w:val="000000"/>
                <w:sz w:val="15"/>
                <w:szCs w:val="15"/>
              </w:rPr>
            </w:pPr>
          </w:p>
        </w:tc>
      </w:tr>
      <w:tr w14:paraId="521E0899">
        <w:tblPrEx>
          <w:tblCellMar>
            <w:top w:w="0" w:type="dxa"/>
            <w:left w:w="0" w:type="dxa"/>
            <w:bottom w:w="0" w:type="dxa"/>
            <w:right w:w="0" w:type="dxa"/>
          </w:tblCellMar>
        </w:tblPrEx>
        <w:trPr>
          <w:trHeight w:val="432" w:hRule="atLeast"/>
          <w:jc w:val="center"/>
        </w:trPr>
        <w:tc>
          <w:tcPr>
            <w:tcW w:w="53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04E326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p>
        </w:tc>
        <w:tc>
          <w:tcPr>
            <w:tcW w:w="565"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9089F3B">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大连</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F80C29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B8251D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F54F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490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E98892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E2B9B8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CC9A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2BF0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960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5BB5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590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0A2AC3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420</w:t>
            </w:r>
          </w:p>
        </w:tc>
      </w:tr>
      <w:tr w14:paraId="083FD51F">
        <w:tblPrEx>
          <w:tblCellMar>
            <w:top w:w="0" w:type="dxa"/>
            <w:left w:w="0" w:type="dxa"/>
            <w:bottom w:w="0" w:type="dxa"/>
            <w:right w:w="0" w:type="dxa"/>
          </w:tblCellMar>
        </w:tblPrEx>
        <w:trPr>
          <w:trHeight w:val="540"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DD6854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98898B7">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吉林</w:t>
            </w:r>
          </w:p>
        </w:tc>
        <w:tc>
          <w:tcPr>
            <w:tcW w:w="3827" w:type="dxa"/>
            <w:tcBorders>
              <w:top w:val="single" w:color="000000" w:sz="4" w:space="0"/>
              <w:left w:val="single" w:color="000000" w:sz="8" w:space="0"/>
              <w:bottom w:val="single" w:color="000000" w:sz="4" w:space="0"/>
              <w:right w:val="single" w:color="000000" w:sz="8" w:space="0"/>
            </w:tcBorders>
            <w:shd w:val="clear" w:color="auto" w:fill="FFFFFF"/>
            <w:noWrap/>
            <w:tcMar>
              <w:top w:w="15" w:type="dxa"/>
              <w:left w:w="15" w:type="dxa"/>
              <w:right w:w="15" w:type="dxa"/>
            </w:tcMar>
            <w:vAlign w:val="center"/>
          </w:tcPr>
          <w:p w14:paraId="6EA6889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长春市、吉林市、延边州、长白山管理区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1046C6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DAEB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DD9A6B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42FD09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吉林市、延边州、长白山管理区</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440D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9F1B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960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7BBD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540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9C7D7F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420</w:t>
            </w:r>
          </w:p>
        </w:tc>
      </w:tr>
      <w:tr w14:paraId="0D9E6ECE">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EA07FBC">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F31E5BD">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27E4B3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E4A95A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5398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059B24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F4A1D1F">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0BA4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9A5C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8FB28">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F140671">
            <w:pPr>
              <w:jc w:val="center"/>
              <w:rPr>
                <w:rFonts w:cs="宋体" w:asciiTheme="minorEastAsia" w:hAnsiTheme="minorEastAsia"/>
                <w:color w:val="000000"/>
                <w:sz w:val="15"/>
                <w:szCs w:val="15"/>
              </w:rPr>
            </w:pPr>
          </w:p>
        </w:tc>
      </w:tr>
      <w:tr w14:paraId="3A15C79A">
        <w:tblPrEx>
          <w:tblCellMar>
            <w:top w:w="0" w:type="dxa"/>
            <w:left w:w="0" w:type="dxa"/>
            <w:bottom w:w="0" w:type="dxa"/>
            <w:right w:w="0" w:type="dxa"/>
          </w:tblCellMar>
        </w:tblPrEx>
        <w:trPr>
          <w:trHeight w:val="480" w:hRule="atLeast"/>
          <w:jc w:val="center"/>
        </w:trPr>
        <w:tc>
          <w:tcPr>
            <w:tcW w:w="537"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702E1E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w:t>
            </w:r>
          </w:p>
        </w:tc>
        <w:tc>
          <w:tcPr>
            <w:tcW w:w="565"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CDAB91F">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黑龙江</w:t>
            </w:r>
          </w:p>
        </w:tc>
        <w:tc>
          <w:tcPr>
            <w:tcW w:w="382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3EC5DF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哈尔滨市</w:t>
            </w:r>
          </w:p>
        </w:tc>
        <w:tc>
          <w:tcPr>
            <w:tcW w:w="424"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E09C6E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90A1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3E2C43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4E4756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哈尔滨市</w:t>
            </w: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7352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7-9月</w:t>
            </w: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187B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960</w:t>
            </w: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370F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540</w:t>
            </w: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AC580D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420</w:t>
            </w:r>
          </w:p>
        </w:tc>
      </w:tr>
      <w:tr w14:paraId="43628624">
        <w:tblPrEx>
          <w:tblCellMar>
            <w:top w:w="0" w:type="dxa"/>
            <w:left w:w="0" w:type="dxa"/>
            <w:bottom w:w="0" w:type="dxa"/>
            <w:right w:w="0" w:type="dxa"/>
          </w:tblCellMar>
        </w:tblPrEx>
        <w:trPr>
          <w:trHeight w:val="863"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AE84811">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64073C9">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AB8BED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C9F5DC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B268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246794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2A35C6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牡丹江市、伊春市、大兴安岭地区、黑河市、佳木斯市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2F6C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w:t>
            </w:r>
            <w:r>
              <w:rPr>
                <w:rStyle w:val="9"/>
                <w:rFonts w:hint="default" w:asciiTheme="minorEastAsia" w:hAnsiTheme="minorEastAsia" w:eastAsiaTheme="minorEastAsia"/>
                <w:sz w:val="15"/>
                <w:szCs w:val="15"/>
              </w:rPr>
              <w:t>-8月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6365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F105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540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F45F77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360</w:t>
            </w:r>
          </w:p>
        </w:tc>
      </w:tr>
      <w:tr w14:paraId="3DC657B9">
        <w:tblPrEx>
          <w:tblCellMar>
            <w:top w:w="0" w:type="dxa"/>
            <w:left w:w="0" w:type="dxa"/>
            <w:bottom w:w="0" w:type="dxa"/>
            <w:right w:w="0" w:type="dxa"/>
          </w:tblCellMar>
        </w:tblPrEx>
        <w:trPr>
          <w:trHeight w:val="432" w:hRule="atLeast"/>
          <w:jc w:val="center"/>
        </w:trPr>
        <w:tc>
          <w:tcPr>
            <w:tcW w:w="53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4868CF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w:t>
            </w:r>
          </w:p>
        </w:tc>
        <w:tc>
          <w:tcPr>
            <w:tcW w:w="565"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F828397">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上海</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3C05E7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51CC8C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1100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5F72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C9173C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6268576">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D7167">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02BAF">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C744F">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EED588E">
            <w:pPr>
              <w:jc w:val="center"/>
              <w:rPr>
                <w:rFonts w:cs="宋体" w:asciiTheme="minorEastAsia" w:hAnsiTheme="minorEastAsia"/>
                <w:color w:val="000000"/>
                <w:sz w:val="15"/>
                <w:szCs w:val="15"/>
              </w:rPr>
            </w:pPr>
          </w:p>
        </w:tc>
      </w:tr>
      <w:tr w14:paraId="6D707AE8">
        <w:tblPrEx>
          <w:tblCellMar>
            <w:top w:w="0" w:type="dxa"/>
            <w:left w:w="0" w:type="dxa"/>
            <w:bottom w:w="0" w:type="dxa"/>
            <w:right w:w="0" w:type="dxa"/>
          </w:tblCellMar>
        </w:tblPrEx>
        <w:trPr>
          <w:trHeight w:val="503"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BF12D0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11</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4ABBF59">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江苏</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92FC90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南京市、苏州市、无锡市、常州市、</w:t>
            </w:r>
            <w:r>
              <w:rPr>
                <w:rStyle w:val="10"/>
                <w:rFonts w:hint="default" w:asciiTheme="minorEastAsia" w:hAnsiTheme="minorEastAsia" w:eastAsiaTheme="minorEastAsia"/>
                <w:sz w:val="15"/>
                <w:szCs w:val="15"/>
              </w:rPr>
              <w:t>镇江市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B71304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E4FA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490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21D6D6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5439871E">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4B1F66">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9F6D9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F77ADA">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2108EBC">
            <w:pPr>
              <w:jc w:val="center"/>
              <w:rPr>
                <w:rFonts w:cs="宋体" w:asciiTheme="minorEastAsia" w:hAnsiTheme="minorEastAsia"/>
                <w:color w:val="000000"/>
                <w:sz w:val="15"/>
                <w:szCs w:val="15"/>
              </w:rPr>
            </w:pPr>
          </w:p>
        </w:tc>
      </w:tr>
      <w:tr w14:paraId="61B84A79">
        <w:tblPrEx>
          <w:tblCellMar>
            <w:top w:w="0" w:type="dxa"/>
            <w:left w:w="0" w:type="dxa"/>
            <w:bottom w:w="0" w:type="dxa"/>
            <w:right w:w="0" w:type="dxa"/>
          </w:tblCellMar>
        </w:tblPrEx>
        <w:trPr>
          <w:trHeight w:val="480"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E5A3F5C">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3222C53">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894B37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B10E52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A9FF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490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8CF944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360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55A29160">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99B9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2D2A1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A0709C">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89EDFFF">
            <w:pPr>
              <w:jc w:val="center"/>
              <w:rPr>
                <w:rFonts w:cs="宋体" w:asciiTheme="minorEastAsia" w:hAnsiTheme="minorEastAsia"/>
                <w:color w:val="000000"/>
                <w:sz w:val="15"/>
                <w:szCs w:val="15"/>
              </w:rPr>
            </w:pPr>
          </w:p>
        </w:tc>
      </w:tr>
      <w:tr w14:paraId="731111FA">
        <w:tblPrEx>
          <w:tblCellMar>
            <w:top w:w="0" w:type="dxa"/>
            <w:left w:w="0" w:type="dxa"/>
            <w:bottom w:w="0" w:type="dxa"/>
            <w:right w:w="0" w:type="dxa"/>
          </w:tblCellMar>
        </w:tblPrEx>
        <w:trPr>
          <w:trHeight w:val="469"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C9E07D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8ED4706">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浙江</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9B0711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杭州市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093C92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96C0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26BF28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7A7C9D2">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2C744">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04B8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F778B">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22EFE2E">
            <w:pPr>
              <w:jc w:val="center"/>
              <w:rPr>
                <w:rFonts w:cs="宋体" w:asciiTheme="minorEastAsia" w:hAnsiTheme="minorEastAsia"/>
                <w:color w:val="000000"/>
                <w:sz w:val="15"/>
                <w:szCs w:val="15"/>
              </w:rPr>
            </w:pPr>
          </w:p>
        </w:tc>
      </w:tr>
      <w:tr w14:paraId="3166C41A">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08C437D">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3C31C2E">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FF5D5C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11B82A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EC3D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490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1DA7F4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340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82EE8F4">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5D53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5E40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26DB9">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44AFB6E">
            <w:pPr>
              <w:jc w:val="center"/>
              <w:rPr>
                <w:rFonts w:cs="宋体" w:asciiTheme="minorEastAsia" w:hAnsiTheme="minorEastAsia"/>
                <w:color w:val="000000"/>
                <w:sz w:val="15"/>
                <w:szCs w:val="15"/>
              </w:rPr>
            </w:pPr>
          </w:p>
        </w:tc>
      </w:tr>
      <w:tr w14:paraId="6D09753A">
        <w:tblPrEx>
          <w:tblCellMar>
            <w:top w:w="0" w:type="dxa"/>
            <w:left w:w="0" w:type="dxa"/>
            <w:bottom w:w="0" w:type="dxa"/>
            <w:right w:w="0" w:type="dxa"/>
          </w:tblCellMar>
        </w:tblPrEx>
        <w:trPr>
          <w:trHeight w:val="480" w:hRule="atLeast"/>
          <w:jc w:val="center"/>
        </w:trPr>
        <w:tc>
          <w:tcPr>
            <w:tcW w:w="53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CE555E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13</w:t>
            </w:r>
          </w:p>
        </w:tc>
        <w:tc>
          <w:tcPr>
            <w:tcW w:w="565"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0C85AEE">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宁波</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61F7CF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F0D680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8A81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C99C54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491ADE3A">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F5664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454FA1">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26CE61">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F4F7755">
            <w:pPr>
              <w:jc w:val="center"/>
              <w:rPr>
                <w:rFonts w:cs="宋体" w:asciiTheme="minorEastAsia" w:hAnsiTheme="minorEastAsia"/>
                <w:color w:val="000000"/>
                <w:sz w:val="15"/>
                <w:szCs w:val="15"/>
              </w:rPr>
            </w:pPr>
          </w:p>
        </w:tc>
      </w:tr>
      <w:tr w14:paraId="091DEF0F">
        <w:tblPrEx>
          <w:tblCellMar>
            <w:top w:w="0" w:type="dxa"/>
            <w:left w:w="0" w:type="dxa"/>
            <w:bottom w:w="0" w:type="dxa"/>
            <w:right w:w="0" w:type="dxa"/>
          </w:tblCellMar>
        </w:tblPrEx>
        <w:trPr>
          <w:trHeight w:val="469" w:hRule="atLeast"/>
          <w:jc w:val="center"/>
        </w:trPr>
        <w:tc>
          <w:tcPr>
            <w:tcW w:w="53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75F9FB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14</w:t>
            </w:r>
          </w:p>
        </w:tc>
        <w:tc>
          <w:tcPr>
            <w:tcW w:w="565"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55C19CD">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安徽</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4F19A6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全省</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FF3BC2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74D5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460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385190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0C6A9EB7">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FA6B2A">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9AD4F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543914">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1C7A324">
            <w:pPr>
              <w:jc w:val="center"/>
              <w:rPr>
                <w:rFonts w:cs="宋体" w:asciiTheme="minorEastAsia" w:hAnsiTheme="minorEastAsia"/>
                <w:color w:val="000000"/>
                <w:sz w:val="15"/>
                <w:szCs w:val="15"/>
              </w:rPr>
            </w:pPr>
          </w:p>
        </w:tc>
      </w:tr>
      <w:tr w14:paraId="2E5AA072">
        <w:tblPrEx>
          <w:tblCellMar>
            <w:top w:w="0" w:type="dxa"/>
            <w:left w:w="0" w:type="dxa"/>
            <w:bottom w:w="0" w:type="dxa"/>
            <w:right w:w="0" w:type="dxa"/>
          </w:tblCellMar>
        </w:tblPrEx>
        <w:trPr>
          <w:trHeight w:val="469" w:hRule="atLeast"/>
          <w:jc w:val="center"/>
        </w:trPr>
        <w:tc>
          <w:tcPr>
            <w:tcW w:w="537" w:type="dxa"/>
            <w:vMerge w:val="restart"/>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7A6BAD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15</w:t>
            </w:r>
          </w:p>
        </w:tc>
        <w:tc>
          <w:tcPr>
            <w:tcW w:w="565" w:type="dxa"/>
            <w:vMerge w:val="restart"/>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02FAECF">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福建</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3348F4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福州市、泉州市、平潭综合实验区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C5A82E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2613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643D36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9FB1075">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0A63F">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66FF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DC857">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8746E01">
            <w:pPr>
              <w:jc w:val="center"/>
              <w:rPr>
                <w:rFonts w:cs="宋体" w:asciiTheme="minorEastAsia" w:hAnsiTheme="minorEastAsia"/>
                <w:color w:val="000000"/>
                <w:sz w:val="15"/>
                <w:szCs w:val="15"/>
              </w:rPr>
            </w:pPr>
          </w:p>
        </w:tc>
      </w:tr>
      <w:tr w14:paraId="71FBB502">
        <w:tblPrEx>
          <w:tblCellMar>
            <w:top w:w="0" w:type="dxa"/>
            <w:left w:w="0" w:type="dxa"/>
            <w:bottom w:w="0" w:type="dxa"/>
            <w:right w:w="0" w:type="dxa"/>
          </w:tblCellMar>
        </w:tblPrEx>
        <w:trPr>
          <w:trHeight w:val="443"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D4B1B8E">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10D43BA">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196B604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r>
              <w:rPr>
                <w:rFonts w:hint="eastAsia" w:cs="宋体" w:asciiTheme="minorEastAsia" w:hAnsiTheme="minorEastAsia"/>
                <w:color w:val="000000"/>
                <w:kern w:val="0"/>
                <w:sz w:val="15"/>
                <w:szCs w:val="15"/>
              </w:rPr>
              <w:br w:type="textWrapping"/>
            </w:r>
          </w:p>
        </w:tc>
        <w:tc>
          <w:tcPr>
            <w:tcW w:w="424"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14:paraId="2B9519E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3299D21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14:paraId="66C46E0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14:paraId="5080A7BA">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22F55D8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33A84BE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555CF6EC">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14:paraId="215F165D">
            <w:pPr>
              <w:jc w:val="center"/>
              <w:rPr>
                <w:rFonts w:cs="宋体" w:asciiTheme="minorEastAsia" w:hAnsiTheme="minorEastAsia"/>
                <w:color w:val="000000"/>
                <w:sz w:val="15"/>
                <w:szCs w:val="15"/>
              </w:rPr>
            </w:pPr>
          </w:p>
        </w:tc>
      </w:tr>
      <w:tr w14:paraId="61F4370B">
        <w:tblPrEx>
          <w:tblCellMar>
            <w:top w:w="0" w:type="dxa"/>
            <w:left w:w="0" w:type="dxa"/>
            <w:bottom w:w="0" w:type="dxa"/>
            <w:right w:w="0" w:type="dxa"/>
          </w:tblCellMar>
        </w:tblPrEx>
        <w:trPr>
          <w:trHeight w:val="492" w:hRule="atLeast"/>
          <w:jc w:val="center"/>
        </w:trPr>
        <w:tc>
          <w:tcPr>
            <w:tcW w:w="53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B8DD9C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16</w:t>
            </w:r>
          </w:p>
        </w:tc>
        <w:tc>
          <w:tcPr>
            <w:tcW w:w="565"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0E80B7E">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厦门</w:t>
            </w:r>
          </w:p>
        </w:tc>
        <w:tc>
          <w:tcPr>
            <w:tcW w:w="382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91506A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FE86D9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E713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567"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F0EDA7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1030"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4356F59">
            <w:pPr>
              <w:jc w:val="center"/>
              <w:rPr>
                <w:rFonts w:cs="宋体" w:asciiTheme="minorEastAsia" w:hAnsiTheme="minorEastAsia"/>
                <w:color w:val="000000"/>
                <w:sz w:val="15"/>
                <w:szCs w:val="15"/>
              </w:rPr>
            </w:pP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00CD2">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97DD5">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FA2E7">
            <w:pPr>
              <w:jc w:val="center"/>
              <w:rPr>
                <w:rFonts w:cs="宋体" w:asciiTheme="minorEastAsia" w:hAnsiTheme="minorEastAsia"/>
                <w:color w:val="000000"/>
                <w:sz w:val="15"/>
                <w:szCs w:val="15"/>
              </w:rPr>
            </w:pP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48AC6F9">
            <w:pPr>
              <w:jc w:val="center"/>
              <w:rPr>
                <w:rFonts w:cs="宋体" w:asciiTheme="minorEastAsia" w:hAnsiTheme="minorEastAsia"/>
                <w:color w:val="000000"/>
                <w:sz w:val="15"/>
                <w:szCs w:val="15"/>
              </w:rPr>
            </w:pPr>
          </w:p>
        </w:tc>
      </w:tr>
      <w:tr w14:paraId="2AF7AE9F">
        <w:tblPrEx>
          <w:tblCellMar>
            <w:top w:w="0" w:type="dxa"/>
            <w:left w:w="0" w:type="dxa"/>
            <w:bottom w:w="0" w:type="dxa"/>
            <w:right w:w="0" w:type="dxa"/>
          </w:tblCellMar>
        </w:tblPrEx>
        <w:trPr>
          <w:trHeight w:val="480" w:hRule="atLeast"/>
          <w:jc w:val="center"/>
        </w:trPr>
        <w:tc>
          <w:tcPr>
            <w:tcW w:w="53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250394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17</w:t>
            </w:r>
          </w:p>
        </w:tc>
        <w:tc>
          <w:tcPr>
            <w:tcW w:w="565"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78B5774">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江西</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4E7118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全省</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D173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7CD521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4AD17C5">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BD87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3AC2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B6A11">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54282BF">
            <w:pPr>
              <w:jc w:val="center"/>
              <w:rPr>
                <w:rFonts w:cs="宋体" w:asciiTheme="minorEastAsia" w:hAnsiTheme="minorEastAsia"/>
                <w:color w:val="000000"/>
                <w:sz w:val="15"/>
                <w:szCs w:val="15"/>
              </w:rPr>
            </w:pPr>
          </w:p>
        </w:tc>
      </w:tr>
      <w:tr w14:paraId="50599603">
        <w:tblPrEx>
          <w:tblCellMar>
            <w:top w:w="0" w:type="dxa"/>
            <w:left w:w="0" w:type="dxa"/>
            <w:bottom w:w="0" w:type="dxa"/>
            <w:right w:w="0" w:type="dxa"/>
          </w:tblCellMar>
        </w:tblPrEx>
        <w:trPr>
          <w:trHeight w:val="863"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699BC8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18</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D833EA3">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山东</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6FDEF1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济南市、淄博市、枣庄市、东营市、烟台市、潍坊市、济宁市、泰安市、威海市、日照市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868808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8A83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C0CE7A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B441C4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烟台市、威海市、日照市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3FC9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AC11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960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E56A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570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41A93B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r>
      <w:tr w14:paraId="3FD9E895">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10C4807">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DF62B71">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noWrap/>
            <w:tcMar>
              <w:top w:w="15" w:type="dxa"/>
              <w:left w:w="15" w:type="dxa"/>
              <w:right w:w="15" w:type="dxa"/>
            </w:tcMar>
            <w:vAlign w:val="center"/>
          </w:tcPr>
          <w:p w14:paraId="5C5E34E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880CD6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5B96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460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47315E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360</w:t>
            </w:r>
          </w:p>
        </w:tc>
        <w:tc>
          <w:tcPr>
            <w:tcW w:w="1030"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488E22A">
            <w:pPr>
              <w:jc w:val="center"/>
              <w:rPr>
                <w:rFonts w:cs="宋体" w:asciiTheme="minorEastAsia" w:hAnsiTheme="minorEastAsia"/>
                <w:color w:val="000000"/>
                <w:sz w:val="15"/>
                <w:szCs w:val="15"/>
              </w:rPr>
            </w:pP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57E67">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4A0F9">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77018">
            <w:pPr>
              <w:jc w:val="center"/>
              <w:rPr>
                <w:rFonts w:cs="宋体" w:asciiTheme="minorEastAsia" w:hAnsiTheme="minorEastAsia"/>
                <w:color w:val="000000"/>
                <w:sz w:val="15"/>
                <w:szCs w:val="15"/>
              </w:rPr>
            </w:pP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816E7D1">
            <w:pPr>
              <w:jc w:val="center"/>
              <w:rPr>
                <w:rFonts w:cs="宋体" w:asciiTheme="minorEastAsia" w:hAnsiTheme="minorEastAsia"/>
                <w:color w:val="000000"/>
                <w:sz w:val="15"/>
                <w:szCs w:val="15"/>
              </w:rPr>
            </w:pPr>
          </w:p>
        </w:tc>
      </w:tr>
      <w:tr w14:paraId="79B04A07">
        <w:tblPrEx>
          <w:tblCellMar>
            <w:top w:w="0" w:type="dxa"/>
            <w:left w:w="0" w:type="dxa"/>
            <w:bottom w:w="0" w:type="dxa"/>
            <w:right w:w="0" w:type="dxa"/>
          </w:tblCellMar>
        </w:tblPrEx>
        <w:trPr>
          <w:trHeight w:val="469" w:hRule="atLeast"/>
          <w:jc w:val="center"/>
        </w:trPr>
        <w:tc>
          <w:tcPr>
            <w:tcW w:w="537" w:type="dxa"/>
            <w:tcBorders>
              <w:top w:val="single" w:color="000000" w:sz="4" w:space="0"/>
              <w:left w:val="single" w:color="000000" w:sz="8" w:space="0"/>
              <w:bottom w:val="single" w:color="auto" w:sz="4" w:space="0"/>
              <w:right w:val="single" w:color="000000" w:sz="8" w:space="0"/>
            </w:tcBorders>
            <w:shd w:val="clear" w:color="auto" w:fill="FFFFFF"/>
            <w:tcMar>
              <w:top w:w="15" w:type="dxa"/>
              <w:left w:w="15" w:type="dxa"/>
              <w:right w:w="15" w:type="dxa"/>
            </w:tcMar>
            <w:vAlign w:val="center"/>
          </w:tcPr>
          <w:p w14:paraId="0892C83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19</w:t>
            </w:r>
          </w:p>
        </w:tc>
        <w:tc>
          <w:tcPr>
            <w:tcW w:w="565" w:type="dxa"/>
            <w:tcBorders>
              <w:top w:val="single" w:color="000000" w:sz="4" w:space="0"/>
              <w:left w:val="single" w:color="000000" w:sz="8" w:space="0"/>
              <w:bottom w:val="single" w:color="auto" w:sz="4" w:space="0"/>
              <w:right w:val="single" w:color="000000" w:sz="8" w:space="0"/>
            </w:tcBorders>
            <w:shd w:val="clear" w:color="auto" w:fill="FFFFFF"/>
            <w:tcMar>
              <w:top w:w="15" w:type="dxa"/>
              <w:left w:w="15" w:type="dxa"/>
              <w:right w:w="15" w:type="dxa"/>
            </w:tcMar>
            <w:vAlign w:val="center"/>
          </w:tcPr>
          <w:p w14:paraId="0C7D64BB">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青岛</w:t>
            </w:r>
          </w:p>
        </w:tc>
        <w:tc>
          <w:tcPr>
            <w:tcW w:w="3827" w:type="dxa"/>
            <w:tcBorders>
              <w:top w:val="single" w:color="000000" w:sz="4" w:space="0"/>
              <w:left w:val="single" w:color="000000" w:sz="8" w:space="0"/>
              <w:bottom w:val="single" w:color="auto" w:sz="4" w:space="0"/>
              <w:right w:val="single" w:color="000000" w:sz="8" w:space="0"/>
            </w:tcBorders>
            <w:shd w:val="clear" w:color="auto" w:fill="FFFFFF"/>
            <w:tcMar>
              <w:top w:w="15" w:type="dxa"/>
              <w:left w:w="15" w:type="dxa"/>
              <w:right w:w="15" w:type="dxa"/>
            </w:tcMar>
            <w:vAlign w:val="center"/>
          </w:tcPr>
          <w:p w14:paraId="1218FB8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single" w:color="000000" w:sz="4" w:space="0"/>
              <w:left w:val="single" w:color="000000" w:sz="8" w:space="0"/>
              <w:bottom w:val="single" w:color="auto" w:sz="4" w:space="0"/>
              <w:right w:val="single" w:color="000000" w:sz="4" w:space="0"/>
            </w:tcBorders>
            <w:shd w:val="clear" w:color="auto" w:fill="FFFFFF"/>
            <w:tcMar>
              <w:top w:w="15" w:type="dxa"/>
              <w:left w:w="15" w:type="dxa"/>
              <w:right w:w="15" w:type="dxa"/>
            </w:tcMar>
            <w:vAlign w:val="center"/>
          </w:tcPr>
          <w:p w14:paraId="4174DC0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63B0CF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490</w:t>
            </w:r>
          </w:p>
        </w:tc>
        <w:tc>
          <w:tcPr>
            <w:tcW w:w="567" w:type="dxa"/>
            <w:tcBorders>
              <w:top w:val="single" w:color="000000" w:sz="4" w:space="0"/>
              <w:left w:val="single" w:color="000000" w:sz="4" w:space="0"/>
              <w:bottom w:val="single" w:color="auto" w:sz="4" w:space="0"/>
              <w:right w:val="single" w:color="000000" w:sz="8" w:space="0"/>
            </w:tcBorders>
            <w:shd w:val="clear" w:color="auto" w:fill="FFFFFF"/>
            <w:noWrap/>
            <w:tcMar>
              <w:top w:w="15" w:type="dxa"/>
              <w:left w:w="15" w:type="dxa"/>
              <w:right w:w="15" w:type="dxa"/>
            </w:tcMar>
            <w:vAlign w:val="center"/>
          </w:tcPr>
          <w:p w14:paraId="73E67AE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000000" w:sz="4" w:space="0"/>
              <w:left w:val="single" w:color="000000" w:sz="8" w:space="0"/>
              <w:bottom w:val="single" w:color="auto" w:sz="4" w:space="0"/>
              <w:right w:val="single" w:color="000000" w:sz="4" w:space="0"/>
            </w:tcBorders>
            <w:shd w:val="clear" w:color="auto" w:fill="FFFFFF"/>
            <w:noWrap/>
            <w:tcMar>
              <w:top w:w="15" w:type="dxa"/>
              <w:left w:w="15" w:type="dxa"/>
              <w:right w:w="15" w:type="dxa"/>
            </w:tcMar>
            <w:vAlign w:val="center"/>
          </w:tcPr>
          <w:p w14:paraId="05BEB9F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99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84C647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7-9月</w:t>
            </w:r>
          </w:p>
        </w:tc>
        <w:tc>
          <w:tcPr>
            <w:tcW w:w="56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197D6F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960</w:t>
            </w:r>
          </w:p>
        </w:tc>
        <w:tc>
          <w:tcPr>
            <w:tcW w:w="56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480F8A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590</w:t>
            </w:r>
          </w:p>
        </w:tc>
        <w:tc>
          <w:tcPr>
            <w:tcW w:w="671" w:type="dxa"/>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14:paraId="3CF56B3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r>
      <w:tr w14:paraId="2DF43CDC">
        <w:tblPrEx>
          <w:tblCellMar>
            <w:top w:w="0" w:type="dxa"/>
            <w:left w:w="0" w:type="dxa"/>
            <w:bottom w:w="0" w:type="dxa"/>
            <w:right w:w="0" w:type="dxa"/>
          </w:tblCellMar>
        </w:tblPrEx>
        <w:trPr>
          <w:trHeight w:val="443" w:hRule="atLeast"/>
          <w:jc w:val="center"/>
        </w:trPr>
        <w:tc>
          <w:tcPr>
            <w:tcW w:w="53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1367F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20</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3AA9A2">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河南</w:t>
            </w:r>
          </w:p>
        </w:tc>
        <w:tc>
          <w:tcPr>
            <w:tcW w:w="382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127EC8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郑州市</w:t>
            </w:r>
          </w:p>
        </w:tc>
        <w:tc>
          <w:tcPr>
            <w:tcW w:w="42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7CC10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1C1AA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49F3FDE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4BEBFE48">
            <w:pPr>
              <w:jc w:val="center"/>
              <w:rPr>
                <w:rFonts w:cs="宋体" w:asciiTheme="minorEastAsia" w:hAnsiTheme="minorEastAsia"/>
                <w:color w:val="000000"/>
                <w:sz w:val="15"/>
                <w:szCs w:val="15"/>
              </w:rPr>
            </w:pPr>
          </w:p>
        </w:tc>
        <w:tc>
          <w:tcPr>
            <w:tcW w:w="99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85227A4">
            <w:pPr>
              <w:jc w:val="center"/>
              <w:rPr>
                <w:rFonts w:cs="宋体" w:asciiTheme="minorEastAsia" w:hAnsiTheme="minorEastAsia"/>
                <w:color w:val="00000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48B387EC">
            <w:pPr>
              <w:jc w:val="center"/>
              <w:rPr>
                <w:rFonts w:cs="宋体" w:asciiTheme="minorEastAsia" w:hAnsiTheme="minorEastAsia"/>
                <w:color w:val="00000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6351C2F5">
            <w:pPr>
              <w:jc w:val="center"/>
              <w:rPr>
                <w:rFonts w:cs="宋体" w:asciiTheme="minorEastAsia" w:hAnsiTheme="minorEastAsia"/>
                <w:color w:val="000000"/>
                <w:sz w:val="15"/>
                <w:szCs w:val="15"/>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6BF4393E">
            <w:pPr>
              <w:jc w:val="center"/>
              <w:rPr>
                <w:rFonts w:cs="宋体" w:asciiTheme="minorEastAsia" w:hAnsiTheme="minorEastAsia"/>
                <w:color w:val="000000"/>
                <w:sz w:val="15"/>
                <w:szCs w:val="15"/>
              </w:rPr>
            </w:pPr>
          </w:p>
        </w:tc>
      </w:tr>
      <w:tr w14:paraId="023871E1">
        <w:tblPrEx>
          <w:tblCellMar>
            <w:top w:w="0" w:type="dxa"/>
            <w:left w:w="0" w:type="dxa"/>
            <w:bottom w:w="0" w:type="dxa"/>
            <w:right w:w="0" w:type="dxa"/>
          </w:tblCellMar>
        </w:tblPrEx>
        <w:trPr>
          <w:trHeight w:val="469" w:hRule="atLeast"/>
          <w:jc w:val="center"/>
        </w:trPr>
        <w:tc>
          <w:tcPr>
            <w:tcW w:w="537" w:type="dxa"/>
            <w:vMerge w:val="continue"/>
            <w:tcBorders>
              <w:top w:val="single" w:color="auto" w:sz="4" w:space="0"/>
              <w:left w:val="single" w:color="000000" w:sz="8" w:space="0"/>
              <w:bottom w:val="nil"/>
              <w:right w:val="single" w:color="000000" w:sz="8" w:space="0"/>
            </w:tcBorders>
            <w:shd w:val="clear" w:color="auto" w:fill="FFFFFF"/>
            <w:tcMar>
              <w:top w:w="15" w:type="dxa"/>
              <w:left w:w="15" w:type="dxa"/>
              <w:right w:w="15" w:type="dxa"/>
            </w:tcMar>
            <w:vAlign w:val="center"/>
          </w:tcPr>
          <w:p w14:paraId="556BBC0D">
            <w:pPr>
              <w:jc w:val="center"/>
              <w:rPr>
                <w:rFonts w:cs="宋体" w:asciiTheme="minorEastAsia" w:hAnsiTheme="minorEastAsia"/>
                <w:color w:val="000000"/>
                <w:sz w:val="15"/>
                <w:szCs w:val="15"/>
              </w:rPr>
            </w:pPr>
          </w:p>
        </w:tc>
        <w:tc>
          <w:tcPr>
            <w:tcW w:w="565" w:type="dxa"/>
            <w:vMerge w:val="continue"/>
            <w:tcBorders>
              <w:top w:val="single" w:color="auto" w:sz="4" w:space="0"/>
              <w:left w:val="single" w:color="000000" w:sz="8" w:space="0"/>
              <w:bottom w:val="nil"/>
              <w:right w:val="single" w:color="000000" w:sz="8" w:space="0"/>
            </w:tcBorders>
            <w:shd w:val="clear" w:color="auto" w:fill="FFFFFF"/>
            <w:tcMar>
              <w:top w:w="15" w:type="dxa"/>
              <w:left w:w="15" w:type="dxa"/>
              <w:right w:w="15" w:type="dxa"/>
            </w:tcMar>
            <w:vAlign w:val="center"/>
          </w:tcPr>
          <w:p w14:paraId="13F5A359">
            <w:pPr>
              <w:jc w:val="center"/>
              <w:rPr>
                <w:rFonts w:cs="宋体" w:asciiTheme="minorEastAsia" w:hAnsiTheme="minorEastAsia"/>
                <w:b/>
                <w:color w:val="000000"/>
                <w:sz w:val="15"/>
                <w:szCs w:val="15"/>
              </w:rPr>
            </w:pPr>
          </w:p>
        </w:tc>
        <w:tc>
          <w:tcPr>
            <w:tcW w:w="3827" w:type="dxa"/>
            <w:tcBorders>
              <w:top w:val="single" w:color="auto"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56BE60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auto"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248F78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9808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auto"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5D39FE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auto"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24044E6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洛阳市</w:t>
            </w:r>
          </w:p>
        </w:tc>
        <w:tc>
          <w:tcPr>
            <w:tcW w:w="992"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7C741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w:t>
            </w:r>
            <w:r>
              <w:rPr>
                <w:rStyle w:val="9"/>
                <w:rFonts w:hint="default" w:asciiTheme="minorEastAsia" w:hAnsiTheme="minorEastAsia" w:eastAsiaTheme="minorEastAsia"/>
                <w:sz w:val="15"/>
                <w:szCs w:val="15"/>
              </w:rPr>
              <w:t>-5月上旬</w:t>
            </w:r>
          </w:p>
        </w:tc>
        <w:tc>
          <w:tcPr>
            <w:tcW w:w="56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1CA42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6012D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720</w:t>
            </w:r>
          </w:p>
        </w:tc>
        <w:tc>
          <w:tcPr>
            <w:tcW w:w="0" w:type="auto"/>
            <w:tcBorders>
              <w:top w:val="single" w:color="auto"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A16565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r>
      <w:tr w14:paraId="79E95832">
        <w:tblPrEx>
          <w:tblCellMar>
            <w:top w:w="0" w:type="dxa"/>
            <w:left w:w="0" w:type="dxa"/>
            <w:bottom w:w="0" w:type="dxa"/>
            <w:right w:w="0" w:type="dxa"/>
          </w:tblCellMar>
        </w:tblPrEx>
        <w:trPr>
          <w:trHeight w:val="458"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523D5C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21</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12F07C8">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湖北</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E14B59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武汉市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8F4DD4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007F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7A2BCC7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1A17B4EF">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DBC8D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60A9CA">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F9214B">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58991FE2">
            <w:pPr>
              <w:jc w:val="center"/>
              <w:rPr>
                <w:rFonts w:cs="宋体" w:asciiTheme="minorEastAsia" w:hAnsiTheme="minorEastAsia"/>
                <w:color w:val="000000"/>
                <w:sz w:val="15"/>
                <w:szCs w:val="15"/>
              </w:rPr>
            </w:pPr>
          </w:p>
        </w:tc>
      </w:tr>
      <w:tr w14:paraId="4508E99D">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73EF831">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0743133">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7085EA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FF249E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1501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2ACAF70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3EE1BBBB">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36C02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B0D4B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9054D9">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70C39630">
            <w:pPr>
              <w:jc w:val="center"/>
              <w:rPr>
                <w:rFonts w:cs="宋体" w:asciiTheme="minorEastAsia" w:hAnsiTheme="minorEastAsia"/>
                <w:color w:val="000000"/>
                <w:sz w:val="15"/>
                <w:szCs w:val="15"/>
              </w:rPr>
            </w:pPr>
          </w:p>
        </w:tc>
      </w:tr>
      <w:tr w14:paraId="4CC4546C">
        <w:tblPrEx>
          <w:tblCellMar>
            <w:top w:w="0" w:type="dxa"/>
            <w:left w:w="0" w:type="dxa"/>
            <w:bottom w:w="0" w:type="dxa"/>
            <w:right w:w="0" w:type="dxa"/>
          </w:tblCellMar>
        </w:tblPrEx>
        <w:trPr>
          <w:trHeight w:val="458"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1FA2EC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22</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E116985">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湖南</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CF18D7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长沙市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19EC4C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360A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6F858F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4AC8F962">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37772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3B55C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2ABD03">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74388FE8">
            <w:pPr>
              <w:jc w:val="center"/>
              <w:rPr>
                <w:rFonts w:cs="宋体" w:asciiTheme="minorEastAsia" w:hAnsiTheme="minorEastAsia"/>
                <w:color w:val="000000"/>
                <w:sz w:val="15"/>
                <w:szCs w:val="15"/>
              </w:rPr>
            </w:pPr>
          </w:p>
        </w:tc>
      </w:tr>
      <w:tr w14:paraId="25102F52">
        <w:tblPrEx>
          <w:tblCellMar>
            <w:top w:w="0" w:type="dxa"/>
            <w:left w:w="0" w:type="dxa"/>
            <w:bottom w:w="0" w:type="dxa"/>
            <w:right w:w="0" w:type="dxa"/>
          </w:tblCellMar>
        </w:tblPrEx>
        <w:trPr>
          <w:trHeight w:val="480"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6276C27">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53128CB">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9D3368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5D4B36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F2BB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EF67A8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62F2E9F3">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02675F">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680F6">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1A64FA">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D507561">
            <w:pPr>
              <w:jc w:val="center"/>
              <w:rPr>
                <w:rFonts w:cs="宋体" w:asciiTheme="minorEastAsia" w:hAnsiTheme="minorEastAsia"/>
                <w:color w:val="000000"/>
                <w:sz w:val="15"/>
                <w:szCs w:val="15"/>
              </w:rPr>
            </w:pPr>
          </w:p>
        </w:tc>
      </w:tr>
      <w:tr w14:paraId="5F2D6C2B">
        <w:tblPrEx>
          <w:tblCellMar>
            <w:top w:w="0" w:type="dxa"/>
            <w:left w:w="0" w:type="dxa"/>
            <w:bottom w:w="0" w:type="dxa"/>
            <w:right w:w="0" w:type="dxa"/>
          </w:tblCellMar>
        </w:tblPrEx>
        <w:trPr>
          <w:trHeight w:val="649" w:hRule="atLeast"/>
          <w:jc w:val="center"/>
        </w:trPr>
        <w:tc>
          <w:tcPr>
            <w:tcW w:w="537"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F79F34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23</w:t>
            </w:r>
          </w:p>
        </w:tc>
        <w:tc>
          <w:tcPr>
            <w:tcW w:w="565"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55BE815">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广东</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E6E671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广州市、珠海市、佛山市、东莞市、中山市、江门市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000E9A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1842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5EE679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E83673B">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3CBB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A2F2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AE71F">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3B78122">
            <w:pPr>
              <w:jc w:val="center"/>
              <w:rPr>
                <w:rFonts w:cs="宋体" w:asciiTheme="minorEastAsia" w:hAnsiTheme="minorEastAsia"/>
                <w:color w:val="000000"/>
                <w:sz w:val="15"/>
                <w:szCs w:val="15"/>
              </w:rPr>
            </w:pPr>
          </w:p>
        </w:tc>
      </w:tr>
      <w:tr w14:paraId="458A86FA">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7852B4F4">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6815C626">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2AE707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0B5407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C4C1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5FF3DA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188AFC2">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BB6E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A3F9A">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4743C">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2682121">
            <w:pPr>
              <w:jc w:val="center"/>
              <w:rPr>
                <w:rFonts w:cs="宋体" w:asciiTheme="minorEastAsia" w:hAnsiTheme="minorEastAsia"/>
                <w:color w:val="000000"/>
                <w:sz w:val="15"/>
                <w:szCs w:val="15"/>
              </w:rPr>
            </w:pPr>
          </w:p>
        </w:tc>
      </w:tr>
      <w:tr w14:paraId="26168B1E">
        <w:tblPrEx>
          <w:tblCellMar>
            <w:top w:w="0" w:type="dxa"/>
            <w:left w:w="0" w:type="dxa"/>
            <w:bottom w:w="0" w:type="dxa"/>
            <w:right w:w="0" w:type="dxa"/>
          </w:tblCellMar>
        </w:tblPrEx>
        <w:trPr>
          <w:trHeight w:val="443" w:hRule="atLeast"/>
          <w:jc w:val="center"/>
        </w:trPr>
        <w:tc>
          <w:tcPr>
            <w:tcW w:w="53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1B92B5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24</w:t>
            </w:r>
          </w:p>
        </w:tc>
        <w:tc>
          <w:tcPr>
            <w:tcW w:w="565"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FC8135C">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深圳</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53E3B4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全市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9171E8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616D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F3D0A7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257024B">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F34A0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C4A31">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649EE">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F77C0AA">
            <w:pPr>
              <w:jc w:val="center"/>
              <w:rPr>
                <w:rFonts w:cs="宋体" w:asciiTheme="minorEastAsia" w:hAnsiTheme="minorEastAsia"/>
                <w:color w:val="000000"/>
                <w:sz w:val="15"/>
                <w:szCs w:val="15"/>
              </w:rPr>
            </w:pPr>
          </w:p>
        </w:tc>
      </w:tr>
      <w:tr w14:paraId="6CFAE5AB">
        <w:tblPrEx>
          <w:tblCellMar>
            <w:top w:w="0" w:type="dxa"/>
            <w:left w:w="0" w:type="dxa"/>
            <w:bottom w:w="0" w:type="dxa"/>
            <w:right w:w="0" w:type="dxa"/>
          </w:tblCellMar>
        </w:tblPrEx>
        <w:trPr>
          <w:trHeight w:val="458" w:hRule="atLeast"/>
          <w:jc w:val="center"/>
        </w:trPr>
        <w:tc>
          <w:tcPr>
            <w:tcW w:w="537"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EB6A23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25</w:t>
            </w:r>
          </w:p>
        </w:tc>
        <w:tc>
          <w:tcPr>
            <w:tcW w:w="565"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556E03B1">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广西</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250EF3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南宁市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69DF89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C52E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766286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7842001">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ED51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58C7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AF48E">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7142BB9">
            <w:pPr>
              <w:jc w:val="center"/>
              <w:rPr>
                <w:rFonts w:cs="宋体" w:asciiTheme="minorEastAsia" w:hAnsiTheme="minorEastAsia"/>
                <w:color w:val="000000"/>
                <w:sz w:val="15"/>
                <w:szCs w:val="15"/>
              </w:rPr>
            </w:pPr>
          </w:p>
        </w:tc>
      </w:tr>
      <w:tr w14:paraId="26119815">
        <w:tblPrEx>
          <w:tblCellMar>
            <w:top w:w="0" w:type="dxa"/>
            <w:left w:w="0" w:type="dxa"/>
            <w:bottom w:w="0" w:type="dxa"/>
            <w:right w:w="0" w:type="dxa"/>
          </w:tblCellMar>
        </w:tblPrEx>
        <w:trPr>
          <w:trHeight w:val="540"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54E56E2">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079CC5A0">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A7C64F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430BBB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AD96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5ED534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626A45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桂林市、北海市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3364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1-2月、</w:t>
            </w:r>
            <w:r>
              <w:rPr>
                <w:rFonts w:hint="eastAsia" w:cs="宋体" w:asciiTheme="minorEastAsia" w:hAnsiTheme="minorEastAsia"/>
                <w:color w:val="000000"/>
                <w:kern w:val="0"/>
                <w:sz w:val="15"/>
                <w:szCs w:val="15"/>
              </w:rPr>
              <w:br w:type="textWrapping"/>
            </w:r>
            <w:r>
              <w:rPr>
                <w:rFonts w:hint="eastAsia" w:cs="宋体" w:asciiTheme="minorEastAsia" w:hAnsiTheme="minorEastAsia"/>
                <w:color w:val="000000"/>
                <w:kern w:val="0"/>
                <w:sz w:val="15"/>
                <w:szCs w:val="15"/>
              </w:rPr>
              <w:t>7-9月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A615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1040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F364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610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FBAD27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r>
      <w:tr w14:paraId="73255E96">
        <w:tblPrEx>
          <w:tblCellMar>
            <w:top w:w="0" w:type="dxa"/>
            <w:left w:w="0" w:type="dxa"/>
            <w:bottom w:w="0" w:type="dxa"/>
            <w:right w:w="0" w:type="dxa"/>
          </w:tblCellMar>
        </w:tblPrEx>
        <w:trPr>
          <w:trHeight w:val="683"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886D16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26</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E881CE0">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海南</w:t>
            </w:r>
          </w:p>
        </w:tc>
        <w:tc>
          <w:tcPr>
            <w:tcW w:w="3827"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7D1FE61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海口市、三沙市、儋州市、五指山市、文昌市、琼海市、万宁市、东方市、定安县、屯昌县、澄迈县、临高县、白沙县、昌江县、乐东县、陵水县、保亭县、琼中县、洋浦开发区</w:t>
            </w:r>
          </w:p>
        </w:tc>
        <w:tc>
          <w:tcPr>
            <w:tcW w:w="424" w:type="dxa"/>
            <w:vMerge w:val="restart"/>
            <w:tcBorders>
              <w:top w:val="single" w:color="000000" w:sz="4" w:space="0"/>
              <w:left w:val="single" w:color="000000" w:sz="8" w:space="0"/>
              <w:bottom w:val="nil"/>
              <w:right w:val="single" w:color="000000" w:sz="4" w:space="0"/>
            </w:tcBorders>
            <w:shd w:val="clear" w:color="auto" w:fill="FFFFFF"/>
            <w:tcMar>
              <w:top w:w="15" w:type="dxa"/>
              <w:left w:w="15" w:type="dxa"/>
              <w:right w:w="15" w:type="dxa"/>
            </w:tcMar>
            <w:vAlign w:val="center"/>
          </w:tcPr>
          <w:p w14:paraId="7DF41DD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743F4F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567" w:type="dxa"/>
            <w:vMerge w:val="restart"/>
            <w:tcBorders>
              <w:top w:val="single" w:color="000000" w:sz="4" w:space="0"/>
              <w:left w:val="single" w:color="000000" w:sz="4" w:space="0"/>
              <w:bottom w:val="nil"/>
              <w:right w:val="single" w:color="000000" w:sz="8" w:space="0"/>
            </w:tcBorders>
            <w:shd w:val="clear" w:color="auto" w:fill="FFFFFF"/>
            <w:tcMar>
              <w:top w:w="15" w:type="dxa"/>
              <w:left w:w="15" w:type="dxa"/>
              <w:right w:w="15" w:type="dxa"/>
            </w:tcMar>
            <w:vAlign w:val="center"/>
          </w:tcPr>
          <w:p w14:paraId="07804BA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78EA0B7">
            <w:pPr>
              <w:widowControl/>
              <w:jc w:val="center"/>
              <w:textAlignment w:val="center"/>
              <w:rPr>
                <w:rFonts w:cs="宋体" w:asciiTheme="minorEastAsia" w:hAnsiTheme="minorEastAsia"/>
                <w:sz w:val="15"/>
                <w:szCs w:val="15"/>
              </w:rPr>
            </w:pPr>
            <w:r>
              <w:rPr>
                <w:rFonts w:hint="eastAsia" w:cs="宋体" w:asciiTheme="minorEastAsia" w:hAnsiTheme="minorEastAsia"/>
                <w:kern w:val="0"/>
                <w:sz w:val="15"/>
                <w:szCs w:val="15"/>
              </w:rPr>
              <w:t>海口市、文昌市、 澄迈县</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8EC4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w:t>
            </w:r>
            <w:r>
              <w:rPr>
                <w:rStyle w:val="9"/>
                <w:rFonts w:hint="default" w:asciiTheme="minorEastAsia" w:hAnsiTheme="minorEastAsia" w:eastAsiaTheme="minorEastAsia"/>
                <w:sz w:val="15"/>
                <w:szCs w:val="15"/>
              </w:rPr>
              <w:t>1-2月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8F97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1040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D9E3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650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41AE44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r>
      <w:tr w14:paraId="7B52DDC7">
        <w:tblPrEx>
          <w:tblCellMar>
            <w:top w:w="0" w:type="dxa"/>
            <w:left w:w="0" w:type="dxa"/>
            <w:bottom w:w="0" w:type="dxa"/>
            <w:right w:w="0" w:type="dxa"/>
          </w:tblCellMar>
        </w:tblPrEx>
        <w:trPr>
          <w:trHeight w:val="683"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886D763">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BED1DB9">
            <w:pPr>
              <w:jc w:val="center"/>
              <w:rPr>
                <w:rFonts w:cs="宋体" w:asciiTheme="minorEastAsia" w:hAnsiTheme="minorEastAsia"/>
                <w:b/>
                <w:color w:val="000000"/>
                <w:sz w:val="15"/>
                <w:szCs w:val="15"/>
              </w:rPr>
            </w:pPr>
          </w:p>
        </w:tc>
        <w:tc>
          <w:tcPr>
            <w:tcW w:w="382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5AA5FAC8">
            <w:pPr>
              <w:jc w:val="center"/>
              <w:rPr>
                <w:rFonts w:cs="宋体" w:asciiTheme="minorEastAsia" w:hAnsiTheme="minorEastAsia"/>
                <w:color w:val="000000"/>
                <w:sz w:val="15"/>
                <w:szCs w:val="15"/>
              </w:rPr>
            </w:pPr>
          </w:p>
        </w:tc>
        <w:tc>
          <w:tcPr>
            <w:tcW w:w="424" w:type="dxa"/>
            <w:vMerge w:val="continue"/>
            <w:tcBorders>
              <w:top w:val="single" w:color="000000" w:sz="4" w:space="0"/>
              <w:left w:val="single" w:color="000000" w:sz="8" w:space="0"/>
              <w:bottom w:val="nil"/>
              <w:right w:val="single" w:color="000000" w:sz="4" w:space="0"/>
            </w:tcBorders>
            <w:shd w:val="clear" w:color="auto" w:fill="FFFFFF"/>
            <w:tcMar>
              <w:top w:w="15" w:type="dxa"/>
              <w:left w:w="15" w:type="dxa"/>
              <w:right w:w="15" w:type="dxa"/>
            </w:tcMar>
            <w:vAlign w:val="center"/>
          </w:tcPr>
          <w:p w14:paraId="02BDE7F3">
            <w:pPr>
              <w:jc w:val="center"/>
              <w:rPr>
                <w:rFonts w:cs="宋体" w:asciiTheme="minorEastAsia" w:hAnsiTheme="minorEastAsia"/>
                <w:color w:val="000000"/>
                <w:sz w:val="15"/>
                <w:szCs w:val="15"/>
              </w:rPr>
            </w:pPr>
          </w:p>
        </w:tc>
        <w:tc>
          <w:tcPr>
            <w:tcW w:w="56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8BF0E31">
            <w:pPr>
              <w:jc w:val="center"/>
              <w:rPr>
                <w:rFonts w:cs="宋体" w:asciiTheme="minorEastAsia" w:hAnsiTheme="minorEastAsia"/>
                <w:color w:val="000000"/>
                <w:sz w:val="15"/>
                <w:szCs w:val="15"/>
              </w:rPr>
            </w:pPr>
          </w:p>
        </w:tc>
        <w:tc>
          <w:tcPr>
            <w:tcW w:w="567" w:type="dxa"/>
            <w:vMerge w:val="continue"/>
            <w:tcBorders>
              <w:top w:val="single" w:color="000000" w:sz="4" w:space="0"/>
              <w:left w:val="single" w:color="000000" w:sz="4" w:space="0"/>
              <w:bottom w:val="nil"/>
              <w:right w:val="single" w:color="000000" w:sz="8" w:space="0"/>
            </w:tcBorders>
            <w:shd w:val="clear" w:color="auto" w:fill="FFFFFF"/>
            <w:tcMar>
              <w:top w:w="15" w:type="dxa"/>
              <w:left w:w="15" w:type="dxa"/>
              <w:right w:w="15" w:type="dxa"/>
            </w:tcMar>
            <w:vAlign w:val="center"/>
          </w:tcPr>
          <w:p w14:paraId="53209476">
            <w:pPr>
              <w:jc w:val="center"/>
              <w:rPr>
                <w:rFonts w:cs="宋体" w:asciiTheme="minorEastAsia" w:hAnsiTheme="minorEastAsia"/>
                <w:color w:val="000000"/>
                <w:sz w:val="15"/>
                <w:szCs w:val="15"/>
              </w:rPr>
            </w:pP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38FBF3D">
            <w:pPr>
              <w:widowControl/>
              <w:jc w:val="center"/>
              <w:textAlignment w:val="center"/>
              <w:rPr>
                <w:rFonts w:cs="宋体" w:asciiTheme="minorEastAsia" w:hAnsiTheme="minorEastAsia"/>
                <w:sz w:val="15"/>
                <w:szCs w:val="15"/>
              </w:rPr>
            </w:pPr>
            <w:r>
              <w:rPr>
                <w:rFonts w:hint="eastAsia" w:cs="宋体" w:asciiTheme="minorEastAsia" w:hAnsiTheme="minorEastAsia"/>
                <w:kern w:val="0"/>
                <w:sz w:val="15"/>
                <w:szCs w:val="15"/>
              </w:rPr>
              <w:t>琼海市、万宁市、陵水县、保亭县</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3769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w:t>
            </w:r>
            <w:r>
              <w:rPr>
                <w:rStyle w:val="9"/>
                <w:rFonts w:hint="default" w:asciiTheme="minorEastAsia" w:hAnsiTheme="minorEastAsia" w:eastAsiaTheme="minorEastAsia"/>
                <w:sz w:val="15"/>
                <w:szCs w:val="15"/>
              </w:rPr>
              <w:t>1-3月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98E1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1040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4619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650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AAF677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r>
      <w:tr w14:paraId="36B108A6">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DAD2A3C">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3788A2B">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8B516D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三亚市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685B14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1000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D489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36B5A8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EBB47B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三亚市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FD72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w:t>
            </w:r>
            <w:r>
              <w:rPr>
                <w:rStyle w:val="9"/>
                <w:rFonts w:hint="default" w:asciiTheme="minorEastAsia" w:hAnsiTheme="minorEastAsia" w:eastAsiaTheme="minorEastAsia"/>
                <w:sz w:val="15"/>
                <w:szCs w:val="15"/>
              </w:rPr>
              <w:t>0-4月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1CB2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BDD9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720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F7D9F7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r>
      <w:tr w14:paraId="5E2E2AAD">
        <w:tblPrEx>
          <w:tblCellMar>
            <w:top w:w="0" w:type="dxa"/>
            <w:left w:w="0" w:type="dxa"/>
            <w:bottom w:w="0" w:type="dxa"/>
            <w:right w:w="0" w:type="dxa"/>
          </w:tblCellMar>
        </w:tblPrEx>
        <w:trPr>
          <w:trHeight w:val="480" w:hRule="atLeast"/>
          <w:jc w:val="center"/>
        </w:trPr>
        <w:tc>
          <w:tcPr>
            <w:tcW w:w="537"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07855A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27</w:t>
            </w:r>
          </w:p>
        </w:tc>
        <w:tc>
          <w:tcPr>
            <w:tcW w:w="565"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5F3F7C0">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重庆</w:t>
            </w:r>
          </w:p>
        </w:tc>
        <w:tc>
          <w:tcPr>
            <w:tcW w:w="382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1FE3ACA">
            <w:pPr>
              <w:widowControl/>
              <w:jc w:val="center"/>
              <w:textAlignment w:val="center"/>
              <w:rPr>
                <w:rFonts w:cs="宋体" w:asciiTheme="minorEastAsia" w:hAnsiTheme="minorEastAsia"/>
                <w:color w:val="000000"/>
                <w:sz w:val="15"/>
                <w:szCs w:val="15"/>
              </w:rPr>
            </w:pPr>
            <w:r>
              <w:rPr>
                <w:rStyle w:val="10"/>
                <w:rFonts w:hint="default" w:asciiTheme="minorEastAsia" w:hAnsiTheme="minorEastAsia" w:eastAsiaTheme="minorEastAsia"/>
                <w:sz w:val="15"/>
                <w:szCs w:val="15"/>
              </w:rPr>
              <w:t>9个中心城区、北部新区</w:t>
            </w:r>
          </w:p>
        </w:tc>
        <w:tc>
          <w:tcPr>
            <w:tcW w:w="424"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8E02AE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53F1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nil"/>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4B7E70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370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AA40C93">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C73A8">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75ED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D6503">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BBE86C0">
            <w:pPr>
              <w:jc w:val="center"/>
              <w:rPr>
                <w:rFonts w:cs="宋体" w:asciiTheme="minorEastAsia" w:hAnsiTheme="minorEastAsia"/>
                <w:color w:val="000000"/>
                <w:sz w:val="15"/>
                <w:szCs w:val="15"/>
              </w:rPr>
            </w:pPr>
          </w:p>
        </w:tc>
      </w:tr>
      <w:tr w14:paraId="03973E16">
        <w:tblPrEx>
          <w:tblCellMar>
            <w:top w:w="0" w:type="dxa"/>
            <w:left w:w="0" w:type="dxa"/>
            <w:bottom w:w="0" w:type="dxa"/>
            <w:right w:w="0" w:type="dxa"/>
          </w:tblCellMar>
        </w:tblPrEx>
        <w:trPr>
          <w:trHeight w:val="469"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34DA2C6">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B512398">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72CF5C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55C2E5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770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9CB8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F37460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auto" w:sz="4" w:space="0"/>
              <w:right w:val="single" w:color="000000" w:sz="4" w:space="0"/>
            </w:tcBorders>
            <w:shd w:val="clear" w:color="auto" w:fill="FFFFFF"/>
            <w:tcMar>
              <w:top w:w="15" w:type="dxa"/>
              <w:left w:w="15" w:type="dxa"/>
              <w:right w:w="15" w:type="dxa"/>
            </w:tcMar>
            <w:vAlign w:val="center"/>
          </w:tcPr>
          <w:p w14:paraId="1A3EEF18">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D7E4BA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5F86C7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7F9D75C">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14:paraId="0598DA24">
            <w:pPr>
              <w:jc w:val="center"/>
              <w:rPr>
                <w:rFonts w:cs="宋体" w:asciiTheme="minorEastAsia" w:hAnsiTheme="minorEastAsia"/>
                <w:color w:val="000000"/>
                <w:sz w:val="15"/>
                <w:szCs w:val="15"/>
              </w:rPr>
            </w:pPr>
          </w:p>
        </w:tc>
      </w:tr>
      <w:tr w14:paraId="5E31D86F">
        <w:tblPrEx>
          <w:tblCellMar>
            <w:top w:w="0" w:type="dxa"/>
            <w:left w:w="0" w:type="dxa"/>
            <w:bottom w:w="0" w:type="dxa"/>
            <w:right w:w="0" w:type="dxa"/>
          </w:tblCellMar>
        </w:tblPrEx>
        <w:trPr>
          <w:trHeight w:val="469"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D71E22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28</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8AFDFE9">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四川</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0A7F2A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成都市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1666EC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3BB4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14:paraId="55D8E35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370</w:t>
            </w:r>
          </w:p>
        </w:tc>
        <w:tc>
          <w:tcPr>
            <w:tcW w:w="103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01A6F6B3">
            <w:pPr>
              <w:jc w:val="center"/>
              <w:rPr>
                <w:rFonts w:cs="宋体" w:asciiTheme="minorEastAsia" w:hAnsiTheme="minorEastAsia"/>
                <w:color w:val="000000"/>
                <w:sz w:val="15"/>
                <w:szCs w:val="15"/>
              </w:rPr>
            </w:pPr>
          </w:p>
        </w:tc>
        <w:tc>
          <w:tcPr>
            <w:tcW w:w="99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C51D25E">
            <w:pPr>
              <w:jc w:val="center"/>
              <w:rPr>
                <w:rFonts w:cs="宋体" w:asciiTheme="minorEastAsia" w:hAnsiTheme="minorEastAsia"/>
                <w:color w:val="00000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65B78AAF">
            <w:pPr>
              <w:jc w:val="center"/>
              <w:rPr>
                <w:rFonts w:cs="宋体" w:asciiTheme="minorEastAsia" w:hAnsiTheme="minorEastAsia"/>
                <w:color w:val="00000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4DEA46CA">
            <w:pPr>
              <w:jc w:val="center"/>
              <w:rPr>
                <w:rFonts w:cs="宋体" w:asciiTheme="minorEastAsia" w:hAnsiTheme="minorEastAsia"/>
                <w:color w:val="000000"/>
                <w:sz w:val="15"/>
                <w:szCs w:val="15"/>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02C7F0B3">
            <w:pPr>
              <w:jc w:val="center"/>
              <w:rPr>
                <w:rFonts w:cs="宋体" w:asciiTheme="minorEastAsia" w:hAnsiTheme="minorEastAsia"/>
                <w:color w:val="000000"/>
                <w:sz w:val="15"/>
                <w:szCs w:val="15"/>
              </w:rPr>
            </w:pPr>
          </w:p>
        </w:tc>
      </w:tr>
      <w:tr w14:paraId="2A758927">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71E15CA">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E9AABF1">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DE5343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阿坝州、甘孜州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3263CA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68A5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B42B4D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auto"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77C61FD5">
            <w:pPr>
              <w:jc w:val="center"/>
              <w:rPr>
                <w:rFonts w:cs="宋体" w:asciiTheme="minorEastAsia" w:hAnsiTheme="minorEastAsia"/>
                <w:color w:val="000000"/>
                <w:sz w:val="15"/>
                <w:szCs w:val="15"/>
              </w:rPr>
            </w:pPr>
          </w:p>
        </w:tc>
        <w:tc>
          <w:tcPr>
            <w:tcW w:w="992"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50FD9F">
            <w:pPr>
              <w:jc w:val="center"/>
              <w:rPr>
                <w:rFonts w:cs="宋体" w:asciiTheme="minorEastAsia" w:hAnsiTheme="minorEastAsia"/>
                <w:color w:val="000000"/>
                <w:sz w:val="15"/>
                <w:szCs w:val="15"/>
              </w:rPr>
            </w:pPr>
          </w:p>
        </w:tc>
        <w:tc>
          <w:tcPr>
            <w:tcW w:w="56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6B7A17">
            <w:pPr>
              <w:jc w:val="center"/>
              <w:rPr>
                <w:rFonts w:cs="宋体" w:asciiTheme="minorEastAsia" w:hAnsiTheme="minorEastAsia"/>
                <w:color w:val="000000"/>
                <w:sz w:val="15"/>
                <w:szCs w:val="15"/>
              </w:rPr>
            </w:pPr>
          </w:p>
        </w:tc>
        <w:tc>
          <w:tcPr>
            <w:tcW w:w="56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88BE1C">
            <w:pPr>
              <w:jc w:val="center"/>
              <w:rPr>
                <w:rFonts w:cs="宋体" w:asciiTheme="minorEastAsia" w:hAnsiTheme="minorEastAsia"/>
                <w:color w:val="000000"/>
                <w:sz w:val="15"/>
                <w:szCs w:val="15"/>
              </w:rPr>
            </w:pPr>
          </w:p>
        </w:tc>
        <w:tc>
          <w:tcPr>
            <w:tcW w:w="0" w:type="auto"/>
            <w:tcBorders>
              <w:top w:val="single" w:color="auto"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66940B7">
            <w:pPr>
              <w:jc w:val="center"/>
              <w:rPr>
                <w:rFonts w:cs="宋体" w:asciiTheme="minorEastAsia" w:hAnsiTheme="minorEastAsia"/>
                <w:color w:val="000000"/>
                <w:sz w:val="15"/>
                <w:szCs w:val="15"/>
              </w:rPr>
            </w:pPr>
          </w:p>
        </w:tc>
      </w:tr>
      <w:tr w14:paraId="080F34FD">
        <w:tblPrEx>
          <w:tblCellMar>
            <w:top w:w="0" w:type="dxa"/>
            <w:left w:w="0" w:type="dxa"/>
            <w:bottom w:w="0" w:type="dxa"/>
            <w:right w:w="0" w:type="dxa"/>
          </w:tblCellMar>
        </w:tblPrEx>
        <w:trPr>
          <w:trHeight w:val="492"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456FE50">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57E24D5">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E6FE1F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绵阳市、乐山市、雅安市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46DCE8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2BE8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6E4BC6A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1AFAC9B7">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9754B4">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BFAE95">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D2A700">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57CC0D4D">
            <w:pPr>
              <w:jc w:val="center"/>
              <w:rPr>
                <w:rFonts w:cs="宋体" w:asciiTheme="minorEastAsia" w:hAnsiTheme="minorEastAsia"/>
                <w:color w:val="000000"/>
                <w:sz w:val="15"/>
                <w:szCs w:val="15"/>
              </w:rPr>
            </w:pPr>
          </w:p>
        </w:tc>
      </w:tr>
      <w:tr w14:paraId="203DB23D">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B66D813">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D55429B">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6AD378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宜宾市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53382C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2AD9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5D072DD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765F1C07">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1BAAE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110FA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858969">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4724829">
            <w:pPr>
              <w:jc w:val="center"/>
              <w:rPr>
                <w:rFonts w:cs="宋体" w:asciiTheme="minorEastAsia" w:hAnsiTheme="minorEastAsia"/>
                <w:color w:val="000000"/>
                <w:sz w:val="15"/>
                <w:szCs w:val="15"/>
              </w:rPr>
            </w:pPr>
          </w:p>
        </w:tc>
      </w:tr>
      <w:tr w14:paraId="420AA4D0">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0903E7F">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8819A1F">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B18E19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凉山州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FC0FE4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BDBA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88D0D8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038B287E">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AD9E9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D964C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A2DF20">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276D3685">
            <w:pPr>
              <w:jc w:val="center"/>
              <w:rPr>
                <w:rFonts w:cs="宋体" w:asciiTheme="minorEastAsia" w:hAnsiTheme="minorEastAsia"/>
                <w:color w:val="000000"/>
                <w:sz w:val="15"/>
                <w:szCs w:val="15"/>
              </w:rPr>
            </w:pPr>
          </w:p>
        </w:tc>
      </w:tr>
      <w:tr w14:paraId="4C7AB8C3">
        <w:tblPrEx>
          <w:tblCellMar>
            <w:top w:w="0" w:type="dxa"/>
            <w:left w:w="0" w:type="dxa"/>
            <w:bottom w:w="0" w:type="dxa"/>
            <w:right w:w="0" w:type="dxa"/>
          </w:tblCellMar>
        </w:tblPrEx>
        <w:trPr>
          <w:trHeight w:val="492"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3C87C54">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166B022">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CAFD26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德阳市、遂宁市、巴中市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657F5E8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0702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E91382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310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08B1195D">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329F34">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5F3887">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96957D">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17D3A56">
            <w:pPr>
              <w:jc w:val="center"/>
              <w:rPr>
                <w:rFonts w:cs="宋体" w:asciiTheme="minorEastAsia" w:hAnsiTheme="minorEastAsia"/>
                <w:color w:val="000000"/>
                <w:sz w:val="15"/>
                <w:szCs w:val="15"/>
              </w:rPr>
            </w:pPr>
          </w:p>
        </w:tc>
      </w:tr>
      <w:tr w14:paraId="3D048589">
        <w:tblPrEx>
          <w:tblCellMar>
            <w:top w:w="0" w:type="dxa"/>
            <w:left w:w="0" w:type="dxa"/>
            <w:bottom w:w="0" w:type="dxa"/>
            <w:right w:w="0" w:type="dxa"/>
          </w:tblCellMar>
        </w:tblPrEx>
        <w:trPr>
          <w:trHeight w:val="443"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DA55E04">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8C264C1">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7CEE09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F07E6A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1481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3AF7AD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7AD18972">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7E5A8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B8ACDF">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FE9E6A">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7358176">
            <w:pPr>
              <w:jc w:val="center"/>
              <w:rPr>
                <w:rFonts w:cs="宋体" w:asciiTheme="minorEastAsia" w:hAnsiTheme="minorEastAsia"/>
                <w:color w:val="000000"/>
                <w:sz w:val="15"/>
                <w:szCs w:val="15"/>
              </w:rPr>
            </w:pPr>
          </w:p>
        </w:tc>
      </w:tr>
      <w:tr w14:paraId="3DF61DD9">
        <w:tblPrEx>
          <w:tblCellMar>
            <w:top w:w="0" w:type="dxa"/>
            <w:left w:w="0" w:type="dxa"/>
            <w:bottom w:w="0" w:type="dxa"/>
            <w:right w:w="0" w:type="dxa"/>
          </w:tblCellMar>
        </w:tblPrEx>
        <w:trPr>
          <w:trHeight w:val="480" w:hRule="atLeast"/>
          <w:jc w:val="center"/>
        </w:trPr>
        <w:tc>
          <w:tcPr>
            <w:tcW w:w="537" w:type="dxa"/>
            <w:vMerge w:val="restart"/>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1494D73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29</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C968C60">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贵州</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F7ECA3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贵阳市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8111CD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63DE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373F3B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370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552BCE5E">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B5FE2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100A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9CD79C">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003757D">
            <w:pPr>
              <w:jc w:val="center"/>
              <w:rPr>
                <w:rFonts w:cs="宋体" w:asciiTheme="minorEastAsia" w:hAnsiTheme="minorEastAsia"/>
                <w:color w:val="000000"/>
                <w:sz w:val="15"/>
                <w:szCs w:val="15"/>
              </w:rPr>
            </w:pPr>
          </w:p>
        </w:tc>
      </w:tr>
      <w:tr w14:paraId="7D432B80">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2BE6FCA0">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5755479">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BCD705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59BECA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077E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F2109C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05C42237">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FE455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22870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CE81BB">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1B9B57DE">
            <w:pPr>
              <w:jc w:val="center"/>
              <w:rPr>
                <w:rFonts w:cs="宋体" w:asciiTheme="minorEastAsia" w:hAnsiTheme="minorEastAsia"/>
                <w:color w:val="000000"/>
                <w:sz w:val="15"/>
                <w:szCs w:val="15"/>
              </w:rPr>
            </w:pPr>
          </w:p>
        </w:tc>
      </w:tr>
      <w:tr w14:paraId="4059BA77">
        <w:tblPrEx>
          <w:tblCellMar>
            <w:top w:w="0" w:type="dxa"/>
            <w:left w:w="0" w:type="dxa"/>
            <w:bottom w:w="0" w:type="dxa"/>
            <w:right w:w="0" w:type="dxa"/>
          </w:tblCellMar>
        </w:tblPrEx>
        <w:trPr>
          <w:trHeight w:val="638"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062365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F85937F">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云南</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1E0291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昆明市、大理州、丽江市、迪庆州、西双版纳州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D27EAC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AA3A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40966C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380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63C3D2D3">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CB055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FA65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C1DD3D">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5B6609E">
            <w:pPr>
              <w:jc w:val="center"/>
              <w:rPr>
                <w:rFonts w:cs="宋体" w:asciiTheme="minorEastAsia" w:hAnsiTheme="minorEastAsia"/>
                <w:color w:val="000000"/>
                <w:sz w:val="15"/>
                <w:szCs w:val="15"/>
              </w:rPr>
            </w:pPr>
          </w:p>
        </w:tc>
      </w:tr>
      <w:tr w14:paraId="473CF6AB">
        <w:tblPrEx>
          <w:tblCellMar>
            <w:top w:w="0" w:type="dxa"/>
            <w:left w:w="0" w:type="dxa"/>
            <w:bottom w:w="0" w:type="dxa"/>
            <w:right w:w="0" w:type="dxa"/>
          </w:tblCellMar>
        </w:tblPrEx>
        <w:trPr>
          <w:trHeight w:val="443"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3E7F091">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79F2196">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2E9F8B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F30226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6CEF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2E36B6C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79B5299E">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335B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0A7E0F">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881CA0">
            <w:pPr>
              <w:jc w:val="center"/>
              <w:rPr>
                <w:rFonts w:cs="宋体" w:asciiTheme="minorEastAsia" w:hAnsiTheme="minorEastAsia"/>
                <w:color w:val="000000"/>
                <w:sz w:val="15"/>
                <w:szCs w:val="15"/>
              </w:rPr>
            </w:pP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61B500F0">
            <w:pPr>
              <w:jc w:val="center"/>
              <w:rPr>
                <w:rFonts w:cs="宋体" w:asciiTheme="minorEastAsia" w:hAnsiTheme="minorEastAsia"/>
                <w:color w:val="000000"/>
                <w:sz w:val="15"/>
                <w:szCs w:val="15"/>
              </w:rPr>
            </w:pPr>
          </w:p>
        </w:tc>
      </w:tr>
      <w:tr w14:paraId="17334782">
        <w:tblPrEx>
          <w:tblCellMar>
            <w:top w:w="0" w:type="dxa"/>
            <w:left w:w="0" w:type="dxa"/>
            <w:bottom w:w="0" w:type="dxa"/>
            <w:right w:w="0" w:type="dxa"/>
          </w:tblCellMar>
        </w:tblPrEx>
        <w:trPr>
          <w:trHeight w:val="443" w:hRule="atLeast"/>
          <w:jc w:val="center"/>
        </w:trPr>
        <w:tc>
          <w:tcPr>
            <w:tcW w:w="537" w:type="dxa"/>
            <w:vMerge w:val="restart"/>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E7BE06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31</w:t>
            </w:r>
          </w:p>
        </w:tc>
        <w:tc>
          <w:tcPr>
            <w:tcW w:w="565" w:type="dxa"/>
            <w:vMerge w:val="restart"/>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6ABA1B8">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西藏</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0859DD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拉萨市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6C34FB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F031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6540129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268A4C5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拉萨市</w:t>
            </w: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0481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6-9月</w:t>
            </w: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8800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11F9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406DF8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530</w:t>
            </w:r>
          </w:p>
        </w:tc>
      </w:tr>
      <w:tr w14:paraId="10716197">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C653E05">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B0E6D0A">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BF1FAF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14:paraId="459E1A5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56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5E3A7E4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567" w:type="dxa"/>
            <w:tcBorders>
              <w:top w:val="single" w:color="000000" w:sz="4" w:space="0"/>
              <w:left w:val="single" w:color="000000" w:sz="4" w:space="0"/>
              <w:bottom w:val="single" w:color="000000" w:sz="8" w:space="0"/>
              <w:right w:val="single" w:color="000000" w:sz="8" w:space="0"/>
            </w:tcBorders>
            <w:shd w:val="clear" w:color="auto" w:fill="FFFFFF"/>
            <w:noWrap/>
            <w:tcMar>
              <w:top w:w="15" w:type="dxa"/>
              <w:left w:w="15" w:type="dxa"/>
              <w:right w:w="15" w:type="dxa"/>
            </w:tcMar>
            <w:vAlign w:val="center"/>
          </w:tcPr>
          <w:p w14:paraId="7BA1F03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14:paraId="6EE29B1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992"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68B760E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1E570C8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135511D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671"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14:paraId="169B52C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r>
      <w:tr w14:paraId="1C46D88C">
        <w:tblPrEx>
          <w:tblCellMar>
            <w:top w:w="0" w:type="dxa"/>
            <w:left w:w="0" w:type="dxa"/>
            <w:bottom w:w="0" w:type="dxa"/>
            <w:right w:w="0" w:type="dxa"/>
          </w:tblCellMar>
        </w:tblPrEx>
        <w:trPr>
          <w:trHeight w:val="492" w:hRule="atLeast"/>
          <w:jc w:val="center"/>
        </w:trPr>
        <w:tc>
          <w:tcPr>
            <w:tcW w:w="537"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845518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w:t>
            </w:r>
          </w:p>
        </w:tc>
        <w:tc>
          <w:tcPr>
            <w:tcW w:w="565" w:type="dxa"/>
            <w:vMerge w:val="restart"/>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3711D46">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陕西</w:t>
            </w:r>
          </w:p>
        </w:tc>
        <w:tc>
          <w:tcPr>
            <w:tcW w:w="382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95B210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西安市</w:t>
            </w:r>
          </w:p>
        </w:tc>
        <w:tc>
          <w:tcPr>
            <w:tcW w:w="424"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4D071F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18EE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460</w:t>
            </w:r>
          </w:p>
        </w:tc>
        <w:tc>
          <w:tcPr>
            <w:tcW w:w="567"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A05D7A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1EAA7492">
            <w:pPr>
              <w:jc w:val="center"/>
              <w:rPr>
                <w:rFonts w:cs="宋体" w:asciiTheme="minorEastAsia" w:hAnsiTheme="minorEastAsia"/>
                <w:color w:val="000000"/>
                <w:sz w:val="15"/>
                <w:szCs w:val="15"/>
              </w:rPr>
            </w:pP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8191D">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9E6CC">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DCB29">
            <w:pPr>
              <w:jc w:val="center"/>
              <w:rPr>
                <w:rFonts w:cs="宋体" w:asciiTheme="minorEastAsia" w:hAnsiTheme="minorEastAsia"/>
                <w:color w:val="000000"/>
                <w:sz w:val="15"/>
                <w:szCs w:val="15"/>
              </w:rPr>
            </w:pP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9D4E028">
            <w:pPr>
              <w:jc w:val="center"/>
              <w:rPr>
                <w:rFonts w:cs="宋体" w:asciiTheme="minorEastAsia" w:hAnsiTheme="minorEastAsia"/>
                <w:color w:val="000000"/>
                <w:sz w:val="15"/>
                <w:szCs w:val="15"/>
              </w:rPr>
            </w:pPr>
          </w:p>
        </w:tc>
      </w:tr>
      <w:tr w14:paraId="39289D59">
        <w:tblPrEx>
          <w:tblCellMar>
            <w:top w:w="0" w:type="dxa"/>
            <w:left w:w="0" w:type="dxa"/>
            <w:bottom w:w="0" w:type="dxa"/>
            <w:right w:w="0" w:type="dxa"/>
          </w:tblCellMar>
        </w:tblPrEx>
        <w:trPr>
          <w:trHeight w:val="469"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13CACD4">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AC7D45E">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1CD082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榆林市、延安市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7418F3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680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C4B9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3421E0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14:paraId="450D3497">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E8D6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802A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188DA">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488B266">
            <w:pPr>
              <w:jc w:val="center"/>
              <w:rPr>
                <w:rFonts w:cs="宋体" w:asciiTheme="minorEastAsia" w:hAnsiTheme="minorEastAsia"/>
                <w:color w:val="000000"/>
                <w:sz w:val="15"/>
                <w:szCs w:val="15"/>
              </w:rPr>
            </w:pPr>
          </w:p>
        </w:tc>
      </w:tr>
      <w:tr w14:paraId="65F49F59">
        <w:tblPrEx>
          <w:tblCellMar>
            <w:top w:w="0" w:type="dxa"/>
            <w:left w:w="0" w:type="dxa"/>
            <w:bottom w:w="0" w:type="dxa"/>
            <w:right w:w="0" w:type="dxa"/>
          </w:tblCellMar>
        </w:tblPrEx>
        <w:trPr>
          <w:trHeight w:val="443"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C2B0B35">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78E7F8B">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2A8278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杨凌区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C75B4C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680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691E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6C8BF4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260</w:t>
            </w:r>
          </w:p>
        </w:tc>
        <w:tc>
          <w:tcPr>
            <w:tcW w:w="1030"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5DACEB7">
            <w:pPr>
              <w:jc w:val="center"/>
              <w:rPr>
                <w:rFonts w:cs="宋体" w:asciiTheme="minorEastAsia" w:hAnsiTheme="minorEastAsia"/>
                <w:color w:val="000000"/>
                <w:sz w:val="15"/>
                <w:szCs w:val="15"/>
              </w:rPr>
            </w:pP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BB495">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D27CB">
            <w:pPr>
              <w:jc w:val="center"/>
              <w:rPr>
                <w:rFonts w:cs="宋体" w:asciiTheme="minorEastAsia" w:hAnsiTheme="minorEastAsia"/>
                <w:color w:val="000000"/>
                <w:sz w:val="15"/>
                <w:szCs w:val="15"/>
              </w:rPr>
            </w:pP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5E4F2">
            <w:pPr>
              <w:jc w:val="center"/>
              <w:rPr>
                <w:rFonts w:cs="宋体" w:asciiTheme="minorEastAsia" w:hAnsiTheme="minorEastAsia"/>
                <w:color w:val="000000"/>
                <w:sz w:val="15"/>
                <w:szCs w:val="15"/>
              </w:rPr>
            </w:pP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537C664">
            <w:pPr>
              <w:jc w:val="center"/>
              <w:rPr>
                <w:rFonts w:cs="宋体" w:asciiTheme="minorEastAsia" w:hAnsiTheme="minorEastAsia"/>
                <w:color w:val="000000"/>
                <w:sz w:val="15"/>
                <w:szCs w:val="15"/>
              </w:rPr>
            </w:pPr>
          </w:p>
        </w:tc>
      </w:tr>
      <w:tr w14:paraId="6006DE90">
        <w:tblPrEx>
          <w:tblCellMar>
            <w:top w:w="0" w:type="dxa"/>
            <w:left w:w="0" w:type="dxa"/>
            <w:bottom w:w="0" w:type="dxa"/>
            <w:right w:w="0" w:type="dxa"/>
          </w:tblCellMar>
        </w:tblPrEx>
        <w:trPr>
          <w:trHeight w:val="443"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52E45DE">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315F4A4">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381EF2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咸阳市、宝鸡市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1A0591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D16C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04EB5D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260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8FB8079">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5C06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3A97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CF75B">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4191A0D">
            <w:pPr>
              <w:jc w:val="center"/>
              <w:rPr>
                <w:rFonts w:cs="宋体" w:asciiTheme="minorEastAsia" w:hAnsiTheme="minorEastAsia"/>
                <w:color w:val="000000"/>
                <w:sz w:val="15"/>
                <w:szCs w:val="15"/>
              </w:rPr>
            </w:pPr>
          </w:p>
        </w:tc>
      </w:tr>
      <w:tr w14:paraId="11802AFF">
        <w:tblPrEx>
          <w:tblCellMar>
            <w:top w:w="0" w:type="dxa"/>
            <w:left w:w="0" w:type="dxa"/>
            <w:bottom w:w="0" w:type="dxa"/>
            <w:right w:w="0" w:type="dxa"/>
          </w:tblCellMar>
        </w:tblPrEx>
        <w:trPr>
          <w:trHeight w:val="443"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6767A6B">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B5DC993">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810668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渭南市、韩城市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E3AFA4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C001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A4ADF0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260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4DE34ED">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ED02E">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820E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D5D9C">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6E8390C">
            <w:pPr>
              <w:jc w:val="center"/>
              <w:rPr>
                <w:rFonts w:cs="宋体" w:asciiTheme="minorEastAsia" w:hAnsiTheme="minorEastAsia"/>
                <w:color w:val="000000"/>
                <w:sz w:val="15"/>
                <w:szCs w:val="15"/>
              </w:rPr>
            </w:pPr>
          </w:p>
        </w:tc>
      </w:tr>
      <w:tr w14:paraId="50B16F25">
        <w:tblPrEx>
          <w:tblCellMar>
            <w:top w:w="0" w:type="dxa"/>
            <w:left w:w="0" w:type="dxa"/>
            <w:bottom w:w="0" w:type="dxa"/>
            <w:right w:w="0" w:type="dxa"/>
          </w:tblCellMar>
        </w:tblPrEx>
        <w:trPr>
          <w:trHeight w:val="409" w:hRule="atLeast"/>
          <w:jc w:val="center"/>
        </w:trPr>
        <w:tc>
          <w:tcPr>
            <w:tcW w:w="537"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CE427A1">
            <w:pPr>
              <w:jc w:val="center"/>
              <w:rPr>
                <w:rFonts w:cs="宋体" w:asciiTheme="minorEastAsia" w:hAnsiTheme="minorEastAsia"/>
                <w:color w:val="000000"/>
                <w:sz w:val="15"/>
                <w:szCs w:val="15"/>
              </w:rPr>
            </w:pPr>
          </w:p>
        </w:tc>
        <w:tc>
          <w:tcPr>
            <w:tcW w:w="565" w:type="dxa"/>
            <w:vMerge w:val="continue"/>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7C6B4F5">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AFA6C1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C90B5C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AD5D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09ED380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230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A3519B1">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99229">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7BE2B">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65548">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75049EDD">
            <w:pPr>
              <w:jc w:val="center"/>
              <w:rPr>
                <w:rFonts w:cs="宋体" w:asciiTheme="minorEastAsia" w:hAnsiTheme="minorEastAsia"/>
                <w:color w:val="000000"/>
                <w:sz w:val="15"/>
                <w:szCs w:val="15"/>
              </w:rPr>
            </w:pPr>
          </w:p>
        </w:tc>
      </w:tr>
      <w:tr w14:paraId="4B68F472">
        <w:tblPrEx>
          <w:tblCellMar>
            <w:top w:w="0" w:type="dxa"/>
            <w:left w:w="0" w:type="dxa"/>
            <w:bottom w:w="0" w:type="dxa"/>
            <w:right w:w="0" w:type="dxa"/>
          </w:tblCellMar>
        </w:tblPrEx>
        <w:trPr>
          <w:trHeight w:val="432"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8ECB30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5EF0C3E2">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甘肃</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FDCE5B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兰州市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08D0BB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944A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F3CBDF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38AF55BA">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8D828">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F4634">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A49F7">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6760B11">
            <w:pPr>
              <w:jc w:val="center"/>
              <w:rPr>
                <w:rFonts w:cs="宋体" w:asciiTheme="minorEastAsia" w:hAnsiTheme="minorEastAsia"/>
                <w:color w:val="000000"/>
                <w:sz w:val="15"/>
                <w:szCs w:val="15"/>
              </w:rPr>
            </w:pPr>
          </w:p>
        </w:tc>
      </w:tr>
      <w:tr w14:paraId="292D050D">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3EA3CBC">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8F8531C">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393F2D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DC5061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8D34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647246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310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360EF6B">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71A46">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BD8E3">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F8577">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47AA7F59">
            <w:pPr>
              <w:jc w:val="center"/>
              <w:rPr>
                <w:rFonts w:cs="宋体" w:asciiTheme="minorEastAsia" w:hAnsiTheme="minorEastAsia"/>
                <w:color w:val="000000"/>
                <w:sz w:val="15"/>
                <w:szCs w:val="15"/>
              </w:rPr>
            </w:pPr>
          </w:p>
        </w:tc>
      </w:tr>
      <w:tr w14:paraId="393C0228">
        <w:tblPrEx>
          <w:tblCellMar>
            <w:top w:w="0" w:type="dxa"/>
            <w:left w:w="0" w:type="dxa"/>
            <w:bottom w:w="0" w:type="dxa"/>
            <w:right w:w="0" w:type="dxa"/>
          </w:tblCellMar>
        </w:tblPrEx>
        <w:trPr>
          <w:trHeight w:val="443"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E116B3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34</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4BC3B913">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青海</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D7F84D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西宁市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2B8A62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755F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7A50157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56BCDAD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西宁市</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70CF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1964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9399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750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117DB3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530</w:t>
            </w:r>
          </w:p>
        </w:tc>
      </w:tr>
      <w:tr w14:paraId="60998E23">
        <w:tblPrEx>
          <w:tblCellMar>
            <w:top w:w="0" w:type="dxa"/>
            <w:left w:w="0" w:type="dxa"/>
            <w:bottom w:w="0" w:type="dxa"/>
            <w:right w:w="0" w:type="dxa"/>
          </w:tblCellMar>
        </w:tblPrEx>
        <w:trPr>
          <w:trHeight w:val="492"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DC42AB9">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555EA4D">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4A1C3D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玉树州、果洛州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B4A118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0869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43CBD11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779BD7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玉树州</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CFDC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D24A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0317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525</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63BF35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r>
      <w:tr w14:paraId="7934711A">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155FC12">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18D129A">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6839DB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海北州、黄南州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5AC8AD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6B59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07C8DFC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5B3DD42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海北州、黄南州</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CC8B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7053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CA86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525</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B7DD03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375</w:t>
            </w:r>
          </w:p>
        </w:tc>
      </w:tr>
      <w:tr w14:paraId="35CA6227">
        <w:tblPrEx>
          <w:tblCellMar>
            <w:top w:w="0" w:type="dxa"/>
            <w:left w:w="0" w:type="dxa"/>
            <w:bottom w:w="0" w:type="dxa"/>
            <w:right w:w="0" w:type="dxa"/>
          </w:tblCellMar>
        </w:tblPrEx>
        <w:trPr>
          <w:trHeight w:val="458"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1824E5F">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13DCB844">
            <w:pPr>
              <w:jc w:val="center"/>
              <w:rPr>
                <w:rFonts w:cs="宋体" w:asciiTheme="minorEastAsia" w:hAnsiTheme="minorEastAsia"/>
                <w:b/>
                <w:color w:val="000000"/>
                <w:sz w:val="15"/>
                <w:szCs w:val="15"/>
              </w:rPr>
            </w:pPr>
          </w:p>
        </w:tc>
        <w:tc>
          <w:tcPr>
            <w:tcW w:w="3827" w:type="dxa"/>
            <w:tcBorders>
              <w:top w:val="nil"/>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612F7D3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海东市、海南州</w:t>
            </w:r>
          </w:p>
        </w:tc>
        <w:tc>
          <w:tcPr>
            <w:tcW w:w="424"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0F610C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FE9C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567" w:type="dxa"/>
            <w:tcBorders>
              <w:top w:val="nil"/>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642F736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250</w:t>
            </w:r>
          </w:p>
        </w:tc>
        <w:tc>
          <w:tcPr>
            <w:tcW w:w="1030" w:type="dxa"/>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1335DC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海东市、海南州</w:t>
            </w:r>
          </w:p>
        </w:tc>
        <w:tc>
          <w:tcPr>
            <w:tcW w:w="9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77FC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w:t>
            </w:r>
            <w:r>
              <w:rPr>
                <w:rStyle w:val="9"/>
                <w:rFonts w:hint="default" w:asciiTheme="minorEastAsia" w:hAnsiTheme="minorEastAsia" w:eastAsiaTheme="minorEastAsia"/>
                <w:sz w:val="15"/>
                <w:szCs w:val="15"/>
              </w:rPr>
              <w:t>-9月</w:t>
            </w: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E74F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24DA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671" w:type="dxa"/>
            <w:tcBorders>
              <w:top w:val="nil"/>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6C7587B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375</w:t>
            </w:r>
          </w:p>
        </w:tc>
      </w:tr>
      <w:tr w14:paraId="65850F1C">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8C81426">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2A32DAA5">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3F8E7A6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海西州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51B6A0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600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3B28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56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14:paraId="30E6CC0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200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4F836E3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海西州</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54A2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5</w:t>
            </w:r>
            <w:r>
              <w:rPr>
                <w:rStyle w:val="9"/>
                <w:rFonts w:hint="default" w:asciiTheme="minorEastAsia" w:hAnsiTheme="minorEastAsia" w:eastAsiaTheme="minorEastAsia"/>
                <w:sz w:val="15"/>
                <w:szCs w:val="15"/>
              </w:rPr>
              <w:t>-9月</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9571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900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6DC8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4B9A28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r>
      <w:tr w14:paraId="394D4201">
        <w:tblPrEx>
          <w:tblCellMar>
            <w:top w:w="0" w:type="dxa"/>
            <w:left w:w="0" w:type="dxa"/>
            <w:bottom w:w="0" w:type="dxa"/>
            <w:right w:w="0" w:type="dxa"/>
          </w:tblCellMar>
        </w:tblPrEx>
        <w:trPr>
          <w:trHeight w:val="458" w:hRule="atLeast"/>
          <w:jc w:val="center"/>
        </w:trPr>
        <w:tc>
          <w:tcPr>
            <w:tcW w:w="537"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12F66F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w:t>
            </w:r>
          </w:p>
        </w:tc>
        <w:tc>
          <w:tcPr>
            <w:tcW w:w="565" w:type="dxa"/>
            <w:vMerge w:val="restart"/>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6EB5990">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宁夏</w:t>
            </w:r>
          </w:p>
        </w:tc>
        <w:tc>
          <w:tcPr>
            <w:tcW w:w="3827" w:type="dxa"/>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965AB8C">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银川市</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E991A1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8FFB0">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470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15F09D0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259F8B10">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A1488">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3C90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CF232">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EF914CA">
            <w:pPr>
              <w:jc w:val="center"/>
              <w:rPr>
                <w:rFonts w:cs="宋体" w:asciiTheme="minorEastAsia" w:hAnsiTheme="minorEastAsia"/>
                <w:color w:val="000000"/>
                <w:sz w:val="15"/>
                <w:szCs w:val="15"/>
              </w:rPr>
            </w:pPr>
          </w:p>
        </w:tc>
      </w:tr>
      <w:tr w14:paraId="204B3D99">
        <w:tblPrEx>
          <w:tblCellMar>
            <w:top w:w="0" w:type="dxa"/>
            <w:left w:w="0" w:type="dxa"/>
            <w:bottom w:w="0" w:type="dxa"/>
            <w:right w:w="0" w:type="dxa"/>
          </w:tblCellMar>
        </w:tblPrEx>
        <w:trPr>
          <w:trHeight w:val="492" w:hRule="atLeast"/>
          <w:jc w:val="center"/>
        </w:trPr>
        <w:tc>
          <w:tcPr>
            <w:tcW w:w="537"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74E83229">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4" w:space="0"/>
              <w:right w:val="single" w:color="000000" w:sz="8" w:space="0"/>
            </w:tcBorders>
            <w:shd w:val="clear" w:color="auto" w:fill="FFFFFF"/>
            <w:tcMar>
              <w:top w:w="15" w:type="dxa"/>
              <w:left w:w="15" w:type="dxa"/>
              <w:right w:w="15" w:type="dxa"/>
            </w:tcMar>
            <w:vAlign w:val="center"/>
          </w:tcPr>
          <w:p w14:paraId="038B9F6D">
            <w:pPr>
              <w:jc w:val="center"/>
              <w:rPr>
                <w:rFonts w:cs="宋体" w:asciiTheme="minorEastAsia" w:hAnsiTheme="minorEastAsia"/>
                <w:b/>
                <w:color w:val="000000"/>
                <w:sz w:val="15"/>
                <w:szCs w:val="15"/>
              </w:rPr>
            </w:pPr>
          </w:p>
        </w:tc>
        <w:tc>
          <w:tcPr>
            <w:tcW w:w="3827" w:type="dxa"/>
            <w:tcBorders>
              <w:top w:val="single" w:color="000000" w:sz="4" w:space="0"/>
              <w:left w:val="single" w:color="000000" w:sz="8" w:space="0"/>
              <w:bottom w:val="nil"/>
              <w:right w:val="single" w:color="000000" w:sz="8" w:space="0"/>
            </w:tcBorders>
            <w:shd w:val="clear" w:color="auto" w:fill="FFFFFF"/>
            <w:tcMar>
              <w:top w:w="15" w:type="dxa"/>
              <w:left w:w="15" w:type="dxa"/>
              <w:right w:w="15" w:type="dxa"/>
            </w:tcMar>
            <w:vAlign w:val="center"/>
          </w:tcPr>
          <w:p w14:paraId="6F2F239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其他地区</w:t>
            </w:r>
          </w:p>
        </w:tc>
        <w:tc>
          <w:tcPr>
            <w:tcW w:w="424" w:type="dxa"/>
            <w:tcBorders>
              <w:top w:val="single" w:color="000000" w:sz="4" w:space="0"/>
              <w:left w:val="single" w:color="000000" w:sz="8" w:space="0"/>
              <w:bottom w:val="nil"/>
              <w:right w:val="single" w:color="000000" w:sz="4" w:space="0"/>
            </w:tcBorders>
            <w:shd w:val="clear" w:color="auto" w:fill="FFFFFF"/>
            <w:tcMar>
              <w:top w:w="15" w:type="dxa"/>
              <w:left w:w="15" w:type="dxa"/>
              <w:right w:w="15" w:type="dxa"/>
            </w:tcMar>
            <w:vAlign w:val="center"/>
          </w:tcPr>
          <w:p w14:paraId="4D1AFEA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9F9F19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430</w:t>
            </w:r>
          </w:p>
        </w:tc>
        <w:tc>
          <w:tcPr>
            <w:tcW w:w="567" w:type="dxa"/>
            <w:tcBorders>
              <w:top w:val="single" w:color="000000" w:sz="4" w:space="0"/>
              <w:left w:val="single" w:color="000000" w:sz="4" w:space="0"/>
              <w:bottom w:val="nil"/>
              <w:right w:val="single" w:color="000000" w:sz="8" w:space="0"/>
            </w:tcBorders>
            <w:shd w:val="clear" w:color="auto" w:fill="FFFFFF"/>
            <w:tcMar>
              <w:top w:w="15" w:type="dxa"/>
              <w:left w:w="15" w:type="dxa"/>
              <w:right w:w="15" w:type="dxa"/>
            </w:tcMar>
            <w:vAlign w:val="center"/>
          </w:tcPr>
          <w:p w14:paraId="0F5C14C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330</w:t>
            </w:r>
          </w:p>
        </w:tc>
        <w:tc>
          <w:tcPr>
            <w:tcW w:w="1030" w:type="dxa"/>
            <w:tcBorders>
              <w:top w:val="single" w:color="000000" w:sz="4" w:space="0"/>
              <w:left w:val="single" w:color="000000" w:sz="8" w:space="0"/>
              <w:bottom w:val="nil"/>
              <w:right w:val="single" w:color="000000" w:sz="4" w:space="0"/>
            </w:tcBorders>
            <w:shd w:val="clear" w:color="auto" w:fill="FFFFFF"/>
            <w:tcMar>
              <w:top w:w="15" w:type="dxa"/>
              <w:left w:w="15" w:type="dxa"/>
              <w:right w:w="15" w:type="dxa"/>
            </w:tcMar>
            <w:vAlign w:val="center"/>
          </w:tcPr>
          <w:p w14:paraId="6A5D8DB0">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675597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BFEB75D">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83468C2">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nil"/>
              <w:right w:val="single" w:color="000000" w:sz="8" w:space="0"/>
            </w:tcBorders>
            <w:shd w:val="clear" w:color="auto" w:fill="FFFFFF"/>
            <w:tcMar>
              <w:top w:w="15" w:type="dxa"/>
              <w:left w:w="15" w:type="dxa"/>
              <w:right w:w="15" w:type="dxa"/>
            </w:tcMar>
            <w:vAlign w:val="center"/>
          </w:tcPr>
          <w:p w14:paraId="5057856F">
            <w:pPr>
              <w:jc w:val="center"/>
              <w:rPr>
                <w:rFonts w:cs="宋体" w:asciiTheme="minorEastAsia" w:hAnsiTheme="minorEastAsia"/>
                <w:color w:val="000000"/>
                <w:sz w:val="15"/>
                <w:szCs w:val="15"/>
              </w:rPr>
            </w:pPr>
          </w:p>
        </w:tc>
      </w:tr>
      <w:tr w14:paraId="2276A5FD">
        <w:tblPrEx>
          <w:tblCellMar>
            <w:top w:w="0" w:type="dxa"/>
            <w:left w:w="0" w:type="dxa"/>
            <w:bottom w:w="0" w:type="dxa"/>
            <w:right w:w="0" w:type="dxa"/>
          </w:tblCellMar>
        </w:tblPrEx>
        <w:trPr>
          <w:trHeight w:val="492" w:hRule="atLeast"/>
          <w:jc w:val="center"/>
        </w:trPr>
        <w:tc>
          <w:tcPr>
            <w:tcW w:w="537" w:type="dxa"/>
            <w:vMerge w:val="restart"/>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A0B153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36</w:t>
            </w:r>
          </w:p>
        </w:tc>
        <w:tc>
          <w:tcPr>
            <w:tcW w:w="565" w:type="dxa"/>
            <w:vMerge w:val="restart"/>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BF2140B">
            <w:pPr>
              <w:widowControl/>
              <w:jc w:val="center"/>
              <w:textAlignment w:val="center"/>
              <w:rPr>
                <w:rFonts w:cs="宋体" w:asciiTheme="minorEastAsia" w:hAnsiTheme="minorEastAsia"/>
                <w:b/>
                <w:color w:val="000000"/>
                <w:sz w:val="15"/>
                <w:szCs w:val="15"/>
              </w:rPr>
            </w:pPr>
            <w:r>
              <w:rPr>
                <w:rFonts w:hint="eastAsia" w:cs="宋体" w:asciiTheme="minorEastAsia" w:hAnsiTheme="minorEastAsia"/>
                <w:b/>
                <w:color w:val="000000"/>
                <w:kern w:val="0"/>
                <w:sz w:val="15"/>
                <w:szCs w:val="15"/>
              </w:rPr>
              <w:t>新疆</w:t>
            </w:r>
          </w:p>
        </w:tc>
        <w:tc>
          <w:tcPr>
            <w:tcW w:w="3827" w:type="dxa"/>
            <w:tcBorders>
              <w:top w:val="single" w:color="000000" w:sz="4" w:space="0"/>
              <w:left w:val="nil"/>
              <w:bottom w:val="nil"/>
              <w:right w:val="single" w:color="000000" w:sz="8" w:space="0"/>
            </w:tcBorders>
            <w:shd w:val="clear" w:color="auto" w:fill="FFFFFF"/>
            <w:tcMar>
              <w:top w:w="15" w:type="dxa"/>
              <w:left w:w="15" w:type="dxa"/>
              <w:right w:w="15" w:type="dxa"/>
            </w:tcMar>
            <w:vAlign w:val="center"/>
          </w:tcPr>
          <w:p w14:paraId="39A4150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乌鲁木齐市</w:t>
            </w:r>
          </w:p>
        </w:tc>
        <w:tc>
          <w:tcPr>
            <w:tcW w:w="424" w:type="dxa"/>
            <w:tcBorders>
              <w:top w:val="single" w:color="000000" w:sz="4" w:space="0"/>
              <w:left w:val="single" w:color="000000" w:sz="8" w:space="0"/>
              <w:bottom w:val="nil"/>
              <w:right w:val="single" w:color="000000" w:sz="4" w:space="0"/>
            </w:tcBorders>
            <w:shd w:val="clear" w:color="auto" w:fill="FFFFFF"/>
            <w:tcMar>
              <w:top w:w="15" w:type="dxa"/>
              <w:left w:w="15" w:type="dxa"/>
              <w:right w:w="15" w:type="dxa"/>
            </w:tcMar>
            <w:vAlign w:val="center"/>
          </w:tcPr>
          <w:p w14:paraId="17CAC86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2257E7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nil"/>
              <w:right w:val="single" w:color="000000" w:sz="8" w:space="0"/>
            </w:tcBorders>
            <w:shd w:val="clear" w:color="auto" w:fill="FFFFFF"/>
            <w:tcMar>
              <w:top w:w="15" w:type="dxa"/>
              <w:left w:w="15" w:type="dxa"/>
              <w:right w:w="15" w:type="dxa"/>
            </w:tcMar>
            <w:vAlign w:val="center"/>
          </w:tcPr>
          <w:p w14:paraId="73C089A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350</w:t>
            </w:r>
          </w:p>
        </w:tc>
        <w:tc>
          <w:tcPr>
            <w:tcW w:w="1030" w:type="dxa"/>
            <w:tcBorders>
              <w:top w:val="single" w:color="000000" w:sz="4" w:space="0"/>
              <w:left w:val="single" w:color="000000" w:sz="8" w:space="0"/>
              <w:bottom w:val="nil"/>
              <w:right w:val="single" w:color="000000" w:sz="4" w:space="0"/>
            </w:tcBorders>
            <w:shd w:val="clear" w:color="auto" w:fill="FFFFFF"/>
            <w:tcMar>
              <w:top w:w="15" w:type="dxa"/>
              <w:left w:w="15" w:type="dxa"/>
              <w:right w:w="15" w:type="dxa"/>
            </w:tcMar>
            <w:vAlign w:val="center"/>
          </w:tcPr>
          <w:p w14:paraId="1DA668BE">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406A0B2">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8323D46">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AF16703">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nil"/>
              <w:right w:val="single" w:color="000000" w:sz="8" w:space="0"/>
            </w:tcBorders>
            <w:shd w:val="clear" w:color="auto" w:fill="FFFFFF"/>
            <w:tcMar>
              <w:top w:w="15" w:type="dxa"/>
              <w:left w:w="15" w:type="dxa"/>
              <w:right w:w="15" w:type="dxa"/>
            </w:tcMar>
            <w:vAlign w:val="center"/>
          </w:tcPr>
          <w:p w14:paraId="6CE3C864">
            <w:pPr>
              <w:jc w:val="center"/>
              <w:rPr>
                <w:rFonts w:cs="宋体" w:asciiTheme="minorEastAsia" w:hAnsiTheme="minorEastAsia"/>
                <w:color w:val="000000"/>
                <w:sz w:val="15"/>
                <w:szCs w:val="15"/>
              </w:rPr>
            </w:pPr>
          </w:p>
        </w:tc>
      </w:tr>
      <w:tr w14:paraId="5C888EB6">
        <w:tblPrEx>
          <w:tblCellMar>
            <w:top w:w="0" w:type="dxa"/>
            <w:left w:w="0" w:type="dxa"/>
            <w:bottom w:w="0" w:type="dxa"/>
            <w:right w:w="0" w:type="dxa"/>
          </w:tblCellMar>
        </w:tblPrEx>
        <w:trPr>
          <w:trHeight w:val="878"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EEB3F0D">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ACF36E8">
            <w:pPr>
              <w:jc w:val="center"/>
              <w:rPr>
                <w:rFonts w:cs="宋体" w:asciiTheme="minorEastAsia" w:hAnsiTheme="minorEastAsia"/>
                <w:b/>
                <w:color w:val="000000"/>
                <w:sz w:val="15"/>
                <w:szCs w:val="15"/>
              </w:rPr>
            </w:pPr>
          </w:p>
        </w:tc>
        <w:tc>
          <w:tcPr>
            <w:tcW w:w="3827" w:type="dxa"/>
            <w:tcBorders>
              <w:top w:val="single" w:color="000000" w:sz="4" w:space="0"/>
              <w:left w:val="nil"/>
              <w:bottom w:val="single" w:color="000000" w:sz="4" w:space="0"/>
              <w:right w:val="single" w:color="000000" w:sz="8" w:space="0"/>
            </w:tcBorders>
            <w:shd w:val="clear" w:color="auto" w:fill="FFFFFF"/>
            <w:tcMar>
              <w:top w:w="15" w:type="dxa"/>
              <w:left w:w="15" w:type="dxa"/>
              <w:right w:w="15" w:type="dxa"/>
            </w:tcMar>
            <w:vAlign w:val="center"/>
          </w:tcPr>
          <w:p w14:paraId="2F53532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石河子市、克拉玛依市、昌吉州、伊犁州、阿勒泰地区、博州、吐鲁番市、哈密地区、巴州、和田地区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761A68D">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02B932">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FE5DD9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340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bottom"/>
          </w:tcPr>
          <w:p w14:paraId="4C13D2C5">
            <w:pPr>
              <w:jc w:val="center"/>
              <w:rPr>
                <w:rFonts w:cs="仿宋_GB2312"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087A276">
            <w:pPr>
              <w:jc w:val="center"/>
              <w:rPr>
                <w:rFonts w:cs="仿宋_GB2312"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7DCD0FC">
            <w:pPr>
              <w:jc w:val="center"/>
              <w:rPr>
                <w:rFonts w:cs="仿宋_GB2312"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4EDD643">
            <w:pPr>
              <w:jc w:val="center"/>
              <w:rPr>
                <w:rFonts w:cs="仿宋_GB2312"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bottom"/>
          </w:tcPr>
          <w:p w14:paraId="5174DFAF">
            <w:pPr>
              <w:jc w:val="center"/>
              <w:rPr>
                <w:rFonts w:cs="仿宋_GB2312" w:asciiTheme="minorEastAsia" w:hAnsiTheme="minorEastAsia"/>
                <w:color w:val="000000"/>
                <w:sz w:val="15"/>
                <w:szCs w:val="15"/>
              </w:rPr>
            </w:pPr>
          </w:p>
        </w:tc>
      </w:tr>
      <w:tr w14:paraId="206F7462">
        <w:tblPrEx>
          <w:tblCellMar>
            <w:top w:w="0" w:type="dxa"/>
            <w:left w:w="0" w:type="dxa"/>
            <w:bottom w:w="0" w:type="dxa"/>
            <w:right w:w="0" w:type="dxa"/>
          </w:tblCellMar>
        </w:tblPrEx>
        <w:trPr>
          <w:trHeight w:val="480"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0061846">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67341B8">
            <w:pPr>
              <w:jc w:val="center"/>
              <w:rPr>
                <w:rFonts w:cs="宋体" w:asciiTheme="minorEastAsia" w:hAnsiTheme="minorEastAsia"/>
                <w:b/>
                <w:color w:val="000000"/>
                <w:sz w:val="15"/>
                <w:szCs w:val="15"/>
              </w:rPr>
            </w:pPr>
          </w:p>
        </w:tc>
        <w:tc>
          <w:tcPr>
            <w:tcW w:w="3827" w:type="dxa"/>
            <w:tcBorders>
              <w:top w:val="single" w:color="000000" w:sz="4" w:space="0"/>
              <w:left w:val="nil"/>
              <w:bottom w:val="single" w:color="000000" w:sz="4" w:space="0"/>
              <w:right w:val="single" w:color="000000" w:sz="8" w:space="0"/>
            </w:tcBorders>
            <w:shd w:val="clear" w:color="auto" w:fill="FFFFFF"/>
            <w:tcMar>
              <w:top w:w="15" w:type="dxa"/>
              <w:left w:w="15" w:type="dxa"/>
              <w:right w:w="15" w:type="dxa"/>
            </w:tcMar>
            <w:vAlign w:val="center"/>
          </w:tcPr>
          <w:p w14:paraId="6CA0598B">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克州</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7480CC4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800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7665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35E4B15">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320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bottom"/>
          </w:tcPr>
          <w:p w14:paraId="0BA03575">
            <w:pPr>
              <w:jc w:val="center"/>
              <w:rPr>
                <w:rFonts w:cs="仿宋_GB2312"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CDC126E">
            <w:pPr>
              <w:jc w:val="center"/>
              <w:rPr>
                <w:rFonts w:cs="仿宋_GB2312"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E4059AE">
            <w:pPr>
              <w:jc w:val="center"/>
              <w:rPr>
                <w:rFonts w:cs="仿宋_GB2312"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A24F345">
            <w:pPr>
              <w:jc w:val="center"/>
              <w:rPr>
                <w:rFonts w:cs="仿宋_GB2312"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bottom"/>
          </w:tcPr>
          <w:p w14:paraId="59EF9084">
            <w:pPr>
              <w:jc w:val="center"/>
              <w:rPr>
                <w:rFonts w:cs="仿宋_GB2312" w:asciiTheme="minorEastAsia" w:hAnsiTheme="minorEastAsia"/>
                <w:color w:val="000000"/>
                <w:sz w:val="15"/>
                <w:szCs w:val="15"/>
              </w:rPr>
            </w:pPr>
          </w:p>
        </w:tc>
      </w:tr>
      <w:tr w14:paraId="762F3E15">
        <w:tblPrEx>
          <w:tblCellMar>
            <w:top w:w="0" w:type="dxa"/>
            <w:left w:w="0" w:type="dxa"/>
            <w:bottom w:w="0" w:type="dxa"/>
            <w:right w:w="0" w:type="dxa"/>
          </w:tblCellMar>
        </w:tblPrEx>
        <w:trPr>
          <w:trHeight w:val="469"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3220A8D">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7728F34">
            <w:pPr>
              <w:jc w:val="center"/>
              <w:rPr>
                <w:rFonts w:cs="宋体" w:asciiTheme="minorEastAsia" w:hAnsiTheme="minorEastAsia"/>
                <w:b/>
                <w:color w:val="000000"/>
                <w:sz w:val="15"/>
                <w:szCs w:val="15"/>
              </w:rPr>
            </w:pPr>
          </w:p>
        </w:tc>
        <w:tc>
          <w:tcPr>
            <w:tcW w:w="3827" w:type="dxa"/>
            <w:tcBorders>
              <w:top w:val="single" w:color="000000" w:sz="4" w:space="0"/>
              <w:left w:val="nil"/>
              <w:bottom w:val="single" w:color="000000" w:sz="4" w:space="0"/>
              <w:right w:val="single" w:color="000000" w:sz="8" w:space="0"/>
            </w:tcBorders>
            <w:shd w:val="clear" w:color="auto" w:fill="FFFFFF"/>
            <w:tcMar>
              <w:top w:w="15" w:type="dxa"/>
              <w:left w:w="15" w:type="dxa"/>
              <w:right w:w="15" w:type="dxa"/>
            </w:tcMar>
            <w:vAlign w:val="center"/>
          </w:tcPr>
          <w:p w14:paraId="24BBD8C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喀什地区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0A8D3B9E">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780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B3BC7">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480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268D4326">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bottom"/>
          </w:tcPr>
          <w:p w14:paraId="2E278F2B">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0D6AC">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D7538">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BAEF1">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bottom"/>
          </w:tcPr>
          <w:p w14:paraId="504E5491">
            <w:pPr>
              <w:jc w:val="center"/>
              <w:rPr>
                <w:rFonts w:cs="宋体" w:asciiTheme="minorEastAsia" w:hAnsiTheme="minorEastAsia"/>
                <w:color w:val="000000"/>
                <w:sz w:val="15"/>
                <w:szCs w:val="15"/>
              </w:rPr>
            </w:pPr>
          </w:p>
        </w:tc>
      </w:tr>
      <w:tr w14:paraId="29710BF7">
        <w:tblPrEx>
          <w:tblCellMar>
            <w:top w:w="0" w:type="dxa"/>
            <w:left w:w="0" w:type="dxa"/>
            <w:bottom w:w="0" w:type="dxa"/>
            <w:right w:w="0" w:type="dxa"/>
          </w:tblCellMar>
        </w:tblPrEx>
        <w:trPr>
          <w:trHeight w:val="432"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C33A446">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51536B2">
            <w:pPr>
              <w:jc w:val="center"/>
              <w:rPr>
                <w:rFonts w:cs="宋体" w:asciiTheme="minorEastAsia" w:hAnsiTheme="minorEastAsia"/>
                <w:b/>
                <w:color w:val="000000"/>
                <w:sz w:val="15"/>
                <w:szCs w:val="15"/>
              </w:rPr>
            </w:pPr>
          </w:p>
        </w:tc>
        <w:tc>
          <w:tcPr>
            <w:tcW w:w="3827" w:type="dxa"/>
            <w:tcBorders>
              <w:top w:val="single" w:color="000000" w:sz="4" w:space="0"/>
              <w:left w:val="nil"/>
              <w:bottom w:val="single" w:color="000000" w:sz="4" w:space="0"/>
              <w:right w:val="single" w:color="000000" w:sz="8" w:space="0"/>
            </w:tcBorders>
            <w:shd w:val="clear" w:color="auto" w:fill="FFFFFF"/>
            <w:tcMar>
              <w:top w:w="15" w:type="dxa"/>
              <w:left w:w="15" w:type="dxa"/>
              <w:right w:w="15" w:type="dxa"/>
            </w:tcMar>
            <w:vAlign w:val="center"/>
          </w:tcPr>
          <w:p w14:paraId="6738B70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阿克苏地区</w:t>
            </w:r>
          </w:p>
        </w:tc>
        <w:tc>
          <w:tcPr>
            <w:tcW w:w="42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14:paraId="15D30629">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26F28">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450</w:t>
            </w:r>
          </w:p>
        </w:tc>
        <w:tc>
          <w:tcPr>
            <w:tcW w:w="56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508E7AD3">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bottom"/>
          </w:tcPr>
          <w:p w14:paraId="62B6E1B5">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B4FC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7B884">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7032D">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bottom"/>
          </w:tcPr>
          <w:p w14:paraId="61C17FBD">
            <w:pPr>
              <w:jc w:val="center"/>
              <w:rPr>
                <w:rFonts w:cs="宋体" w:asciiTheme="minorEastAsia" w:hAnsiTheme="minorEastAsia"/>
                <w:color w:val="000000"/>
                <w:sz w:val="15"/>
                <w:szCs w:val="15"/>
              </w:rPr>
            </w:pPr>
          </w:p>
        </w:tc>
      </w:tr>
      <w:tr w14:paraId="5063F14A">
        <w:tblPrEx>
          <w:tblCellMar>
            <w:top w:w="0" w:type="dxa"/>
            <w:left w:w="0" w:type="dxa"/>
            <w:bottom w:w="0" w:type="dxa"/>
            <w:right w:w="0" w:type="dxa"/>
          </w:tblCellMar>
        </w:tblPrEx>
        <w:trPr>
          <w:trHeight w:val="492" w:hRule="atLeast"/>
          <w:jc w:val="center"/>
        </w:trPr>
        <w:tc>
          <w:tcPr>
            <w:tcW w:w="537"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42DA8ED">
            <w:pPr>
              <w:jc w:val="center"/>
              <w:rPr>
                <w:rFonts w:cs="宋体" w:asciiTheme="minorEastAsia" w:hAnsiTheme="minorEastAsia"/>
                <w:color w:val="000000"/>
                <w:sz w:val="15"/>
                <w:szCs w:val="15"/>
              </w:rPr>
            </w:pPr>
          </w:p>
        </w:tc>
        <w:tc>
          <w:tcPr>
            <w:tcW w:w="565" w:type="dxa"/>
            <w:vMerge w:val="continue"/>
            <w:tcBorders>
              <w:top w:val="single" w:color="000000"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B62E43D">
            <w:pPr>
              <w:jc w:val="center"/>
              <w:rPr>
                <w:rFonts w:cs="宋体" w:asciiTheme="minorEastAsia" w:hAnsiTheme="minorEastAsia"/>
                <w:b/>
                <w:color w:val="000000"/>
                <w:sz w:val="15"/>
                <w:szCs w:val="15"/>
              </w:rPr>
            </w:pPr>
          </w:p>
        </w:tc>
        <w:tc>
          <w:tcPr>
            <w:tcW w:w="3827" w:type="dxa"/>
            <w:tcBorders>
              <w:top w:val="single" w:color="000000" w:sz="4" w:space="0"/>
              <w:left w:val="nil"/>
              <w:bottom w:val="single" w:color="000000" w:sz="8" w:space="0"/>
              <w:right w:val="single" w:color="000000" w:sz="8" w:space="0"/>
            </w:tcBorders>
            <w:shd w:val="clear" w:color="auto" w:fill="FFFFFF"/>
            <w:noWrap/>
            <w:tcMar>
              <w:top w:w="15" w:type="dxa"/>
              <w:left w:w="15" w:type="dxa"/>
              <w:right w:w="15" w:type="dxa"/>
            </w:tcMar>
            <w:vAlign w:val="center"/>
          </w:tcPr>
          <w:p w14:paraId="53213474">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塔城地区</w:t>
            </w:r>
          </w:p>
        </w:tc>
        <w:tc>
          <w:tcPr>
            <w:tcW w:w="424"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14:paraId="55E292FA">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700</w:t>
            </w:r>
          </w:p>
        </w:tc>
        <w:tc>
          <w:tcPr>
            <w:tcW w:w="56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46455271">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400</w:t>
            </w:r>
          </w:p>
        </w:tc>
        <w:tc>
          <w:tcPr>
            <w:tcW w:w="567"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14:paraId="6360FCDF">
            <w:pPr>
              <w:widowControl/>
              <w:jc w:val="center"/>
              <w:textAlignment w:val="center"/>
              <w:rPr>
                <w:rFonts w:cs="宋体" w:asciiTheme="minorEastAsia" w:hAnsiTheme="minorEastAsia"/>
                <w:color w:val="000000"/>
                <w:sz w:val="15"/>
                <w:szCs w:val="15"/>
              </w:rPr>
            </w:pPr>
            <w:r>
              <w:rPr>
                <w:rFonts w:hint="eastAsia" w:cs="宋体" w:asciiTheme="minorEastAsia" w:hAnsiTheme="minorEastAsia"/>
                <w:color w:val="000000"/>
                <w:kern w:val="0"/>
                <w:sz w:val="15"/>
                <w:szCs w:val="15"/>
              </w:rPr>
              <w:t>300</w:t>
            </w:r>
          </w:p>
        </w:tc>
        <w:tc>
          <w:tcPr>
            <w:tcW w:w="1030"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bottom"/>
          </w:tcPr>
          <w:p w14:paraId="4575B616">
            <w:pPr>
              <w:jc w:val="center"/>
              <w:rPr>
                <w:rFonts w:cs="宋体" w:asciiTheme="minorEastAsia" w:hAnsiTheme="minorEastAsia"/>
                <w:color w:val="000000"/>
                <w:sz w:val="15"/>
                <w:szCs w:val="15"/>
              </w:rPr>
            </w:pPr>
          </w:p>
        </w:tc>
        <w:tc>
          <w:tcPr>
            <w:tcW w:w="992"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078BA840">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49B01834">
            <w:pPr>
              <w:jc w:val="center"/>
              <w:rPr>
                <w:rFonts w:cs="宋体" w:asciiTheme="minorEastAsia" w:hAnsiTheme="minorEastAsia"/>
                <w:color w:val="000000"/>
                <w:sz w:val="15"/>
                <w:szCs w:val="15"/>
              </w:rPr>
            </w:pPr>
          </w:p>
        </w:tc>
        <w:tc>
          <w:tcPr>
            <w:tcW w:w="56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14:paraId="1C5184FA">
            <w:pPr>
              <w:jc w:val="center"/>
              <w:rPr>
                <w:rFonts w:cs="宋体" w:asciiTheme="minorEastAsia" w:hAnsiTheme="minorEastAsia"/>
                <w:color w:val="000000"/>
                <w:sz w:val="15"/>
                <w:szCs w:val="15"/>
              </w:rPr>
            </w:pPr>
          </w:p>
        </w:tc>
        <w:tc>
          <w:tcPr>
            <w:tcW w:w="671"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bottom"/>
          </w:tcPr>
          <w:p w14:paraId="2B1AD10F">
            <w:pPr>
              <w:jc w:val="center"/>
              <w:rPr>
                <w:rFonts w:cs="宋体" w:asciiTheme="minorEastAsia" w:hAnsiTheme="minorEastAsia"/>
                <w:color w:val="000000"/>
                <w:sz w:val="15"/>
                <w:szCs w:val="15"/>
              </w:rPr>
            </w:pPr>
          </w:p>
        </w:tc>
      </w:tr>
    </w:tbl>
    <w:p w14:paraId="295AAEBA">
      <w:pPr>
        <w:jc w:val="center"/>
        <w:rPr>
          <w:rFonts w:asciiTheme="minorEastAsia" w:hAnsiTheme="minorEastAsia"/>
          <w:sz w:val="13"/>
          <w:szCs w:val="13"/>
          <w:cs/>
        </w:rPr>
      </w:pPr>
    </w:p>
    <w:p w14:paraId="1A0C1DAC">
      <w:pPr>
        <w:jc w:val="center"/>
        <w:rPr>
          <w:rFonts w:asciiTheme="minorEastAsia" w:hAnsiTheme="minorEastAsia"/>
          <w:sz w:val="13"/>
          <w:szCs w:val="13"/>
          <w:cs/>
        </w:rPr>
      </w:pPr>
    </w:p>
    <w:p w14:paraId="3CBB9ACC">
      <w:pPr>
        <w:jc w:val="center"/>
        <w:rPr>
          <w:rFonts w:asciiTheme="minorEastAsia" w:hAnsiTheme="minorEastAsia"/>
          <w:sz w:val="13"/>
          <w:szCs w:val="13"/>
          <w:cs/>
        </w:rPr>
      </w:pPr>
    </w:p>
    <w:p w14:paraId="6DA81C34">
      <w:pPr>
        <w:jc w:val="center"/>
        <w:rPr>
          <w:rFonts w:asciiTheme="minorEastAsia" w:hAnsiTheme="minorEastAsia"/>
          <w:sz w:val="13"/>
          <w:szCs w:val="13"/>
          <w:cs/>
        </w:rPr>
      </w:pPr>
    </w:p>
    <w:p w14:paraId="2A557BED">
      <w:pPr>
        <w:jc w:val="center"/>
        <w:rPr>
          <w:rFonts w:asciiTheme="minorEastAsia" w:hAnsiTheme="minorEastAsia"/>
          <w:sz w:val="13"/>
          <w:szCs w:val="13"/>
          <w:cs/>
        </w:rPr>
      </w:pPr>
    </w:p>
    <w:p w14:paraId="6DEABDE5">
      <w:pPr>
        <w:rPr>
          <w:rFonts w:asciiTheme="minorEastAsia" w:hAnsiTheme="minorEastAsia"/>
          <w:sz w:val="13"/>
          <w:szCs w:val="13"/>
        </w:rPr>
      </w:pPr>
    </w:p>
    <w:p w14:paraId="597E30FD">
      <w:pPr>
        <w:rPr>
          <w:rFonts w:asciiTheme="minorEastAsia" w:hAnsiTheme="minorEastAsia"/>
          <w:sz w:val="13"/>
          <w:szCs w:val="13"/>
        </w:rPr>
      </w:pPr>
    </w:p>
    <w:p w14:paraId="0D9F7698">
      <w:pPr>
        <w:rPr>
          <w:rFonts w:asciiTheme="minorEastAsia" w:hAnsiTheme="minorEastAsia"/>
          <w:sz w:val="13"/>
          <w:szCs w:val="13"/>
          <w:cs/>
        </w:rPr>
      </w:pPr>
    </w:p>
    <w:p w14:paraId="3BF35806">
      <w:pPr>
        <w:rPr>
          <w:szCs w:val="28"/>
          <w:cs/>
        </w:rPr>
      </w:pPr>
    </w:p>
    <w:p w14:paraId="46C13A31">
      <w:pPr>
        <w:rPr>
          <w:szCs w:val="28"/>
          <w:cs/>
        </w:rPr>
      </w:pPr>
    </w:p>
    <w:p w14:paraId="6FC017EF">
      <w:pPr>
        <w:rPr>
          <w:szCs w:val="28"/>
          <w:cs/>
        </w:rPr>
      </w:pPr>
    </w:p>
    <w:p w14:paraId="53DA9998">
      <w:pPr>
        <w:rPr>
          <w:szCs w:val="28"/>
          <w:cs/>
        </w:rPr>
      </w:pPr>
    </w:p>
    <w:p w14:paraId="26695577">
      <w:pPr>
        <w:rPr>
          <w:szCs w:val="28"/>
        </w:rPr>
      </w:pPr>
    </w:p>
    <w:p w14:paraId="1FF307DE">
      <w:pPr>
        <w:rPr>
          <w:szCs w:val="28"/>
        </w:rPr>
      </w:pPr>
    </w:p>
    <w:p w14:paraId="10A13E7B">
      <w:pPr>
        <w:rPr>
          <w:szCs w:val="28"/>
        </w:rPr>
      </w:pPr>
    </w:p>
    <w:p w14:paraId="087DC94F">
      <w:pPr>
        <w:rPr>
          <w:szCs w:val="28"/>
        </w:rPr>
      </w:pPr>
    </w:p>
    <w:p w14:paraId="29A58A89">
      <w:pPr>
        <w:rPr>
          <w:szCs w:val="28"/>
        </w:rPr>
      </w:pPr>
    </w:p>
    <w:p w14:paraId="582EC43C">
      <w:pPr>
        <w:rPr>
          <w:szCs w:val="28"/>
        </w:rPr>
      </w:pPr>
    </w:p>
    <w:p w14:paraId="47353FC1">
      <w:pPr>
        <w:rPr>
          <w:szCs w:val="28"/>
        </w:rPr>
      </w:pPr>
    </w:p>
    <w:p w14:paraId="3E5672F9">
      <w:pPr>
        <w:rPr>
          <w:szCs w:val="28"/>
        </w:rPr>
      </w:pPr>
    </w:p>
    <w:p w14:paraId="26D786CB">
      <w:pPr>
        <w:rPr>
          <w:szCs w:val="28"/>
        </w:rPr>
      </w:pPr>
    </w:p>
    <w:p w14:paraId="4AE4CEC9">
      <w:pPr>
        <w:rPr>
          <w:szCs w:val="28"/>
        </w:rPr>
      </w:pPr>
    </w:p>
    <w:p w14:paraId="2B104EA9">
      <w:pPr>
        <w:rPr>
          <w:rFonts w:hint="eastAsia"/>
          <w:szCs w:val="28"/>
        </w:rPr>
      </w:pPr>
      <w:bookmarkStart w:id="0" w:name="_GoBack"/>
      <w:r>
        <w:rPr>
          <w:rFonts w:hint="eastAsia"/>
          <w:szCs w:val="28"/>
        </w:rPr>
        <w:t>附件4</w:t>
      </w:r>
    </w:p>
    <w:p w14:paraId="5483D6AB">
      <w:pPr>
        <w:jc w:val="center"/>
        <w:rPr>
          <w:rFonts w:ascii="宋体" w:hAnsi="宋体" w:eastAsia="宋体" w:cs="宋体"/>
          <w:b/>
          <w:sz w:val="44"/>
          <w:szCs w:val="44"/>
        </w:rPr>
      </w:pPr>
      <w:r>
        <w:rPr>
          <w:rFonts w:hint="eastAsia" w:ascii="宋体" w:hAnsi="宋体" w:eastAsia="宋体" w:cs="宋体"/>
          <w:b/>
          <w:sz w:val="44"/>
          <w:szCs w:val="44"/>
        </w:rPr>
        <w:t>赤峰学院科研项目自驾办理公务申请书</w:t>
      </w:r>
    </w:p>
    <w:tbl>
      <w:tblPr>
        <w:tblStyle w:val="6"/>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946"/>
        <w:gridCol w:w="2604"/>
        <w:gridCol w:w="2879"/>
      </w:tblGrid>
      <w:tr w14:paraId="6B6A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46" w:type="dxa"/>
            <w:vAlign w:val="center"/>
          </w:tcPr>
          <w:p w14:paraId="3D24930E">
            <w:pPr>
              <w:jc w:val="center"/>
              <w:rPr>
                <w:rFonts w:ascii="宋体" w:hAnsi="宋体" w:cs="宋体"/>
                <w:sz w:val="24"/>
              </w:rPr>
            </w:pPr>
            <w:r>
              <w:rPr>
                <w:rFonts w:hint="eastAsia" w:ascii="宋体" w:hAnsi="宋体" w:cs="宋体"/>
                <w:sz w:val="24"/>
              </w:rPr>
              <w:t>姓名</w:t>
            </w:r>
          </w:p>
        </w:tc>
        <w:tc>
          <w:tcPr>
            <w:tcW w:w="1946" w:type="dxa"/>
            <w:vAlign w:val="center"/>
          </w:tcPr>
          <w:p w14:paraId="1D262AA2">
            <w:pPr>
              <w:jc w:val="center"/>
              <w:rPr>
                <w:rFonts w:ascii="宋体" w:hAnsi="宋体" w:cs="宋体"/>
                <w:sz w:val="24"/>
              </w:rPr>
            </w:pPr>
            <w:r>
              <w:rPr>
                <w:rFonts w:hint="eastAsia" w:ascii="宋体" w:hAnsi="宋体" w:cs="宋体"/>
                <w:sz w:val="24"/>
              </w:rPr>
              <w:t>所在单位</w:t>
            </w:r>
          </w:p>
        </w:tc>
        <w:tc>
          <w:tcPr>
            <w:tcW w:w="2604" w:type="dxa"/>
            <w:vAlign w:val="center"/>
          </w:tcPr>
          <w:p w14:paraId="7C58B392">
            <w:pPr>
              <w:jc w:val="center"/>
              <w:rPr>
                <w:rFonts w:ascii="宋体" w:hAnsi="宋体" w:cs="宋体"/>
                <w:sz w:val="24"/>
              </w:rPr>
            </w:pPr>
            <w:r>
              <w:rPr>
                <w:rFonts w:hint="eastAsia" w:ascii="宋体" w:hAnsi="宋体" w:cs="宋体"/>
                <w:sz w:val="24"/>
              </w:rPr>
              <w:t>依据项目名称</w:t>
            </w:r>
          </w:p>
        </w:tc>
        <w:tc>
          <w:tcPr>
            <w:tcW w:w="2878" w:type="dxa"/>
            <w:vAlign w:val="center"/>
          </w:tcPr>
          <w:p w14:paraId="5D25E011">
            <w:pPr>
              <w:jc w:val="center"/>
              <w:rPr>
                <w:rFonts w:ascii="宋体" w:hAnsi="宋体" w:cs="宋体"/>
                <w:sz w:val="24"/>
              </w:rPr>
            </w:pPr>
            <w:r>
              <w:rPr>
                <w:rFonts w:hint="eastAsia" w:ascii="宋体" w:hAnsi="宋体" w:cs="宋体"/>
                <w:sz w:val="24"/>
              </w:rPr>
              <w:t>出差时间</w:t>
            </w:r>
          </w:p>
        </w:tc>
      </w:tr>
      <w:tr w14:paraId="55ED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46" w:type="dxa"/>
            <w:vAlign w:val="center"/>
          </w:tcPr>
          <w:p w14:paraId="52B6D7C3">
            <w:pPr>
              <w:jc w:val="center"/>
              <w:rPr>
                <w:rFonts w:ascii="宋体" w:cs="宋体"/>
                <w:sz w:val="24"/>
              </w:rPr>
            </w:pPr>
          </w:p>
        </w:tc>
        <w:tc>
          <w:tcPr>
            <w:tcW w:w="1946" w:type="dxa"/>
            <w:vAlign w:val="center"/>
          </w:tcPr>
          <w:p w14:paraId="4A4B48C7">
            <w:pPr>
              <w:rPr>
                <w:rFonts w:ascii="宋体" w:cs="宋体"/>
                <w:sz w:val="24"/>
              </w:rPr>
            </w:pPr>
          </w:p>
        </w:tc>
        <w:tc>
          <w:tcPr>
            <w:tcW w:w="2604" w:type="dxa"/>
            <w:vAlign w:val="center"/>
          </w:tcPr>
          <w:p w14:paraId="26B6D4DE">
            <w:pPr>
              <w:jc w:val="center"/>
              <w:rPr>
                <w:rFonts w:ascii="宋体" w:cs="宋体"/>
                <w:sz w:val="24"/>
              </w:rPr>
            </w:pPr>
          </w:p>
        </w:tc>
        <w:tc>
          <w:tcPr>
            <w:tcW w:w="2878" w:type="dxa"/>
            <w:vAlign w:val="center"/>
          </w:tcPr>
          <w:p w14:paraId="28EA59C1">
            <w:pPr>
              <w:jc w:val="center"/>
              <w:rPr>
                <w:rFonts w:ascii="宋体" w:cs="宋体"/>
                <w:sz w:val="24"/>
              </w:rPr>
            </w:pPr>
          </w:p>
        </w:tc>
      </w:tr>
      <w:tr w14:paraId="2064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46" w:type="dxa"/>
            <w:vAlign w:val="center"/>
          </w:tcPr>
          <w:p w14:paraId="7D39B6C2">
            <w:pPr>
              <w:jc w:val="center"/>
              <w:rPr>
                <w:rFonts w:ascii="宋体" w:cs="宋体"/>
                <w:sz w:val="24"/>
              </w:rPr>
            </w:pPr>
            <w:r>
              <w:rPr>
                <w:rFonts w:ascii="宋体" w:cs="宋体"/>
                <w:sz w:val="24"/>
              </w:rPr>
              <w:t>出发地</w:t>
            </w:r>
          </w:p>
        </w:tc>
        <w:tc>
          <w:tcPr>
            <w:tcW w:w="1946" w:type="dxa"/>
            <w:vAlign w:val="center"/>
          </w:tcPr>
          <w:p w14:paraId="5AD87AE7">
            <w:pPr>
              <w:jc w:val="center"/>
              <w:rPr>
                <w:rFonts w:ascii="宋体" w:cs="宋体"/>
                <w:sz w:val="24"/>
              </w:rPr>
            </w:pPr>
            <w:r>
              <w:rPr>
                <w:rFonts w:hint="eastAsia" w:ascii="宋体" w:hAnsi="宋体" w:cs="宋体"/>
                <w:sz w:val="24"/>
              </w:rPr>
              <w:t>目的地</w:t>
            </w:r>
          </w:p>
        </w:tc>
        <w:tc>
          <w:tcPr>
            <w:tcW w:w="2604" w:type="dxa"/>
            <w:vAlign w:val="center"/>
          </w:tcPr>
          <w:p w14:paraId="64A19851">
            <w:pPr>
              <w:jc w:val="center"/>
              <w:rPr>
                <w:rFonts w:ascii="宋体" w:cs="宋体"/>
                <w:sz w:val="24"/>
              </w:rPr>
            </w:pPr>
            <w:r>
              <w:rPr>
                <w:rFonts w:hint="eastAsia" w:ascii="宋体" w:hAnsi="宋体" w:cs="宋体"/>
                <w:sz w:val="24"/>
              </w:rPr>
              <w:t>行驶里程</w:t>
            </w:r>
          </w:p>
        </w:tc>
        <w:tc>
          <w:tcPr>
            <w:tcW w:w="2878" w:type="dxa"/>
            <w:vAlign w:val="center"/>
          </w:tcPr>
          <w:p w14:paraId="52DEC6B3">
            <w:pPr>
              <w:jc w:val="center"/>
              <w:rPr>
                <w:rFonts w:ascii="宋体" w:cs="宋体"/>
                <w:sz w:val="24"/>
              </w:rPr>
            </w:pPr>
            <w:r>
              <w:rPr>
                <w:rFonts w:hint="eastAsia" w:ascii="宋体" w:hAnsi="宋体" w:cs="宋体"/>
                <w:sz w:val="24"/>
              </w:rPr>
              <w:t>汽车排量</w:t>
            </w:r>
          </w:p>
        </w:tc>
      </w:tr>
      <w:tr w14:paraId="47F9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46" w:type="dxa"/>
            <w:vAlign w:val="center"/>
          </w:tcPr>
          <w:p w14:paraId="514FE0EF">
            <w:pPr>
              <w:jc w:val="center"/>
              <w:rPr>
                <w:rFonts w:ascii="宋体" w:cs="宋体"/>
                <w:sz w:val="24"/>
              </w:rPr>
            </w:pPr>
          </w:p>
        </w:tc>
        <w:tc>
          <w:tcPr>
            <w:tcW w:w="1946" w:type="dxa"/>
            <w:vAlign w:val="center"/>
          </w:tcPr>
          <w:p w14:paraId="537A9E0A">
            <w:pPr>
              <w:jc w:val="center"/>
              <w:rPr>
                <w:rFonts w:ascii="宋体" w:cs="宋体"/>
                <w:sz w:val="24"/>
              </w:rPr>
            </w:pPr>
          </w:p>
        </w:tc>
        <w:tc>
          <w:tcPr>
            <w:tcW w:w="2604" w:type="dxa"/>
            <w:vAlign w:val="center"/>
          </w:tcPr>
          <w:p w14:paraId="0090C138">
            <w:pPr>
              <w:jc w:val="center"/>
              <w:rPr>
                <w:rFonts w:ascii="宋体" w:cs="宋体"/>
                <w:sz w:val="24"/>
              </w:rPr>
            </w:pPr>
          </w:p>
        </w:tc>
        <w:tc>
          <w:tcPr>
            <w:tcW w:w="2878" w:type="dxa"/>
            <w:vAlign w:val="center"/>
          </w:tcPr>
          <w:p w14:paraId="0A775934">
            <w:pPr>
              <w:jc w:val="center"/>
              <w:rPr>
                <w:rFonts w:ascii="宋体" w:cs="宋体"/>
                <w:sz w:val="24"/>
              </w:rPr>
            </w:pPr>
          </w:p>
        </w:tc>
      </w:tr>
      <w:tr w14:paraId="7CC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6" w:type="dxa"/>
            <w:vAlign w:val="center"/>
          </w:tcPr>
          <w:p w14:paraId="0819703E">
            <w:pPr>
              <w:jc w:val="center"/>
              <w:rPr>
                <w:rFonts w:ascii="宋体" w:cs="宋体"/>
                <w:sz w:val="24"/>
              </w:rPr>
            </w:pPr>
            <w:r>
              <w:rPr>
                <w:rFonts w:hint="eastAsia" w:ascii="宋体" w:hAnsi="宋体" w:cs="宋体"/>
                <w:sz w:val="24"/>
              </w:rPr>
              <w:t>自驾车号</w:t>
            </w:r>
          </w:p>
        </w:tc>
        <w:tc>
          <w:tcPr>
            <w:tcW w:w="1946" w:type="dxa"/>
            <w:vAlign w:val="center"/>
          </w:tcPr>
          <w:p w14:paraId="0215C08C">
            <w:pPr>
              <w:jc w:val="center"/>
              <w:rPr>
                <w:rFonts w:ascii="宋体" w:cs="宋体"/>
                <w:sz w:val="24"/>
              </w:rPr>
            </w:pPr>
            <w:r>
              <w:rPr>
                <w:rFonts w:hint="eastAsia" w:ascii="宋体" w:hAnsi="宋体" w:cs="宋体"/>
                <w:sz w:val="24"/>
              </w:rPr>
              <w:t>同行人员</w:t>
            </w:r>
          </w:p>
        </w:tc>
        <w:tc>
          <w:tcPr>
            <w:tcW w:w="5482" w:type="dxa"/>
            <w:gridSpan w:val="2"/>
            <w:vAlign w:val="center"/>
          </w:tcPr>
          <w:p w14:paraId="1E145D51">
            <w:pPr>
              <w:jc w:val="center"/>
              <w:rPr>
                <w:rFonts w:ascii="宋体" w:cs="宋体"/>
                <w:sz w:val="24"/>
              </w:rPr>
            </w:pPr>
            <w:r>
              <w:rPr>
                <w:rFonts w:ascii="宋体" w:cs="宋体"/>
                <w:sz w:val="24"/>
              </w:rPr>
              <w:t>出差事由</w:t>
            </w:r>
          </w:p>
        </w:tc>
      </w:tr>
      <w:tr w14:paraId="3415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6" w:type="dxa"/>
            <w:vAlign w:val="center"/>
          </w:tcPr>
          <w:p w14:paraId="56CD37B3">
            <w:pPr>
              <w:jc w:val="center"/>
              <w:rPr>
                <w:rFonts w:ascii="宋体" w:cs="宋体"/>
                <w:sz w:val="24"/>
              </w:rPr>
            </w:pPr>
          </w:p>
        </w:tc>
        <w:tc>
          <w:tcPr>
            <w:tcW w:w="1946" w:type="dxa"/>
            <w:vAlign w:val="center"/>
          </w:tcPr>
          <w:p w14:paraId="0D347FD7">
            <w:pPr>
              <w:jc w:val="center"/>
              <w:rPr>
                <w:rFonts w:ascii="宋体" w:cs="宋体"/>
                <w:sz w:val="24"/>
              </w:rPr>
            </w:pPr>
          </w:p>
        </w:tc>
        <w:tc>
          <w:tcPr>
            <w:tcW w:w="5482" w:type="dxa"/>
            <w:gridSpan w:val="2"/>
            <w:vAlign w:val="center"/>
          </w:tcPr>
          <w:p w14:paraId="15E8E32B">
            <w:pPr>
              <w:jc w:val="center"/>
              <w:rPr>
                <w:rFonts w:ascii="宋体" w:cs="宋体"/>
                <w:sz w:val="24"/>
              </w:rPr>
            </w:pPr>
          </w:p>
        </w:tc>
      </w:tr>
      <w:tr w14:paraId="3BAE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1946" w:type="dxa"/>
            <w:vAlign w:val="center"/>
          </w:tcPr>
          <w:p w14:paraId="507CF429">
            <w:pPr>
              <w:jc w:val="center"/>
              <w:rPr>
                <w:rFonts w:ascii="宋体" w:cs="宋体"/>
                <w:sz w:val="24"/>
              </w:rPr>
            </w:pPr>
          </w:p>
          <w:p w14:paraId="1FE6BB65">
            <w:pPr>
              <w:rPr>
                <w:rFonts w:ascii="宋体" w:cs="宋体"/>
                <w:sz w:val="24"/>
              </w:rPr>
            </w:pPr>
          </w:p>
          <w:p w14:paraId="0A926FBE">
            <w:pPr>
              <w:jc w:val="center"/>
              <w:rPr>
                <w:rFonts w:ascii="宋体" w:cs="宋体"/>
                <w:sz w:val="24"/>
              </w:rPr>
            </w:pPr>
            <w:r>
              <w:rPr>
                <w:rFonts w:hint="eastAsia" w:ascii="宋体" w:hAnsi="宋体" w:cs="宋体"/>
                <w:sz w:val="24"/>
              </w:rPr>
              <w:t>本人声明</w:t>
            </w:r>
          </w:p>
          <w:p w14:paraId="594CF7CA">
            <w:pPr>
              <w:jc w:val="center"/>
              <w:rPr>
                <w:rFonts w:ascii="宋体" w:cs="宋体"/>
                <w:sz w:val="24"/>
              </w:rPr>
            </w:pPr>
          </w:p>
          <w:p w14:paraId="2FB0602F">
            <w:pPr>
              <w:jc w:val="center"/>
              <w:rPr>
                <w:rFonts w:ascii="宋体" w:cs="宋体"/>
                <w:sz w:val="24"/>
              </w:rPr>
            </w:pPr>
          </w:p>
        </w:tc>
        <w:tc>
          <w:tcPr>
            <w:tcW w:w="7429" w:type="dxa"/>
            <w:gridSpan w:val="3"/>
            <w:vAlign w:val="center"/>
          </w:tcPr>
          <w:p w14:paraId="436DA21D">
            <w:pPr>
              <w:ind w:firstLine="480" w:firstLineChars="200"/>
              <w:rPr>
                <w:rFonts w:ascii="宋体" w:cs="宋体"/>
                <w:sz w:val="24"/>
              </w:rPr>
            </w:pPr>
            <w:r>
              <w:rPr>
                <w:rFonts w:hint="eastAsia" w:ascii="宋体" w:hAnsi="宋体" w:cs="宋体"/>
                <w:sz w:val="24"/>
              </w:rPr>
              <w:t>本人因</w:t>
            </w:r>
            <w:r>
              <w:rPr>
                <w:rFonts w:hint="eastAsia" w:ascii="宋体" w:hAnsi="宋体" w:cs="仿宋"/>
                <w:sz w:val="24"/>
              </w:rPr>
              <w:t>科研项目需要，</w:t>
            </w:r>
            <w:r>
              <w:rPr>
                <w:rFonts w:hint="eastAsia" w:ascii="宋体" w:hAnsi="宋体" w:cs="宋体"/>
                <w:sz w:val="24"/>
              </w:rPr>
              <w:t>自驾办理</w:t>
            </w:r>
            <w:r>
              <w:rPr>
                <w:rFonts w:hint="eastAsia" w:ascii="宋体" w:hAnsi="宋体" w:cs="仿宋"/>
                <w:sz w:val="24"/>
              </w:rPr>
              <w:t>科研调研和考察等业务</w:t>
            </w:r>
            <w:r>
              <w:rPr>
                <w:rFonts w:hint="eastAsia" w:ascii="宋体" w:hAnsi="宋体" w:cs="宋体"/>
                <w:sz w:val="24"/>
              </w:rPr>
              <w:t>过程中发生任何事故与赤峰学院无关，由本人自行处理并承担相关责任。</w:t>
            </w:r>
          </w:p>
          <w:p w14:paraId="58EEF663">
            <w:pPr>
              <w:ind w:firstLine="3840" w:firstLineChars="1600"/>
              <w:jc w:val="center"/>
              <w:rPr>
                <w:rFonts w:ascii="宋体" w:cs="宋体"/>
                <w:sz w:val="24"/>
              </w:rPr>
            </w:pPr>
          </w:p>
          <w:p w14:paraId="052FF168">
            <w:pPr>
              <w:ind w:firstLine="3840" w:firstLineChars="1600"/>
              <w:jc w:val="center"/>
              <w:rPr>
                <w:rFonts w:ascii="宋体" w:cs="宋体"/>
                <w:sz w:val="24"/>
              </w:rPr>
            </w:pPr>
          </w:p>
          <w:p w14:paraId="2203051E">
            <w:pPr>
              <w:ind w:firstLine="3840" w:firstLineChars="1600"/>
              <w:jc w:val="center"/>
              <w:rPr>
                <w:rFonts w:ascii="宋体" w:cs="宋体"/>
                <w:sz w:val="24"/>
              </w:rPr>
            </w:pPr>
          </w:p>
          <w:p w14:paraId="14A8EAC5">
            <w:pPr>
              <w:ind w:firstLine="2760" w:firstLineChars="1150"/>
              <w:jc w:val="center"/>
              <w:rPr>
                <w:rFonts w:ascii="宋体" w:cs="宋体"/>
                <w:sz w:val="24"/>
              </w:rPr>
            </w:pPr>
            <w:r>
              <w:rPr>
                <w:rFonts w:hint="eastAsia" w:ascii="宋体" w:hAnsi="宋体" w:cs="宋体"/>
                <w:sz w:val="24"/>
              </w:rPr>
              <w:t>签字：</w:t>
            </w:r>
          </w:p>
        </w:tc>
      </w:tr>
      <w:tr w14:paraId="7E82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1946" w:type="dxa"/>
            <w:vAlign w:val="center"/>
          </w:tcPr>
          <w:p w14:paraId="1EDD580B">
            <w:pPr>
              <w:jc w:val="center"/>
              <w:rPr>
                <w:rFonts w:ascii="宋体" w:cs="宋体"/>
                <w:sz w:val="24"/>
              </w:rPr>
            </w:pPr>
          </w:p>
          <w:p w14:paraId="69091F71">
            <w:pPr>
              <w:rPr>
                <w:rFonts w:ascii="宋体" w:cs="宋体"/>
                <w:sz w:val="24"/>
              </w:rPr>
            </w:pPr>
          </w:p>
          <w:p w14:paraId="0AD98FBA">
            <w:pPr>
              <w:jc w:val="center"/>
              <w:rPr>
                <w:rFonts w:ascii="宋体" w:cs="宋体"/>
                <w:sz w:val="24"/>
              </w:rPr>
            </w:pPr>
            <w:r>
              <w:rPr>
                <w:rFonts w:hint="eastAsia" w:ascii="宋体" w:hAnsi="宋体" w:cs="宋体"/>
                <w:sz w:val="24"/>
              </w:rPr>
              <w:t>同行人员声明</w:t>
            </w:r>
          </w:p>
          <w:p w14:paraId="7776FF4A">
            <w:pPr>
              <w:jc w:val="center"/>
              <w:rPr>
                <w:rFonts w:ascii="宋体" w:cs="宋体"/>
                <w:sz w:val="24"/>
              </w:rPr>
            </w:pPr>
          </w:p>
          <w:p w14:paraId="767172A5">
            <w:pPr>
              <w:jc w:val="center"/>
              <w:rPr>
                <w:rFonts w:ascii="宋体" w:cs="宋体"/>
                <w:sz w:val="24"/>
              </w:rPr>
            </w:pPr>
          </w:p>
        </w:tc>
        <w:tc>
          <w:tcPr>
            <w:tcW w:w="7429" w:type="dxa"/>
            <w:gridSpan w:val="3"/>
            <w:vAlign w:val="center"/>
          </w:tcPr>
          <w:p w14:paraId="05EBC3FA">
            <w:pPr>
              <w:ind w:firstLine="480" w:firstLineChars="200"/>
              <w:rPr>
                <w:rFonts w:ascii="宋体" w:cs="宋体"/>
                <w:sz w:val="24"/>
              </w:rPr>
            </w:pPr>
            <w:r>
              <w:rPr>
                <w:rFonts w:hint="eastAsia" w:ascii="宋体" w:hAnsi="宋体" w:cs="宋体"/>
                <w:sz w:val="24"/>
              </w:rPr>
              <w:t>本人因</w:t>
            </w:r>
            <w:r>
              <w:rPr>
                <w:rFonts w:hint="eastAsia" w:ascii="宋体" w:hAnsi="宋体" w:cs="仿宋"/>
                <w:sz w:val="24"/>
              </w:rPr>
              <w:t>科研项目需要，</w:t>
            </w:r>
            <w:r>
              <w:rPr>
                <w:rFonts w:hint="eastAsia" w:ascii="宋体" w:hAnsi="宋体" w:cs="宋体"/>
                <w:sz w:val="24"/>
              </w:rPr>
              <w:t>自驾办理</w:t>
            </w:r>
            <w:r>
              <w:rPr>
                <w:rFonts w:hint="eastAsia" w:ascii="宋体" w:hAnsi="宋体" w:cs="仿宋"/>
                <w:sz w:val="24"/>
              </w:rPr>
              <w:t>科研调研和考察等业务</w:t>
            </w:r>
            <w:r>
              <w:rPr>
                <w:rFonts w:hint="eastAsia" w:ascii="宋体" w:hAnsi="宋体" w:cs="宋体"/>
                <w:sz w:val="24"/>
              </w:rPr>
              <w:t>过程中发生任何事故与赤峰学院无关，由本人自行处理并承担相关责任。</w:t>
            </w:r>
          </w:p>
          <w:p w14:paraId="27FC26D0">
            <w:pPr>
              <w:ind w:firstLine="640"/>
              <w:jc w:val="center"/>
              <w:rPr>
                <w:rFonts w:ascii="宋体" w:cs="宋体"/>
                <w:sz w:val="24"/>
              </w:rPr>
            </w:pPr>
          </w:p>
          <w:p w14:paraId="5B243130">
            <w:pPr>
              <w:ind w:firstLine="2880" w:firstLineChars="1200"/>
              <w:jc w:val="center"/>
              <w:rPr>
                <w:rFonts w:ascii="宋体" w:hAnsi="宋体" w:cs="宋体"/>
                <w:sz w:val="24"/>
              </w:rPr>
            </w:pPr>
          </w:p>
          <w:p w14:paraId="103628AE">
            <w:pPr>
              <w:ind w:firstLine="2880" w:firstLineChars="1200"/>
              <w:jc w:val="center"/>
              <w:rPr>
                <w:rFonts w:ascii="宋体" w:hAnsi="宋体" w:cs="宋体"/>
                <w:sz w:val="24"/>
              </w:rPr>
            </w:pPr>
          </w:p>
          <w:p w14:paraId="44472073">
            <w:pPr>
              <w:ind w:firstLine="2880" w:firstLineChars="1200"/>
              <w:jc w:val="center"/>
              <w:rPr>
                <w:rFonts w:ascii="宋体" w:cs="宋体"/>
                <w:sz w:val="24"/>
              </w:rPr>
            </w:pPr>
            <w:r>
              <w:rPr>
                <w:rFonts w:hint="eastAsia" w:ascii="宋体" w:hAnsi="宋体" w:cs="宋体"/>
                <w:sz w:val="24"/>
              </w:rPr>
              <w:t>签字：</w:t>
            </w:r>
          </w:p>
        </w:tc>
      </w:tr>
      <w:tr w14:paraId="2BC1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1946" w:type="dxa"/>
            <w:vAlign w:val="center"/>
          </w:tcPr>
          <w:p w14:paraId="22D7DCEB">
            <w:pPr>
              <w:rPr>
                <w:rFonts w:ascii="宋体" w:cs="宋体"/>
                <w:sz w:val="24"/>
              </w:rPr>
            </w:pPr>
          </w:p>
          <w:p w14:paraId="364F5B80">
            <w:pPr>
              <w:rPr>
                <w:rFonts w:ascii="宋体" w:cs="宋体"/>
                <w:sz w:val="24"/>
              </w:rPr>
            </w:pPr>
          </w:p>
          <w:p w14:paraId="0F6AF907">
            <w:pPr>
              <w:rPr>
                <w:rFonts w:ascii="宋体" w:cs="宋体"/>
                <w:sz w:val="24"/>
              </w:rPr>
            </w:pPr>
          </w:p>
          <w:p w14:paraId="2CA5F9C5">
            <w:pPr>
              <w:jc w:val="center"/>
              <w:rPr>
                <w:rFonts w:ascii="宋体" w:cs="宋体"/>
                <w:sz w:val="24"/>
              </w:rPr>
            </w:pPr>
            <w:r>
              <w:rPr>
                <w:rFonts w:hint="eastAsia" w:ascii="宋体" w:hAnsi="宋体" w:cs="宋体"/>
                <w:sz w:val="24"/>
              </w:rPr>
              <w:t>单位负责人签字盖章</w:t>
            </w:r>
          </w:p>
          <w:p w14:paraId="319BE322">
            <w:pPr>
              <w:rPr>
                <w:rFonts w:ascii="宋体" w:cs="宋体"/>
                <w:sz w:val="24"/>
              </w:rPr>
            </w:pPr>
          </w:p>
        </w:tc>
        <w:tc>
          <w:tcPr>
            <w:tcW w:w="7429" w:type="dxa"/>
            <w:gridSpan w:val="3"/>
            <w:vAlign w:val="center"/>
          </w:tcPr>
          <w:p w14:paraId="3BF08FDA">
            <w:pPr>
              <w:ind w:right="960"/>
              <w:rPr>
                <w:rFonts w:ascii="宋体" w:cs="宋体"/>
                <w:sz w:val="24"/>
              </w:rPr>
            </w:pPr>
          </w:p>
          <w:p w14:paraId="1ED9776A">
            <w:pPr>
              <w:ind w:right="960" w:firstLine="3840" w:firstLineChars="1600"/>
              <w:rPr>
                <w:rFonts w:ascii="宋体" w:cs="宋体"/>
                <w:sz w:val="24"/>
              </w:rPr>
            </w:pPr>
          </w:p>
          <w:p w14:paraId="3F024F0E">
            <w:pPr>
              <w:ind w:right="960" w:firstLine="3840" w:firstLineChars="1600"/>
              <w:rPr>
                <w:rFonts w:ascii="宋体" w:cs="宋体"/>
                <w:sz w:val="24"/>
              </w:rPr>
            </w:pPr>
            <w:r>
              <w:rPr>
                <w:rFonts w:hint="eastAsia" w:ascii="宋体" w:cs="宋体"/>
                <w:sz w:val="24"/>
              </w:rPr>
              <w:t>签字：</w:t>
            </w:r>
          </w:p>
          <w:p w14:paraId="0E69E784">
            <w:pPr>
              <w:ind w:right="960" w:firstLine="3600" w:firstLineChars="1500"/>
              <w:rPr>
                <w:rFonts w:ascii="宋体" w:cs="宋体"/>
                <w:sz w:val="24"/>
              </w:rPr>
            </w:pPr>
            <w:r>
              <w:rPr>
                <w:rFonts w:hint="eastAsia" w:ascii="宋体" w:cs="宋体"/>
                <w:sz w:val="24"/>
              </w:rPr>
              <w:t>单位公章</w:t>
            </w:r>
          </w:p>
          <w:p w14:paraId="297583B5">
            <w:pPr>
              <w:ind w:firstLine="480"/>
              <w:jc w:val="center"/>
              <w:rPr>
                <w:rFonts w:ascii="宋体" w:cs="宋体"/>
                <w:sz w:val="24"/>
              </w:rPr>
            </w:pPr>
            <w:r>
              <w:rPr>
                <w:rFonts w:hint="eastAsia" w:ascii="宋体" w:cs="宋体"/>
                <w:sz w:val="24"/>
              </w:rPr>
              <w:t xml:space="preserve">   年    月   日</w:t>
            </w:r>
          </w:p>
        </w:tc>
      </w:tr>
    </w:tbl>
    <w:p w14:paraId="1B762A13">
      <w:pPr>
        <w:rPr>
          <w:szCs w:val="28"/>
          <w:cs/>
        </w:rPr>
      </w:pPr>
    </w:p>
    <w:p w14:paraId="75ADEE30"/>
    <w:p w14:paraId="1CB145ED"/>
    <w:p w14:paraId="074DF558">
      <w:pPr>
        <w:rPr>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317160-4B58-454E-AA95-5365E61EDE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3EEE543-758D-46DA-A9E7-095AE836223E}"/>
  </w:font>
  <w:font w:name="仿宋">
    <w:panose1 w:val="02010609060101010101"/>
    <w:charset w:val="86"/>
    <w:family w:val="modern"/>
    <w:pitch w:val="default"/>
    <w:sig w:usb0="800002BF" w:usb1="38CF7CFA" w:usb2="00000016" w:usb3="00000000" w:csb0="00040001" w:csb1="00000000"/>
    <w:embedRegular r:id="rId3" w:fontKey="{0C6D9CDD-F2F6-4790-811E-E9D59D72A232}"/>
  </w:font>
  <w:font w:name="微软雅黑">
    <w:panose1 w:val="020B0503020204020204"/>
    <w:charset w:val="86"/>
    <w:family w:val="auto"/>
    <w:pitch w:val="default"/>
    <w:sig w:usb0="80000287" w:usb1="2ACF3C50" w:usb2="00000016" w:usb3="00000000" w:csb0="0004001F" w:csb1="00000000"/>
    <w:embedRegular r:id="rId4" w:fontKey="{914260D0-52BD-400C-8AE2-1B00EF1B3654}"/>
  </w:font>
  <w:font w:name="华文宋体">
    <w:panose1 w:val="02010600040101010101"/>
    <w:charset w:val="86"/>
    <w:family w:val="auto"/>
    <w:pitch w:val="default"/>
    <w:sig w:usb0="00000287" w:usb1="080F0000" w:usb2="00000000" w:usb3="00000000" w:csb0="0004009F" w:csb1="DFD70000"/>
    <w:embedRegular r:id="rId5" w:fontKey="{6C886431-586A-4289-A7B4-AE6859CAC0B7}"/>
  </w:font>
  <w:font w:name="华文中宋">
    <w:panose1 w:val="02010600040101010101"/>
    <w:charset w:val="86"/>
    <w:family w:val="auto"/>
    <w:pitch w:val="default"/>
    <w:sig w:usb0="00000287" w:usb1="080F0000" w:usb2="00000000" w:usb3="00000000" w:csb0="0004009F" w:csb1="DFD70000"/>
    <w:embedRegular r:id="rId6" w:fontKey="{3373D4CB-D642-40A6-9374-D7237D04E17F}"/>
  </w:font>
  <w:font w:name="仿宋_GB2312">
    <w:altName w:val="仿宋"/>
    <w:panose1 w:val="00000000000000000000"/>
    <w:charset w:val="86"/>
    <w:family w:val="modern"/>
    <w:pitch w:val="default"/>
    <w:sig w:usb0="00000000" w:usb1="00000000" w:usb2="00000010" w:usb3="00000000" w:csb0="00040000" w:csb1="00000000"/>
    <w:embedRegular r:id="rId7" w:fontKey="{23A45246-07E5-4E58-86FD-E397DF917D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21D56"/>
    <w:multiLevelType w:val="multilevel"/>
    <w:tmpl w:val="58521D56"/>
    <w:lvl w:ilvl="0" w:tentative="0">
      <w:start w:val="2"/>
      <w:numFmt w:val="decimal"/>
      <w:lvlText w:val="%1、"/>
      <w:lvlJc w:val="left"/>
      <w:pPr>
        <w:ind w:left="720" w:hanging="72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070480"/>
    <w:multiLevelType w:val="multilevel"/>
    <w:tmpl w:val="5A0704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IyNjNkMDQwYzM4NjZiZWVhODM4ODFhY2ZhMDUyZWYifQ=="/>
  </w:docVars>
  <w:rsids>
    <w:rsidRoot w:val="00E85297"/>
    <w:rsid w:val="003E53DB"/>
    <w:rsid w:val="00861F1D"/>
    <w:rsid w:val="009E2718"/>
    <w:rsid w:val="00B32207"/>
    <w:rsid w:val="00E370F5"/>
    <w:rsid w:val="00E85297"/>
    <w:rsid w:val="14A671AE"/>
    <w:rsid w:val="1C1E6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unhideWhenUsed/>
    <w:qFormat/>
    <w:uiPriority w:val="99"/>
    <w:pPr>
      <w:ind w:firstLine="420" w:firstLineChars="200"/>
    </w:pPr>
  </w:style>
  <w:style w:type="character" w:customStyle="1" w:styleId="9">
    <w:name w:val="font10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 w:type="character" w:customStyle="1" w:styleId="12">
    <w:name w:val="页眉 Char"/>
    <w:basedOn w:val="7"/>
    <w:link w:val="4"/>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6806</Words>
  <Characters>7632</Characters>
  <Lines>65</Lines>
  <Paragraphs>18</Paragraphs>
  <TotalTime>0</TotalTime>
  <ScaleCrop>false</ScaleCrop>
  <LinksUpToDate>false</LinksUpToDate>
  <CharactersWithSpaces>7835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2021-05-18T07:04:00Z</dcterms:created>
  <dc:creator>Administrator</dc:creator>
  <cp:lastModifiedBy>白迎辉</cp:lastModifiedBy>
  <dcterms:modified xsi:type="dcterms:W3CDTF">2025-06-19T09:39:31Z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34E992C1B43447A4BEA15A4C39898169_12</vt:lpwstr>
  </property>
</Properties>
</file>