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公文小标宋" w:hAnsi="方正公文小标宋" w:eastAsia="方正公文小标宋" w:cs="方正公文小标宋"/>
          <w:lang w:val="en-US" w:eastAsia="zh-CN"/>
        </w:rPr>
      </w:pPr>
      <w:bookmarkStart w:id="0" w:name="_Toc1154657572"/>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sz w:val="72"/>
          <w:szCs w:val="96"/>
          <w:lang w:val="en-US" w:eastAsia="zh-CN"/>
        </w:rPr>
      </w:pPr>
      <w:r>
        <w:rPr>
          <w:rFonts w:hint="eastAsia" w:ascii="方正公文小标宋" w:hAnsi="方正公文小标宋" w:eastAsia="方正公文小标宋" w:cs="方正公文小标宋"/>
          <w:sz w:val="72"/>
          <w:szCs w:val="96"/>
          <w:lang w:val="en-US" w:eastAsia="zh-CN"/>
        </w:rPr>
        <w:t>赤  峰  学  院</w:t>
      </w:r>
    </w:p>
    <w:p>
      <w:pPr>
        <w:bidi w:val="0"/>
        <w:jc w:val="center"/>
        <w:rPr>
          <w:rFonts w:hint="eastAsia" w:ascii="方正公文小标宋" w:hAnsi="方正公文小标宋" w:eastAsia="方正公文小标宋" w:cs="方正公文小标宋"/>
          <w:sz w:val="48"/>
          <w:szCs w:val="52"/>
          <w:lang w:val="en-US" w:eastAsia="zh-CN"/>
        </w:rPr>
      </w:pPr>
    </w:p>
    <w:p>
      <w:pPr>
        <w:bidi w:val="0"/>
        <w:jc w:val="center"/>
        <w:rPr>
          <w:rFonts w:hint="eastAsia" w:ascii="方正公文小标宋" w:hAnsi="方正公文小标宋" w:eastAsia="方正公文小标宋" w:cs="方正公文小标宋"/>
          <w:sz w:val="48"/>
          <w:szCs w:val="52"/>
          <w:lang w:val="en-US" w:eastAsia="zh-CN"/>
        </w:rPr>
      </w:pPr>
      <w:r>
        <w:rPr>
          <w:rFonts w:hint="eastAsia" w:ascii="方正公文小标宋" w:hAnsi="方正公文小标宋" w:eastAsia="方正公文小标宋" w:cs="方正公文小标宋"/>
          <w:spacing w:val="1"/>
          <w:w w:val="81"/>
          <w:kern w:val="0"/>
          <w:sz w:val="48"/>
          <w:szCs w:val="52"/>
          <w:fitText w:val="8640" w:id="813725823"/>
          <w:lang w:val="en-US" w:eastAsia="zh-CN"/>
        </w:rPr>
        <w:t>师范类专业（汉语言文学、生物科学、体育教育</w:t>
      </w:r>
      <w:r>
        <w:rPr>
          <w:rFonts w:hint="eastAsia" w:ascii="方正公文小标宋" w:hAnsi="方正公文小标宋" w:eastAsia="方正公文小标宋" w:cs="方正公文小标宋"/>
          <w:spacing w:val="22"/>
          <w:w w:val="81"/>
          <w:kern w:val="0"/>
          <w:sz w:val="48"/>
          <w:szCs w:val="52"/>
          <w:fitText w:val="8640" w:id="813725823"/>
          <w:lang w:val="en-US" w:eastAsia="zh-CN"/>
        </w:rPr>
        <w:t>）</w:t>
      </w:r>
    </w:p>
    <w:p>
      <w:pPr>
        <w:bidi w:val="0"/>
        <w:jc w:val="center"/>
        <w:rPr>
          <w:rFonts w:hint="eastAsia" w:ascii="方正公文小标宋" w:hAnsi="方正公文小标宋" w:eastAsia="方正公文小标宋" w:cs="方正公文小标宋"/>
          <w:sz w:val="48"/>
          <w:szCs w:val="52"/>
          <w:lang w:val="en-US" w:eastAsia="zh-CN"/>
        </w:rPr>
      </w:pPr>
      <w:r>
        <w:rPr>
          <w:rFonts w:hint="eastAsia" w:ascii="方正公文小标宋" w:hAnsi="方正公文小标宋" w:eastAsia="方正公文小标宋" w:cs="方正公文小标宋"/>
          <w:sz w:val="48"/>
          <w:szCs w:val="52"/>
          <w:lang w:val="en-US" w:eastAsia="zh-CN"/>
        </w:rPr>
        <w:t>第二级认证</w:t>
      </w:r>
    </w:p>
    <w:p>
      <w:pPr>
        <w:bidi w:val="0"/>
        <w:jc w:val="center"/>
        <w:rPr>
          <w:rFonts w:hint="eastAsia" w:ascii="方正公文小标宋" w:hAnsi="方正公文小标宋" w:eastAsia="方正公文小标宋" w:cs="方正公文小标宋"/>
          <w:sz w:val="48"/>
          <w:szCs w:val="52"/>
          <w:lang w:val="en-US" w:eastAsia="zh-CN"/>
        </w:rPr>
      </w:pPr>
    </w:p>
    <w:p>
      <w:pPr>
        <w:bidi w:val="0"/>
        <w:jc w:val="center"/>
        <w:rPr>
          <w:rFonts w:hint="eastAsia" w:ascii="方正公文小标宋" w:hAnsi="方正公文小标宋" w:eastAsia="方正公文小标宋" w:cs="方正公文小标宋"/>
          <w:lang w:val="en-US" w:eastAsia="zh-CN"/>
        </w:rPr>
      </w:pPr>
      <w:r>
        <w:rPr>
          <w:rFonts w:hint="eastAsia" w:ascii="方正公文小标宋" w:hAnsi="方正公文小标宋" w:eastAsia="方正公文小标宋" w:cs="方正公文小标宋"/>
          <w:sz w:val="48"/>
          <w:szCs w:val="52"/>
          <w:lang w:val="en-US" w:eastAsia="zh-CN"/>
        </w:rPr>
        <w:t>应知应会知识手册</w:t>
      </w: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bookmarkStart w:id="177" w:name="_GoBack"/>
      <w:bookmarkEnd w:id="177"/>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lang w:val="en-US" w:eastAsia="zh-CN"/>
        </w:rPr>
      </w:pPr>
    </w:p>
    <w:p>
      <w:pPr>
        <w:bidi w:val="0"/>
        <w:jc w:val="center"/>
        <w:rPr>
          <w:rFonts w:hint="eastAsia" w:ascii="方正公文小标宋" w:hAnsi="方正公文小标宋" w:eastAsia="方正公文小标宋" w:cs="方正公文小标宋"/>
          <w:sz w:val="40"/>
          <w:szCs w:val="44"/>
          <w:lang w:val="en-US" w:eastAsia="zh-CN"/>
        </w:rPr>
      </w:pPr>
      <w:r>
        <w:rPr>
          <w:rFonts w:hint="eastAsia" w:ascii="方正公文小标宋" w:hAnsi="方正公文小标宋" w:eastAsia="方正公文小标宋" w:cs="方正公文小标宋"/>
          <w:sz w:val="40"/>
          <w:szCs w:val="44"/>
          <w:lang w:val="en-US" w:eastAsia="zh-CN"/>
        </w:rPr>
        <w:t>2024年5月</w:t>
      </w:r>
    </w:p>
    <w:p>
      <w:pPr>
        <w:pageBreakBefore w:val="0"/>
        <w:kinsoku/>
        <w:wordWrap/>
        <w:overflowPunct/>
        <w:topLinePunct w:val="0"/>
        <w:autoSpaceDE/>
        <w:autoSpaceDN/>
        <w:bidi w:val="0"/>
        <w:adjustRightInd/>
        <w:snapToGrid/>
        <w:spacing w:line="560" w:lineRule="exact"/>
        <w:textAlignment w:val="auto"/>
        <w:rPr>
          <w:b w:val="0"/>
        </w:rPr>
      </w:pPr>
      <w:r>
        <w:rPr>
          <w:b w:val="0"/>
        </w:rPr>
        <w:br w:type="page"/>
      </w:r>
    </w:p>
    <w:sdt>
      <w:sdtPr>
        <w:rPr>
          <w:rFonts w:ascii="宋体" w:hAnsi="宋体" w:eastAsia="宋体" w:cstheme="minorBidi"/>
          <w:b/>
          <w:bCs/>
          <w:kern w:val="2"/>
          <w:sz w:val="32"/>
          <w:szCs w:val="36"/>
          <w:lang w:val="en-US" w:eastAsia="zh-CN" w:bidi="ar-SA"/>
        </w:rPr>
        <w:id w:val="147470226"/>
        <w15:color w:val="DBDBDB"/>
        <w:docPartObj>
          <w:docPartGallery w:val="Table of Contents"/>
          <w:docPartUnique/>
        </w:docPartObj>
      </w:sdtPr>
      <w:sdtEndPr>
        <w:rPr>
          <w:rFonts w:ascii="宋体" w:hAnsi="宋体" w:eastAsia="宋体" w:cstheme="minorBidi"/>
          <w:b/>
          <w:bCs/>
          <w:kern w:val="2"/>
          <w:sz w:val="32"/>
          <w:szCs w:val="36"/>
          <w:lang w:val="en-US" w:eastAsia="zh-CN" w:bidi="ar-SA"/>
        </w:rPr>
      </w:sdtEndPr>
      <w:sdtContent>
        <w:p>
          <w:pPr>
            <w:spacing w:before="0" w:beforeLines="0" w:after="0" w:afterLines="0" w:line="240" w:lineRule="auto"/>
            <w:ind w:left="0" w:leftChars="0" w:right="0" w:rightChars="0" w:firstLine="0" w:firstLineChars="0"/>
            <w:jc w:val="center"/>
            <w:rPr>
              <w:b/>
              <w:bCs/>
              <w:sz w:val="32"/>
              <w:szCs w:val="36"/>
            </w:rPr>
          </w:pPr>
          <w:r>
            <w:rPr>
              <w:rFonts w:ascii="宋体" w:hAnsi="宋体" w:eastAsia="宋体"/>
              <w:b/>
              <w:bCs/>
              <w:sz w:val="32"/>
              <w:szCs w:val="36"/>
            </w:rPr>
            <w:t>目</w:t>
          </w:r>
          <w:r>
            <w:rPr>
              <w:rFonts w:hint="eastAsia" w:ascii="宋体" w:hAnsi="宋体" w:eastAsia="宋体"/>
              <w:b/>
              <w:bCs/>
              <w:sz w:val="32"/>
              <w:szCs w:val="36"/>
              <w:lang w:val="en-US" w:eastAsia="zh-CN"/>
            </w:rPr>
            <w:t xml:space="preserve">   </w:t>
          </w:r>
          <w:r>
            <w:rPr>
              <w:rFonts w:ascii="宋体" w:hAnsi="宋体" w:eastAsia="宋体"/>
              <w:b/>
              <w:bCs/>
              <w:sz w:val="32"/>
              <w:szCs w:val="36"/>
            </w:rPr>
            <w:t>录</w:t>
          </w:r>
        </w:p>
        <w:p>
          <w:pPr>
            <w:pStyle w:val="9"/>
            <w:tabs>
              <w:tab w:val="right" w:leader="dot" w:pos="8303"/>
            </w:tabs>
          </w:pPr>
          <w:r>
            <w:fldChar w:fldCharType="begin"/>
          </w:r>
          <w:r>
            <w:instrText xml:space="preserve">TOC \o "1-2" \h \u </w:instrText>
          </w:r>
          <w:r>
            <w:fldChar w:fldCharType="separate"/>
          </w:r>
          <w:r>
            <w:fldChar w:fldCharType="begin"/>
          </w:r>
          <w:r>
            <w:instrText xml:space="preserve"> HYPERLINK \l _Toc1803 </w:instrText>
          </w:r>
          <w:r>
            <w:fldChar w:fldCharType="separate"/>
          </w:r>
          <w:r>
            <w:t>第一部分</w:t>
          </w:r>
          <w:r>
            <w:rPr>
              <w:rFonts w:hint="eastAsia"/>
            </w:rPr>
            <w:t xml:space="preserve"> </w:t>
          </w:r>
          <w:r>
            <w:t>党的教育方针</w:t>
          </w:r>
          <w:r>
            <w:tab/>
          </w:r>
          <w:r>
            <w:fldChar w:fldCharType="begin"/>
          </w:r>
          <w:r>
            <w:instrText xml:space="preserve"> PAGEREF _Toc1803 \h </w:instrText>
          </w:r>
          <w:r>
            <w:fldChar w:fldCharType="separate"/>
          </w:r>
          <w:r>
            <w:t>0</w:t>
          </w:r>
          <w:r>
            <w:fldChar w:fldCharType="end"/>
          </w:r>
          <w:r>
            <w:fldChar w:fldCharType="end"/>
          </w:r>
        </w:p>
        <w:p>
          <w:pPr>
            <w:pStyle w:val="9"/>
            <w:tabs>
              <w:tab w:val="right" w:leader="dot" w:pos="8303"/>
            </w:tabs>
          </w:pPr>
          <w:r>
            <w:fldChar w:fldCharType="begin"/>
          </w:r>
          <w:r>
            <w:instrText xml:space="preserve"> HYPERLINK \l _Toc13797 </w:instrText>
          </w:r>
          <w:r>
            <w:fldChar w:fldCharType="separate"/>
          </w:r>
          <w:r>
            <w:t>第二部分</w:t>
          </w:r>
          <w:r>
            <w:rPr>
              <w:rFonts w:hint="eastAsia"/>
            </w:rPr>
            <w:t xml:space="preserve"> </w:t>
          </w:r>
          <w:r>
            <w:t>师德师风</w:t>
          </w:r>
          <w:r>
            <w:tab/>
          </w:r>
          <w:r>
            <w:fldChar w:fldCharType="begin"/>
          </w:r>
          <w:r>
            <w:instrText xml:space="preserve"> PAGEREF _Toc13797 \h </w:instrText>
          </w:r>
          <w:r>
            <w:fldChar w:fldCharType="separate"/>
          </w:r>
          <w:r>
            <w:t>0</w:t>
          </w:r>
          <w:r>
            <w:fldChar w:fldCharType="end"/>
          </w:r>
          <w:r>
            <w:fldChar w:fldCharType="end"/>
          </w:r>
        </w:p>
        <w:p>
          <w:pPr>
            <w:pStyle w:val="10"/>
            <w:tabs>
              <w:tab w:val="right" w:leader="dot" w:pos="8303"/>
            </w:tabs>
          </w:pPr>
          <w:r>
            <w:fldChar w:fldCharType="begin"/>
          </w:r>
          <w:r>
            <w:instrText xml:space="preserve"> HYPERLINK \l _Toc32692 </w:instrText>
          </w:r>
          <w:r>
            <w:fldChar w:fldCharType="separate"/>
          </w:r>
          <w:r>
            <w:rPr>
              <w:rFonts w:hint="eastAsia" w:ascii="仿宋" w:hAnsi="仿宋" w:eastAsia="仿宋" w:cs="仿宋"/>
              <w:bCs/>
            </w:rPr>
            <w:t>2.1 社会主义核心价值观</w:t>
          </w:r>
          <w:r>
            <w:tab/>
          </w:r>
          <w:r>
            <w:fldChar w:fldCharType="begin"/>
          </w:r>
          <w:r>
            <w:instrText xml:space="preserve"> PAGEREF _Toc32692 \h </w:instrText>
          </w:r>
          <w:r>
            <w:fldChar w:fldCharType="separate"/>
          </w:r>
          <w:r>
            <w:t>0</w:t>
          </w:r>
          <w:r>
            <w:fldChar w:fldCharType="end"/>
          </w:r>
          <w:r>
            <w:fldChar w:fldCharType="end"/>
          </w:r>
        </w:p>
        <w:p>
          <w:pPr>
            <w:pStyle w:val="10"/>
            <w:tabs>
              <w:tab w:val="right" w:leader="dot" w:pos="8303"/>
            </w:tabs>
          </w:pPr>
          <w:r>
            <w:fldChar w:fldCharType="begin"/>
          </w:r>
          <w:r>
            <w:instrText xml:space="preserve"> HYPERLINK \l _Toc15266 </w:instrText>
          </w:r>
          <w:r>
            <w:fldChar w:fldCharType="separate"/>
          </w:r>
          <w:r>
            <w:rPr>
              <w:rFonts w:hint="eastAsia" w:ascii="仿宋" w:hAnsi="仿宋" w:eastAsia="仿宋" w:cs="仿宋"/>
              <w:bCs/>
            </w:rPr>
            <w:t>2.2 四个“意识”</w:t>
          </w:r>
          <w:r>
            <w:tab/>
          </w:r>
          <w:r>
            <w:fldChar w:fldCharType="begin"/>
          </w:r>
          <w:r>
            <w:instrText xml:space="preserve"> PAGEREF _Toc15266 \h </w:instrText>
          </w:r>
          <w:r>
            <w:fldChar w:fldCharType="separate"/>
          </w:r>
          <w:r>
            <w:t>0</w:t>
          </w:r>
          <w:r>
            <w:fldChar w:fldCharType="end"/>
          </w:r>
          <w:r>
            <w:fldChar w:fldCharType="end"/>
          </w:r>
        </w:p>
        <w:p>
          <w:pPr>
            <w:pStyle w:val="10"/>
            <w:tabs>
              <w:tab w:val="right" w:leader="dot" w:pos="8303"/>
            </w:tabs>
          </w:pPr>
          <w:r>
            <w:fldChar w:fldCharType="begin"/>
          </w:r>
          <w:r>
            <w:instrText xml:space="preserve"> HYPERLINK \l _Toc9847 </w:instrText>
          </w:r>
          <w:r>
            <w:fldChar w:fldCharType="separate"/>
          </w:r>
          <w:r>
            <w:rPr>
              <w:rFonts w:hint="eastAsia" w:ascii="仿宋" w:hAnsi="仿宋" w:eastAsia="仿宋" w:cs="仿宋"/>
              <w:bCs/>
            </w:rPr>
            <w:t>2.3 四个全面</w:t>
          </w:r>
          <w:r>
            <w:tab/>
          </w:r>
          <w:r>
            <w:fldChar w:fldCharType="begin"/>
          </w:r>
          <w:r>
            <w:instrText xml:space="preserve"> PAGEREF _Toc9847 \h </w:instrText>
          </w:r>
          <w:r>
            <w:fldChar w:fldCharType="separate"/>
          </w:r>
          <w:r>
            <w:t>0</w:t>
          </w:r>
          <w:r>
            <w:fldChar w:fldCharType="end"/>
          </w:r>
          <w:r>
            <w:fldChar w:fldCharType="end"/>
          </w:r>
        </w:p>
        <w:p>
          <w:pPr>
            <w:pStyle w:val="10"/>
            <w:tabs>
              <w:tab w:val="right" w:leader="dot" w:pos="8303"/>
            </w:tabs>
          </w:pPr>
          <w:r>
            <w:fldChar w:fldCharType="begin"/>
          </w:r>
          <w:r>
            <w:instrText xml:space="preserve"> HYPERLINK \l _Toc2572 </w:instrText>
          </w:r>
          <w:r>
            <w:fldChar w:fldCharType="separate"/>
          </w:r>
          <w:r>
            <w:rPr>
              <w:rFonts w:hint="eastAsia" w:ascii="仿宋" w:hAnsi="仿宋" w:eastAsia="仿宋" w:cs="仿宋"/>
              <w:bCs/>
            </w:rPr>
            <w:t>2.4 两个维护</w:t>
          </w:r>
          <w:r>
            <w:tab/>
          </w:r>
          <w:r>
            <w:fldChar w:fldCharType="begin"/>
          </w:r>
          <w:r>
            <w:instrText xml:space="preserve"> PAGEREF _Toc2572 \h </w:instrText>
          </w:r>
          <w:r>
            <w:fldChar w:fldCharType="separate"/>
          </w:r>
          <w:r>
            <w:t>0</w:t>
          </w:r>
          <w:r>
            <w:fldChar w:fldCharType="end"/>
          </w:r>
          <w:r>
            <w:fldChar w:fldCharType="end"/>
          </w:r>
        </w:p>
        <w:p>
          <w:pPr>
            <w:pStyle w:val="10"/>
            <w:tabs>
              <w:tab w:val="right" w:leader="dot" w:pos="8303"/>
            </w:tabs>
          </w:pPr>
          <w:r>
            <w:fldChar w:fldCharType="begin"/>
          </w:r>
          <w:r>
            <w:instrText xml:space="preserve"> HYPERLINK \l _Toc13126 </w:instrText>
          </w:r>
          <w:r>
            <w:fldChar w:fldCharType="separate"/>
          </w:r>
          <w:r>
            <w:rPr>
              <w:rFonts w:hint="eastAsia" w:ascii="仿宋" w:hAnsi="仿宋" w:eastAsia="仿宋" w:cs="仿宋"/>
              <w:bCs/>
            </w:rPr>
            <w:t>2.5 五位一体</w:t>
          </w:r>
          <w:r>
            <w:tab/>
          </w:r>
          <w:r>
            <w:fldChar w:fldCharType="begin"/>
          </w:r>
          <w:r>
            <w:instrText xml:space="preserve"> PAGEREF _Toc13126 \h </w:instrText>
          </w:r>
          <w:r>
            <w:fldChar w:fldCharType="separate"/>
          </w:r>
          <w:r>
            <w:t>1</w:t>
          </w:r>
          <w:r>
            <w:fldChar w:fldCharType="end"/>
          </w:r>
          <w:r>
            <w:fldChar w:fldCharType="end"/>
          </w:r>
        </w:p>
        <w:p>
          <w:pPr>
            <w:pStyle w:val="10"/>
            <w:tabs>
              <w:tab w:val="right" w:leader="dot" w:pos="8303"/>
            </w:tabs>
          </w:pPr>
          <w:r>
            <w:fldChar w:fldCharType="begin"/>
          </w:r>
          <w:r>
            <w:instrText xml:space="preserve"> HYPERLINK \l _Toc15133 </w:instrText>
          </w:r>
          <w:r>
            <w:fldChar w:fldCharType="separate"/>
          </w:r>
          <w:r>
            <w:rPr>
              <w:rFonts w:hint="eastAsia" w:ascii="仿宋" w:hAnsi="仿宋" w:eastAsia="仿宋" w:cs="仿宋"/>
              <w:bCs/>
            </w:rPr>
            <w:t>2.6 “四有”好</w:t>
          </w:r>
          <w:r>
            <w:rPr>
              <w:rFonts w:hint="eastAsia"/>
            </w:rPr>
            <w:t>老师</w:t>
          </w:r>
          <w:r>
            <w:tab/>
          </w:r>
          <w:r>
            <w:fldChar w:fldCharType="begin"/>
          </w:r>
          <w:r>
            <w:instrText xml:space="preserve"> PAGEREF _Toc15133 \h </w:instrText>
          </w:r>
          <w:r>
            <w:fldChar w:fldCharType="separate"/>
          </w:r>
          <w:r>
            <w:t>1</w:t>
          </w:r>
          <w:r>
            <w:fldChar w:fldCharType="end"/>
          </w:r>
          <w:r>
            <w:fldChar w:fldCharType="end"/>
          </w:r>
        </w:p>
        <w:p>
          <w:pPr>
            <w:pStyle w:val="10"/>
            <w:tabs>
              <w:tab w:val="right" w:leader="dot" w:pos="8303"/>
            </w:tabs>
          </w:pPr>
          <w:r>
            <w:fldChar w:fldCharType="begin"/>
          </w:r>
          <w:r>
            <w:instrText xml:space="preserve"> HYPERLINK \l _Toc23225 </w:instrText>
          </w:r>
          <w:r>
            <w:fldChar w:fldCharType="separate"/>
          </w:r>
          <w:r>
            <w:rPr>
              <w:rFonts w:hint="eastAsia" w:ascii="仿宋" w:hAnsi="仿宋" w:eastAsia="仿宋" w:cs="仿宋"/>
              <w:bCs/>
            </w:rPr>
            <w:t>2.7 四个“引路人”</w:t>
          </w:r>
          <w:r>
            <w:tab/>
          </w:r>
          <w:r>
            <w:fldChar w:fldCharType="begin"/>
          </w:r>
          <w:r>
            <w:instrText xml:space="preserve"> PAGEREF _Toc23225 \h </w:instrText>
          </w:r>
          <w:r>
            <w:fldChar w:fldCharType="separate"/>
          </w:r>
          <w:r>
            <w:t>1</w:t>
          </w:r>
          <w:r>
            <w:fldChar w:fldCharType="end"/>
          </w:r>
          <w:r>
            <w:fldChar w:fldCharType="end"/>
          </w:r>
        </w:p>
        <w:p>
          <w:pPr>
            <w:pStyle w:val="10"/>
            <w:tabs>
              <w:tab w:val="right" w:leader="dot" w:pos="8303"/>
            </w:tabs>
          </w:pPr>
          <w:r>
            <w:fldChar w:fldCharType="begin"/>
          </w:r>
          <w:r>
            <w:instrText xml:space="preserve"> HYPERLINK \l _Toc20845 </w:instrText>
          </w:r>
          <w:r>
            <w:fldChar w:fldCharType="separate"/>
          </w:r>
          <w:r>
            <w:rPr>
              <w:rFonts w:hint="eastAsia" w:ascii="仿宋" w:hAnsi="仿宋" w:eastAsia="仿宋" w:cs="仿宋"/>
              <w:bCs/>
            </w:rPr>
            <w:t>2.8 三全育人</w:t>
          </w:r>
          <w:r>
            <w:tab/>
          </w:r>
          <w:r>
            <w:fldChar w:fldCharType="begin"/>
          </w:r>
          <w:r>
            <w:instrText xml:space="preserve"> PAGEREF _Toc20845 \h </w:instrText>
          </w:r>
          <w:r>
            <w:fldChar w:fldCharType="separate"/>
          </w:r>
          <w:r>
            <w:t>1</w:t>
          </w:r>
          <w:r>
            <w:fldChar w:fldCharType="end"/>
          </w:r>
          <w:r>
            <w:fldChar w:fldCharType="end"/>
          </w:r>
        </w:p>
        <w:p>
          <w:pPr>
            <w:pStyle w:val="9"/>
            <w:tabs>
              <w:tab w:val="right" w:leader="dot" w:pos="8303"/>
            </w:tabs>
          </w:pPr>
          <w:r>
            <w:fldChar w:fldCharType="begin"/>
          </w:r>
          <w:r>
            <w:instrText xml:space="preserve"> HYPERLINK \l _Toc15333 </w:instrText>
          </w:r>
          <w:r>
            <w:fldChar w:fldCharType="separate"/>
          </w:r>
          <w:r>
            <w:t>第三部分</w:t>
          </w:r>
          <w:r>
            <w:rPr>
              <w:rFonts w:hint="eastAsia"/>
            </w:rPr>
            <w:t xml:space="preserve"> </w:t>
          </w:r>
          <w:r>
            <w:t>师范</w:t>
          </w:r>
          <w:r>
            <w:rPr>
              <w:rFonts w:hint="eastAsia"/>
              <w:lang w:val="en-US" w:eastAsia="zh-CN"/>
            </w:rPr>
            <w:t>类</w:t>
          </w:r>
          <w:r>
            <w:t>专业认证相关知识</w:t>
          </w:r>
          <w:r>
            <w:tab/>
          </w:r>
          <w:r>
            <w:fldChar w:fldCharType="begin"/>
          </w:r>
          <w:r>
            <w:instrText xml:space="preserve"> PAGEREF _Toc15333 \h </w:instrText>
          </w:r>
          <w:r>
            <w:fldChar w:fldCharType="separate"/>
          </w:r>
          <w:r>
            <w:t>1</w:t>
          </w:r>
          <w:r>
            <w:fldChar w:fldCharType="end"/>
          </w:r>
          <w:r>
            <w:fldChar w:fldCharType="end"/>
          </w:r>
        </w:p>
        <w:p>
          <w:pPr>
            <w:pStyle w:val="10"/>
            <w:tabs>
              <w:tab w:val="right" w:leader="dot" w:pos="8303"/>
            </w:tabs>
          </w:pPr>
          <w:r>
            <w:fldChar w:fldCharType="begin"/>
          </w:r>
          <w:r>
            <w:instrText xml:space="preserve"> HYPERLINK \l _Toc25400 </w:instrText>
          </w:r>
          <w:r>
            <w:fldChar w:fldCharType="separate"/>
          </w:r>
          <w:r>
            <w:rPr>
              <w:rFonts w:hint="eastAsia" w:ascii="仿宋" w:hAnsi="仿宋" w:eastAsia="仿宋" w:cs="仿宋"/>
              <w:bCs/>
            </w:rPr>
            <w:t>3.1 师范类专业认证</w:t>
          </w:r>
          <w:r>
            <w:tab/>
          </w:r>
          <w:r>
            <w:fldChar w:fldCharType="begin"/>
          </w:r>
          <w:r>
            <w:instrText xml:space="preserve"> PAGEREF _Toc25400 \h </w:instrText>
          </w:r>
          <w:r>
            <w:fldChar w:fldCharType="separate"/>
          </w:r>
          <w:r>
            <w:t>1</w:t>
          </w:r>
          <w:r>
            <w:fldChar w:fldCharType="end"/>
          </w:r>
          <w:r>
            <w:fldChar w:fldCharType="end"/>
          </w:r>
        </w:p>
        <w:p>
          <w:pPr>
            <w:pStyle w:val="10"/>
            <w:tabs>
              <w:tab w:val="right" w:leader="dot" w:pos="8303"/>
            </w:tabs>
          </w:pPr>
          <w:r>
            <w:fldChar w:fldCharType="begin"/>
          </w:r>
          <w:r>
            <w:instrText xml:space="preserve"> HYPERLINK \l _Toc447 </w:instrText>
          </w:r>
          <w:r>
            <w:fldChar w:fldCharType="separate"/>
          </w:r>
          <w:r>
            <w:rPr>
              <w:rFonts w:hint="eastAsia" w:ascii="仿宋" w:hAnsi="仿宋" w:eastAsia="仿宋" w:cs="仿宋"/>
              <w:bCs/>
            </w:rPr>
            <w:t>3.2 师范类专业认证的根本宗旨和目的</w:t>
          </w:r>
          <w:r>
            <w:tab/>
          </w:r>
          <w:r>
            <w:fldChar w:fldCharType="begin"/>
          </w:r>
          <w:r>
            <w:instrText xml:space="preserve"> PAGEREF _Toc447 \h </w:instrText>
          </w:r>
          <w:r>
            <w:fldChar w:fldCharType="separate"/>
          </w:r>
          <w:r>
            <w:t>2</w:t>
          </w:r>
          <w:r>
            <w:fldChar w:fldCharType="end"/>
          </w:r>
          <w:r>
            <w:fldChar w:fldCharType="end"/>
          </w:r>
        </w:p>
        <w:p>
          <w:pPr>
            <w:pStyle w:val="10"/>
            <w:tabs>
              <w:tab w:val="right" w:leader="dot" w:pos="8303"/>
            </w:tabs>
          </w:pPr>
          <w:r>
            <w:fldChar w:fldCharType="begin"/>
          </w:r>
          <w:r>
            <w:instrText xml:space="preserve"> HYPERLINK \l _Toc20120 </w:instrText>
          </w:r>
          <w:r>
            <w:fldChar w:fldCharType="separate"/>
          </w:r>
          <w:r>
            <w:rPr>
              <w:rFonts w:hint="eastAsia" w:ascii="仿宋" w:hAnsi="仿宋" w:eastAsia="仿宋" w:cs="仿宋"/>
              <w:bCs/>
            </w:rPr>
            <w:t>3.3 师范类专业认证的指导思想</w:t>
          </w:r>
          <w:r>
            <w:tab/>
          </w:r>
          <w:r>
            <w:fldChar w:fldCharType="begin"/>
          </w:r>
          <w:r>
            <w:instrText xml:space="preserve"> PAGEREF _Toc20120 \h </w:instrText>
          </w:r>
          <w:r>
            <w:fldChar w:fldCharType="separate"/>
          </w:r>
          <w:r>
            <w:t>2</w:t>
          </w:r>
          <w:r>
            <w:fldChar w:fldCharType="end"/>
          </w:r>
          <w:r>
            <w:fldChar w:fldCharType="end"/>
          </w:r>
        </w:p>
        <w:p>
          <w:pPr>
            <w:pStyle w:val="10"/>
            <w:tabs>
              <w:tab w:val="right" w:leader="dot" w:pos="8303"/>
            </w:tabs>
          </w:pPr>
          <w:r>
            <w:fldChar w:fldCharType="begin"/>
          </w:r>
          <w:r>
            <w:instrText xml:space="preserve"> HYPERLINK \l _Toc31986 </w:instrText>
          </w:r>
          <w:r>
            <w:fldChar w:fldCharType="separate"/>
          </w:r>
          <w:r>
            <w:rPr>
              <w:rFonts w:hint="eastAsia" w:ascii="仿宋" w:hAnsi="仿宋" w:eastAsia="仿宋" w:cs="仿宋"/>
              <w:bCs/>
            </w:rPr>
            <w:t>3.4 师范类专业认证的基本理念</w:t>
          </w:r>
          <w:r>
            <w:tab/>
          </w:r>
          <w:r>
            <w:fldChar w:fldCharType="begin"/>
          </w:r>
          <w:r>
            <w:instrText xml:space="preserve"> PAGEREF _Toc31986 \h </w:instrText>
          </w:r>
          <w:r>
            <w:fldChar w:fldCharType="separate"/>
          </w:r>
          <w:r>
            <w:t>2</w:t>
          </w:r>
          <w:r>
            <w:fldChar w:fldCharType="end"/>
          </w:r>
          <w:r>
            <w:fldChar w:fldCharType="end"/>
          </w:r>
        </w:p>
        <w:p>
          <w:pPr>
            <w:pStyle w:val="10"/>
            <w:tabs>
              <w:tab w:val="right" w:leader="dot" w:pos="8303"/>
            </w:tabs>
          </w:pPr>
          <w:r>
            <w:fldChar w:fldCharType="begin"/>
          </w:r>
          <w:r>
            <w:instrText xml:space="preserve"> HYPERLINK \l _Toc18592 </w:instrText>
          </w:r>
          <w:r>
            <w:fldChar w:fldCharType="separate"/>
          </w:r>
          <w:r>
            <w:rPr>
              <w:rFonts w:hint="eastAsia" w:ascii="仿宋" w:hAnsi="仿宋" w:eastAsia="仿宋" w:cs="仿宋"/>
              <w:bCs/>
            </w:rPr>
            <w:t>3.5 师范类专业认证的组织体系和职责分工</w:t>
          </w:r>
          <w:r>
            <w:tab/>
          </w:r>
          <w:r>
            <w:fldChar w:fldCharType="begin"/>
          </w:r>
          <w:r>
            <w:instrText xml:space="preserve"> PAGEREF _Toc18592 \h </w:instrText>
          </w:r>
          <w:r>
            <w:fldChar w:fldCharType="separate"/>
          </w:r>
          <w:r>
            <w:t>3</w:t>
          </w:r>
          <w:r>
            <w:fldChar w:fldCharType="end"/>
          </w:r>
          <w:r>
            <w:fldChar w:fldCharType="end"/>
          </w:r>
        </w:p>
        <w:p>
          <w:pPr>
            <w:pStyle w:val="10"/>
            <w:tabs>
              <w:tab w:val="right" w:leader="dot" w:pos="8303"/>
            </w:tabs>
          </w:pPr>
          <w:r>
            <w:fldChar w:fldCharType="begin"/>
          </w:r>
          <w:r>
            <w:instrText xml:space="preserve"> HYPERLINK \l _Toc24851 </w:instrText>
          </w:r>
          <w:r>
            <w:fldChar w:fldCharType="separate"/>
          </w:r>
          <w:r>
            <w:rPr>
              <w:rFonts w:hint="eastAsia" w:ascii="仿宋" w:hAnsi="仿宋" w:eastAsia="仿宋" w:cs="仿宋"/>
              <w:bCs/>
            </w:rPr>
            <w:t>3.6 师范类专业认证标准的基本内容和框架结构</w:t>
          </w:r>
          <w:r>
            <w:tab/>
          </w:r>
          <w:r>
            <w:fldChar w:fldCharType="begin"/>
          </w:r>
          <w:r>
            <w:instrText xml:space="preserve"> PAGEREF _Toc24851 \h </w:instrText>
          </w:r>
          <w:r>
            <w:fldChar w:fldCharType="separate"/>
          </w:r>
          <w:r>
            <w:t>3</w:t>
          </w:r>
          <w:r>
            <w:fldChar w:fldCharType="end"/>
          </w:r>
          <w:r>
            <w:fldChar w:fldCharType="end"/>
          </w:r>
        </w:p>
        <w:p>
          <w:pPr>
            <w:pStyle w:val="10"/>
            <w:tabs>
              <w:tab w:val="right" w:leader="dot" w:pos="8303"/>
            </w:tabs>
          </w:pPr>
          <w:r>
            <w:fldChar w:fldCharType="begin"/>
          </w:r>
          <w:r>
            <w:instrText xml:space="preserve"> HYPERLINK \l _Toc26166 </w:instrText>
          </w:r>
          <w:r>
            <w:fldChar w:fldCharType="separate"/>
          </w:r>
          <w:r>
            <w:rPr>
              <w:rFonts w:hint="eastAsia" w:ascii="仿宋" w:hAnsi="仿宋" w:eastAsia="仿宋" w:cs="仿宋"/>
              <w:bCs/>
            </w:rPr>
            <w:t>3.7 师范类专业认证的三大任务</w:t>
          </w:r>
          <w:r>
            <w:tab/>
          </w:r>
          <w:r>
            <w:fldChar w:fldCharType="begin"/>
          </w:r>
          <w:r>
            <w:instrText xml:space="preserve"> PAGEREF _Toc26166 \h </w:instrText>
          </w:r>
          <w:r>
            <w:fldChar w:fldCharType="separate"/>
          </w:r>
          <w:r>
            <w:t>4</w:t>
          </w:r>
          <w:r>
            <w:fldChar w:fldCharType="end"/>
          </w:r>
          <w:r>
            <w:fldChar w:fldCharType="end"/>
          </w:r>
        </w:p>
        <w:p>
          <w:pPr>
            <w:pStyle w:val="10"/>
            <w:tabs>
              <w:tab w:val="right" w:leader="dot" w:pos="8303"/>
            </w:tabs>
          </w:pPr>
          <w:r>
            <w:fldChar w:fldCharType="begin"/>
          </w:r>
          <w:r>
            <w:instrText xml:space="preserve"> HYPERLINK \l _Toc26757 </w:instrText>
          </w:r>
          <w:r>
            <w:fldChar w:fldCharType="separate"/>
          </w:r>
          <w:r>
            <w:rPr>
              <w:rFonts w:hint="eastAsia" w:ascii="仿宋" w:hAnsi="仿宋" w:eastAsia="仿宋" w:cs="仿宋"/>
              <w:bCs/>
            </w:rPr>
            <w:t>3.8 师范类专业</w:t>
          </w:r>
          <w:r>
            <w:rPr>
              <w:rFonts w:hint="eastAsia" w:ascii="仿宋" w:hAnsi="仿宋" w:eastAsia="仿宋" w:cs="仿宋"/>
              <w:bCs/>
              <w:lang w:eastAsia="zh-CN"/>
            </w:rPr>
            <w:t>认真落实</w:t>
          </w:r>
          <w:r>
            <w:rPr>
              <w:rFonts w:hint="eastAsia" w:ascii="仿宋" w:hAnsi="仿宋" w:eastAsia="仿宋" w:cs="仿宋"/>
              <w:bCs/>
            </w:rPr>
            <w:t>“学生中心”的教育观</w:t>
          </w:r>
          <w:r>
            <w:tab/>
          </w:r>
          <w:r>
            <w:fldChar w:fldCharType="begin"/>
          </w:r>
          <w:r>
            <w:instrText xml:space="preserve"> PAGEREF _Toc26757 \h </w:instrText>
          </w:r>
          <w:r>
            <w:fldChar w:fldCharType="separate"/>
          </w:r>
          <w:r>
            <w:t>4</w:t>
          </w:r>
          <w:r>
            <w:fldChar w:fldCharType="end"/>
          </w:r>
          <w:r>
            <w:fldChar w:fldCharType="end"/>
          </w:r>
        </w:p>
        <w:p>
          <w:pPr>
            <w:pStyle w:val="10"/>
            <w:tabs>
              <w:tab w:val="right" w:leader="dot" w:pos="8303"/>
            </w:tabs>
          </w:pPr>
          <w:r>
            <w:fldChar w:fldCharType="begin"/>
          </w:r>
          <w:r>
            <w:instrText xml:space="preserve"> HYPERLINK \l _Toc29923 </w:instrText>
          </w:r>
          <w:r>
            <w:fldChar w:fldCharType="separate"/>
          </w:r>
          <w:r>
            <w:rPr>
              <w:rFonts w:hint="eastAsia" w:ascii="仿宋" w:hAnsi="仿宋" w:eastAsia="仿宋" w:cs="仿宋"/>
              <w:bCs/>
            </w:rPr>
            <w:t>3.</w:t>
          </w:r>
          <w:r>
            <w:rPr>
              <w:rFonts w:hint="eastAsia" w:ascii="仿宋" w:hAnsi="仿宋" w:eastAsia="仿宋" w:cs="仿宋"/>
              <w:bCs/>
              <w:lang w:val="en-US" w:eastAsia="zh-CN"/>
            </w:rPr>
            <w:t>9</w:t>
          </w:r>
          <w:r>
            <w:rPr>
              <w:rFonts w:hint="eastAsia" w:ascii="仿宋" w:hAnsi="仿宋" w:eastAsia="仿宋" w:cs="仿宋"/>
              <w:bCs/>
            </w:rPr>
            <w:t xml:space="preserve"> 师范类专业认证坚持“持续改进”的质量观</w:t>
          </w:r>
          <w:r>
            <w:tab/>
          </w:r>
          <w:r>
            <w:fldChar w:fldCharType="begin"/>
          </w:r>
          <w:r>
            <w:instrText xml:space="preserve"> PAGEREF _Toc29923 \h </w:instrText>
          </w:r>
          <w:r>
            <w:fldChar w:fldCharType="separate"/>
          </w:r>
          <w:r>
            <w:t>4</w:t>
          </w:r>
          <w:r>
            <w:fldChar w:fldCharType="end"/>
          </w:r>
          <w:r>
            <w:fldChar w:fldCharType="end"/>
          </w:r>
        </w:p>
        <w:p>
          <w:pPr>
            <w:pStyle w:val="10"/>
            <w:tabs>
              <w:tab w:val="right" w:leader="dot" w:pos="8303"/>
            </w:tabs>
          </w:pPr>
          <w:r>
            <w:fldChar w:fldCharType="begin"/>
          </w:r>
          <w:r>
            <w:instrText xml:space="preserve"> HYPERLINK \l _Toc31899 </w:instrText>
          </w:r>
          <w:r>
            <w:fldChar w:fldCharType="separate"/>
          </w:r>
          <w:r>
            <w:rPr>
              <w:rFonts w:hint="eastAsia" w:ascii="仿宋" w:hAnsi="仿宋" w:eastAsia="仿宋" w:cs="仿宋"/>
              <w:bCs/>
            </w:rPr>
            <w:t>3.1</w:t>
          </w:r>
          <w:r>
            <w:rPr>
              <w:rFonts w:hint="eastAsia" w:ascii="仿宋" w:hAnsi="仿宋" w:eastAsia="仿宋" w:cs="仿宋"/>
              <w:bCs/>
              <w:lang w:val="en-US" w:eastAsia="zh-CN"/>
            </w:rPr>
            <w:t>0</w:t>
          </w:r>
          <w:r>
            <w:rPr>
              <w:rFonts w:hint="eastAsia" w:ascii="仿宋" w:hAnsi="仿宋" w:eastAsia="仿宋" w:cs="仿宋"/>
              <w:bCs/>
            </w:rPr>
            <w:t xml:space="preserve"> 师范类专业认证“3个3”即“三个产出</w:t>
          </w:r>
          <w:r>
            <w:rPr>
              <w:rFonts w:hint="eastAsia" w:ascii="仿宋" w:hAnsi="仿宋" w:eastAsia="仿宋" w:cs="仿宋"/>
              <w:bCs/>
              <w:lang w:eastAsia="zh-CN"/>
            </w:rPr>
            <w:t>”“</w:t>
          </w:r>
          <w:r>
            <w:rPr>
              <w:rFonts w:hint="eastAsia" w:ascii="仿宋" w:hAnsi="仿宋" w:eastAsia="仿宋" w:cs="仿宋"/>
              <w:bCs/>
            </w:rPr>
            <w:t>三个支撑</w:t>
          </w:r>
          <w:r>
            <w:rPr>
              <w:rFonts w:hint="eastAsia" w:ascii="仿宋" w:hAnsi="仿宋" w:eastAsia="仿宋" w:cs="仿宋"/>
              <w:bCs/>
              <w:lang w:eastAsia="zh-CN"/>
            </w:rPr>
            <w:t>”“</w:t>
          </w:r>
          <w:r>
            <w:rPr>
              <w:rFonts w:hint="eastAsia" w:ascii="仿宋" w:hAnsi="仿宋" w:eastAsia="仿宋" w:cs="仿宋"/>
              <w:bCs/>
            </w:rPr>
            <w:t>三个评价”</w:t>
          </w:r>
          <w:r>
            <w:tab/>
          </w:r>
          <w:r>
            <w:fldChar w:fldCharType="begin"/>
          </w:r>
          <w:r>
            <w:instrText xml:space="preserve"> PAGEREF _Toc31899 \h </w:instrText>
          </w:r>
          <w:r>
            <w:fldChar w:fldCharType="separate"/>
          </w:r>
          <w:r>
            <w:t>5</w:t>
          </w:r>
          <w:r>
            <w:fldChar w:fldCharType="end"/>
          </w:r>
          <w:r>
            <w:fldChar w:fldCharType="end"/>
          </w:r>
        </w:p>
        <w:p>
          <w:pPr>
            <w:pStyle w:val="10"/>
            <w:tabs>
              <w:tab w:val="right" w:leader="dot" w:pos="8303"/>
            </w:tabs>
          </w:pPr>
          <w:r>
            <w:fldChar w:fldCharType="begin"/>
          </w:r>
          <w:r>
            <w:instrText xml:space="preserve"> HYPERLINK \l _Toc27373 </w:instrText>
          </w:r>
          <w:r>
            <w:fldChar w:fldCharType="separate"/>
          </w:r>
          <w:r>
            <w:rPr>
              <w:rFonts w:hint="eastAsia" w:ascii="仿宋" w:hAnsi="仿宋" w:eastAsia="仿宋" w:cs="仿宋"/>
              <w:bCs/>
            </w:rPr>
            <w:t>3.1</w:t>
          </w:r>
          <w:r>
            <w:rPr>
              <w:rFonts w:hint="eastAsia" w:ascii="仿宋" w:hAnsi="仿宋" w:eastAsia="仿宋" w:cs="仿宋"/>
              <w:bCs/>
              <w:lang w:val="en-US" w:eastAsia="zh-CN"/>
            </w:rPr>
            <w:t>1</w:t>
          </w:r>
          <w:r>
            <w:rPr>
              <w:rFonts w:hint="eastAsia" w:ascii="仿宋" w:hAnsi="仿宋" w:eastAsia="仿宋" w:cs="仿宋"/>
              <w:bCs/>
            </w:rPr>
            <w:t xml:space="preserve"> 师范类专业认证需要健全的“三个机制”</w:t>
          </w:r>
          <w:r>
            <w:tab/>
          </w:r>
          <w:r>
            <w:fldChar w:fldCharType="begin"/>
          </w:r>
          <w:r>
            <w:instrText xml:space="preserve"> PAGEREF _Toc27373 \h </w:instrText>
          </w:r>
          <w:r>
            <w:fldChar w:fldCharType="separate"/>
          </w:r>
          <w:r>
            <w:t>5</w:t>
          </w:r>
          <w:r>
            <w:fldChar w:fldCharType="end"/>
          </w:r>
          <w:r>
            <w:fldChar w:fldCharType="end"/>
          </w:r>
        </w:p>
        <w:p>
          <w:pPr>
            <w:pStyle w:val="10"/>
            <w:tabs>
              <w:tab w:val="right" w:leader="dot" w:pos="8303"/>
            </w:tabs>
          </w:pPr>
          <w:r>
            <w:fldChar w:fldCharType="begin"/>
          </w:r>
          <w:r>
            <w:instrText xml:space="preserve"> HYPERLINK \l _Toc11194 </w:instrText>
          </w:r>
          <w:r>
            <w:fldChar w:fldCharType="separate"/>
          </w:r>
          <w:r>
            <w:rPr>
              <w:rFonts w:hint="eastAsia" w:ascii="仿宋" w:hAnsi="仿宋" w:eastAsia="仿宋" w:cs="仿宋"/>
              <w:bCs/>
            </w:rPr>
            <w:t>3.1</w:t>
          </w:r>
          <w:r>
            <w:rPr>
              <w:rFonts w:hint="eastAsia" w:ascii="仿宋" w:hAnsi="仿宋" w:eastAsia="仿宋" w:cs="仿宋"/>
              <w:bCs/>
              <w:lang w:val="en-US" w:eastAsia="zh-CN"/>
            </w:rPr>
            <w:t>2</w:t>
          </w:r>
          <w:r>
            <w:rPr>
              <w:rFonts w:hint="eastAsia" w:ascii="仿宋" w:hAnsi="仿宋" w:eastAsia="仿宋" w:cs="仿宋"/>
              <w:bCs/>
            </w:rPr>
            <w:t xml:space="preserve"> 认证考查的“五个度”</w:t>
          </w:r>
          <w:r>
            <w:tab/>
          </w:r>
          <w:r>
            <w:fldChar w:fldCharType="begin"/>
          </w:r>
          <w:r>
            <w:instrText xml:space="preserve"> PAGEREF _Toc11194 \h </w:instrText>
          </w:r>
          <w:r>
            <w:fldChar w:fldCharType="separate"/>
          </w:r>
          <w:r>
            <w:t>5</w:t>
          </w:r>
          <w:r>
            <w:fldChar w:fldCharType="end"/>
          </w:r>
          <w:r>
            <w:fldChar w:fldCharType="end"/>
          </w:r>
        </w:p>
        <w:p>
          <w:pPr>
            <w:pStyle w:val="10"/>
            <w:tabs>
              <w:tab w:val="right" w:leader="dot" w:pos="8303"/>
            </w:tabs>
          </w:pPr>
          <w:r>
            <w:fldChar w:fldCharType="begin"/>
          </w:r>
          <w:r>
            <w:instrText xml:space="preserve"> HYPERLINK \l _Toc12664 </w:instrText>
          </w:r>
          <w:r>
            <w:fldChar w:fldCharType="separate"/>
          </w:r>
          <w:r>
            <w:rPr>
              <w:rFonts w:hint="eastAsia" w:ascii="仿宋" w:hAnsi="仿宋" w:eastAsia="仿宋" w:cs="仿宋"/>
              <w:bCs/>
            </w:rPr>
            <w:t>3.1</w:t>
          </w:r>
          <w:r>
            <w:rPr>
              <w:rFonts w:hint="eastAsia" w:ascii="仿宋" w:hAnsi="仿宋" w:eastAsia="仿宋" w:cs="仿宋"/>
              <w:bCs/>
              <w:lang w:val="en-US" w:eastAsia="zh-CN"/>
            </w:rPr>
            <w:t>3</w:t>
          </w:r>
          <w:r>
            <w:rPr>
              <w:rFonts w:hint="eastAsia" w:ascii="仿宋" w:hAnsi="仿宋" w:eastAsia="仿宋" w:cs="仿宋"/>
              <w:bCs/>
            </w:rPr>
            <w:t xml:space="preserve"> “一践行三学会”</w:t>
          </w:r>
          <w:r>
            <w:tab/>
          </w:r>
          <w:r>
            <w:fldChar w:fldCharType="begin"/>
          </w:r>
          <w:r>
            <w:instrText xml:space="preserve"> PAGEREF _Toc12664 \h </w:instrText>
          </w:r>
          <w:r>
            <w:fldChar w:fldCharType="separate"/>
          </w:r>
          <w:r>
            <w:t>6</w:t>
          </w:r>
          <w:r>
            <w:fldChar w:fldCharType="end"/>
          </w:r>
          <w:r>
            <w:fldChar w:fldCharType="end"/>
          </w:r>
        </w:p>
        <w:p>
          <w:pPr>
            <w:pStyle w:val="10"/>
            <w:tabs>
              <w:tab w:val="right" w:leader="dot" w:pos="8303"/>
            </w:tabs>
          </w:pPr>
          <w:r>
            <w:fldChar w:fldCharType="begin"/>
          </w:r>
          <w:r>
            <w:instrText xml:space="preserve"> HYPERLINK \l _Toc17794 </w:instrText>
          </w:r>
          <w:r>
            <w:fldChar w:fldCharType="separate"/>
          </w:r>
          <w:r>
            <w:rPr>
              <w:rFonts w:hint="eastAsia" w:ascii="仿宋" w:hAnsi="仿宋" w:eastAsia="仿宋" w:cs="仿宋"/>
              <w:bCs/>
            </w:rPr>
            <w:t>3.1</w:t>
          </w:r>
          <w:r>
            <w:rPr>
              <w:rFonts w:hint="eastAsia" w:ascii="仿宋" w:hAnsi="仿宋" w:eastAsia="仿宋" w:cs="仿宋"/>
              <w:bCs/>
              <w:lang w:val="en-US" w:eastAsia="zh-CN"/>
            </w:rPr>
            <w:t>4</w:t>
          </w:r>
          <w:r>
            <w:rPr>
              <w:rFonts w:hint="eastAsia" w:ascii="仿宋" w:hAnsi="仿宋" w:eastAsia="仿宋" w:cs="仿宋"/>
              <w:bCs/>
            </w:rPr>
            <w:t xml:space="preserve"> 学校申请师范类专业认证前要做的准备工作</w:t>
          </w:r>
          <w:r>
            <w:tab/>
          </w:r>
          <w:r>
            <w:fldChar w:fldCharType="begin"/>
          </w:r>
          <w:r>
            <w:instrText xml:space="preserve"> PAGEREF _Toc17794 \h </w:instrText>
          </w:r>
          <w:r>
            <w:fldChar w:fldCharType="separate"/>
          </w:r>
          <w:r>
            <w:t>6</w:t>
          </w:r>
          <w:r>
            <w:fldChar w:fldCharType="end"/>
          </w:r>
          <w:r>
            <w:fldChar w:fldCharType="end"/>
          </w:r>
        </w:p>
        <w:p>
          <w:pPr>
            <w:pStyle w:val="10"/>
            <w:tabs>
              <w:tab w:val="right" w:leader="dot" w:pos="8303"/>
            </w:tabs>
          </w:pPr>
          <w:r>
            <w:fldChar w:fldCharType="begin"/>
          </w:r>
          <w:r>
            <w:instrText xml:space="preserve"> HYPERLINK \l _Toc24708 </w:instrText>
          </w:r>
          <w:r>
            <w:fldChar w:fldCharType="separate"/>
          </w:r>
          <w:r>
            <w:rPr>
              <w:rFonts w:hint="eastAsia" w:ascii="仿宋" w:hAnsi="仿宋" w:eastAsia="仿宋" w:cs="仿宋"/>
              <w:bCs/>
              <w:kern w:val="2"/>
              <w:szCs w:val="32"/>
              <w:lang w:val="en-US" w:eastAsia="zh-CN" w:bidi="ar-SA"/>
            </w:rPr>
            <w:t>3.15 第二级</w:t>
          </w:r>
          <w:r>
            <w:rPr>
              <w:rFonts w:hint="eastAsia" w:ascii="仿宋" w:hAnsi="仿宋" w:eastAsia="仿宋" w:cs="仿宋"/>
              <w:bCs/>
              <w:lang w:val="en-US" w:eastAsia="zh-CN"/>
            </w:rPr>
            <w:t>认证</w:t>
          </w:r>
          <w:r>
            <w:rPr>
              <w:rFonts w:hint="eastAsia" w:ascii="仿宋" w:hAnsi="仿宋" w:eastAsia="仿宋" w:cs="仿宋"/>
              <w:bCs/>
              <w:kern w:val="2"/>
              <w:szCs w:val="32"/>
              <w:lang w:val="en-US" w:eastAsia="zh-CN" w:bidi="ar-SA"/>
            </w:rPr>
            <w:t>考查具体包括的指标</w:t>
          </w:r>
          <w:r>
            <w:tab/>
          </w:r>
          <w:r>
            <w:fldChar w:fldCharType="begin"/>
          </w:r>
          <w:r>
            <w:instrText xml:space="preserve"> PAGEREF _Toc24708 \h </w:instrText>
          </w:r>
          <w:r>
            <w:fldChar w:fldCharType="separate"/>
          </w:r>
          <w:r>
            <w:t>6</w:t>
          </w:r>
          <w:r>
            <w:fldChar w:fldCharType="end"/>
          </w:r>
          <w:r>
            <w:fldChar w:fldCharType="end"/>
          </w:r>
        </w:p>
        <w:p>
          <w:pPr>
            <w:pStyle w:val="10"/>
            <w:tabs>
              <w:tab w:val="right" w:leader="dot" w:pos="8303"/>
            </w:tabs>
          </w:pPr>
          <w:r>
            <w:fldChar w:fldCharType="begin"/>
          </w:r>
          <w:r>
            <w:instrText xml:space="preserve"> HYPERLINK \l _Toc30027 </w:instrText>
          </w:r>
          <w:r>
            <w:fldChar w:fldCharType="separate"/>
          </w:r>
          <w:r>
            <w:rPr>
              <w:rFonts w:hint="eastAsia" w:ascii="仿宋" w:hAnsi="仿宋" w:eastAsia="仿宋" w:cs="仿宋"/>
              <w:bCs/>
            </w:rPr>
            <w:t>3.1</w:t>
          </w:r>
          <w:r>
            <w:rPr>
              <w:rFonts w:hint="eastAsia" w:ascii="仿宋" w:hAnsi="仿宋" w:eastAsia="仿宋" w:cs="仿宋"/>
              <w:bCs/>
              <w:lang w:val="en-US" w:eastAsia="zh-CN"/>
            </w:rPr>
            <w:t>6</w:t>
          </w:r>
          <w:r>
            <w:rPr>
              <w:rFonts w:hint="eastAsia" w:ascii="仿宋" w:hAnsi="仿宋" w:eastAsia="仿宋" w:cs="仿宋"/>
              <w:bCs/>
            </w:rPr>
            <w:t xml:space="preserve"> 师范类专业认证中，学生发展应关注的内容</w:t>
          </w:r>
          <w:r>
            <w:tab/>
          </w:r>
          <w:r>
            <w:fldChar w:fldCharType="begin"/>
          </w:r>
          <w:r>
            <w:instrText xml:space="preserve"> PAGEREF _Toc30027 \h </w:instrText>
          </w:r>
          <w:r>
            <w:fldChar w:fldCharType="separate"/>
          </w:r>
          <w:r>
            <w:t>6</w:t>
          </w:r>
          <w:r>
            <w:fldChar w:fldCharType="end"/>
          </w:r>
          <w:r>
            <w:fldChar w:fldCharType="end"/>
          </w:r>
        </w:p>
        <w:p>
          <w:pPr>
            <w:pStyle w:val="10"/>
            <w:tabs>
              <w:tab w:val="right" w:leader="dot" w:pos="8303"/>
            </w:tabs>
          </w:pPr>
          <w:r>
            <w:fldChar w:fldCharType="begin"/>
          </w:r>
          <w:r>
            <w:instrText xml:space="preserve"> HYPERLINK \l _Toc1024 </w:instrText>
          </w:r>
          <w:r>
            <w:fldChar w:fldCharType="separate"/>
          </w:r>
          <w:r>
            <w:rPr>
              <w:rFonts w:hint="eastAsia" w:ascii="仿宋" w:hAnsi="仿宋" w:eastAsia="仿宋" w:cs="仿宋"/>
              <w:bCs/>
            </w:rPr>
            <w:t>3.1</w:t>
          </w:r>
          <w:r>
            <w:rPr>
              <w:rFonts w:hint="eastAsia" w:ascii="仿宋" w:hAnsi="仿宋" w:eastAsia="仿宋" w:cs="仿宋"/>
              <w:bCs/>
              <w:lang w:val="en-US" w:eastAsia="zh-CN"/>
            </w:rPr>
            <w:t>7</w:t>
          </w:r>
          <w:r>
            <w:rPr>
              <w:rFonts w:hint="eastAsia" w:ascii="仿宋" w:hAnsi="仿宋" w:eastAsia="仿宋" w:cs="仿宋"/>
              <w:bCs/>
            </w:rPr>
            <w:t xml:space="preserve"> 师范类专业的师资队伍要求</w:t>
          </w:r>
          <w:r>
            <w:tab/>
          </w:r>
          <w:r>
            <w:fldChar w:fldCharType="begin"/>
          </w:r>
          <w:r>
            <w:instrText xml:space="preserve"> PAGEREF _Toc1024 \h </w:instrText>
          </w:r>
          <w:r>
            <w:fldChar w:fldCharType="separate"/>
          </w:r>
          <w:r>
            <w:t>7</w:t>
          </w:r>
          <w:r>
            <w:fldChar w:fldCharType="end"/>
          </w:r>
          <w:r>
            <w:fldChar w:fldCharType="end"/>
          </w:r>
        </w:p>
        <w:p>
          <w:pPr>
            <w:pStyle w:val="10"/>
            <w:tabs>
              <w:tab w:val="right" w:leader="dot" w:pos="8303"/>
            </w:tabs>
          </w:pPr>
          <w:r>
            <w:fldChar w:fldCharType="begin"/>
          </w:r>
          <w:r>
            <w:instrText xml:space="preserve"> HYPERLINK \l _Toc13686 </w:instrText>
          </w:r>
          <w:r>
            <w:fldChar w:fldCharType="separate"/>
          </w:r>
          <w:r>
            <w:rPr>
              <w:rFonts w:hint="eastAsia" w:ascii="仿宋" w:hAnsi="仿宋" w:eastAsia="仿宋" w:cs="仿宋"/>
              <w:bCs/>
            </w:rPr>
            <w:t>3.1</w:t>
          </w:r>
          <w:r>
            <w:rPr>
              <w:rFonts w:hint="eastAsia" w:ascii="仿宋" w:hAnsi="仿宋" w:eastAsia="仿宋" w:cs="仿宋"/>
              <w:bCs/>
              <w:lang w:val="en-US" w:eastAsia="zh-CN"/>
            </w:rPr>
            <w:t>8</w:t>
          </w:r>
          <w:r>
            <w:rPr>
              <w:rFonts w:hint="eastAsia" w:ascii="仿宋" w:hAnsi="仿宋" w:eastAsia="仿宋" w:cs="仿宋"/>
              <w:bCs/>
            </w:rPr>
            <w:t xml:space="preserve"> 在师范类专业认证中</w:t>
          </w:r>
          <w:r>
            <w:rPr>
              <w:rFonts w:hint="eastAsia" w:ascii="仿宋" w:hAnsi="仿宋" w:eastAsia="仿宋" w:cs="仿宋"/>
              <w:bCs/>
              <w:lang w:eastAsia="zh-CN"/>
            </w:rPr>
            <w:t>，</w:t>
          </w:r>
          <w:r>
            <w:rPr>
              <w:rFonts w:hint="eastAsia" w:ascii="仿宋" w:hAnsi="仿宋" w:eastAsia="仿宋" w:cs="仿宋"/>
              <w:bCs/>
            </w:rPr>
            <w:t>对承担学科专业课程的教师新的要求</w:t>
          </w:r>
          <w:r>
            <w:tab/>
          </w:r>
          <w:r>
            <w:fldChar w:fldCharType="begin"/>
          </w:r>
          <w:r>
            <w:instrText xml:space="preserve"> PAGEREF _Toc13686 \h </w:instrText>
          </w:r>
          <w:r>
            <w:fldChar w:fldCharType="separate"/>
          </w:r>
          <w:r>
            <w:t>7</w:t>
          </w:r>
          <w:r>
            <w:fldChar w:fldCharType="end"/>
          </w:r>
          <w:r>
            <w:fldChar w:fldCharType="end"/>
          </w:r>
        </w:p>
        <w:p>
          <w:pPr>
            <w:pStyle w:val="10"/>
            <w:tabs>
              <w:tab w:val="right" w:leader="dot" w:pos="8303"/>
            </w:tabs>
          </w:pPr>
          <w:r>
            <w:fldChar w:fldCharType="begin"/>
          </w:r>
          <w:r>
            <w:instrText xml:space="preserve"> HYPERLINK \l _Toc31304 </w:instrText>
          </w:r>
          <w:r>
            <w:fldChar w:fldCharType="separate"/>
          </w:r>
          <w:r>
            <w:rPr>
              <w:rFonts w:hint="eastAsia" w:ascii="仿宋" w:hAnsi="仿宋" w:eastAsia="仿宋" w:cs="仿宋"/>
              <w:bCs/>
            </w:rPr>
            <w:t>3.</w:t>
          </w:r>
          <w:r>
            <w:rPr>
              <w:rFonts w:hint="eastAsia" w:ascii="仿宋" w:hAnsi="仿宋" w:eastAsia="仿宋" w:cs="仿宋"/>
              <w:bCs/>
              <w:lang w:val="en-US" w:eastAsia="zh-CN"/>
            </w:rPr>
            <w:t>19</w:t>
          </w:r>
          <w:r>
            <w:rPr>
              <w:rFonts w:hint="eastAsia" w:ascii="仿宋" w:hAnsi="仿宋" w:eastAsia="仿宋" w:cs="仿宋"/>
              <w:bCs/>
            </w:rPr>
            <w:t xml:space="preserve"> “反向设计、正向施工</w:t>
          </w:r>
          <w:r>
            <w:rPr>
              <w:rFonts w:hint="eastAsia" w:ascii="仿宋" w:hAnsi="仿宋" w:eastAsia="仿宋" w:cs="仿宋"/>
              <w:bCs/>
              <w:lang w:eastAsia="zh-CN"/>
            </w:rPr>
            <w:t>——</w:t>
          </w:r>
          <w:r>
            <w:rPr>
              <w:rFonts w:hint="eastAsia" w:ascii="仿宋" w:hAnsi="仿宋" w:eastAsia="仿宋" w:cs="仿宋"/>
              <w:bCs/>
            </w:rPr>
            <w:t>产出导向”的人才培养观</w:t>
          </w:r>
          <w:r>
            <w:tab/>
          </w:r>
          <w:r>
            <w:fldChar w:fldCharType="begin"/>
          </w:r>
          <w:r>
            <w:instrText xml:space="preserve"> PAGEREF _Toc31304 \h </w:instrText>
          </w:r>
          <w:r>
            <w:fldChar w:fldCharType="separate"/>
          </w:r>
          <w:r>
            <w:t>8</w:t>
          </w:r>
          <w:r>
            <w:fldChar w:fldCharType="end"/>
          </w:r>
          <w:r>
            <w:fldChar w:fldCharType="end"/>
          </w:r>
        </w:p>
        <w:p>
          <w:pPr>
            <w:pStyle w:val="10"/>
            <w:tabs>
              <w:tab w:val="right" w:leader="dot" w:pos="8303"/>
            </w:tabs>
          </w:pPr>
          <w:r>
            <w:fldChar w:fldCharType="begin"/>
          </w:r>
          <w:r>
            <w:instrText xml:space="preserve"> HYPERLINK \l _Toc2660 </w:instrText>
          </w:r>
          <w:r>
            <w:fldChar w:fldCharType="separate"/>
          </w:r>
          <w:r>
            <w:rPr>
              <w:rFonts w:hint="eastAsia" w:ascii="仿宋" w:hAnsi="仿宋" w:eastAsia="仿宋" w:cs="仿宋"/>
              <w:bCs/>
            </w:rPr>
            <w:t>3.2</w:t>
          </w:r>
          <w:r>
            <w:rPr>
              <w:rFonts w:hint="eastAsia" w:ascii="仿宋" w:hAnsi="仿宋" w:eastAsia="仿宋" w:cs="仿宋"/>
              <w:bCs/>
              <w:lang w:val="en-US" w:eastAsia="zh-CN"/>
            </w:rPr>
            <w:t>0</w:t>
          </w:r>
          <w:r>
            <w:rPr>
              <w:rFonts w:hint="eastAsia" w:ascii="仿宋" w:hAnsi="仿宋" w:eastAsia="仿宋" w:cs="仿宋"/>
              <w:bCs/>
            </w:rPr>
            <w:t xml:space="preserve"> 师范类专业认证的“主线”和“底线”</w:t>
          </w:r>
          <w:r>
            <w:tab/>
          </w:r>
          <w:r>
            <w:fldChar w:fldCharType="begin"/>
          </w:r>
          <w:r>
            <w:instrText xml:space="preserve"> PAGEREF _Toc2660 \h </w:instrText>
          </w:r>
          <w:r>
            <w:fldChar w:fldCharType="separate"/>
          </w:r>
          <w:r>
            <w:t>8</w:t>
          </w:r>
          <w:r>
            <w:fldChar w:fldCharType="end"/>
          </w:r>
          <w:r>
            <w:fldChar w:fldCharType="end"/>
          </w:r>
        </w:p>
        <w:p>
          <w:pPr>
            <w:pStyle w:val="10"/>
            <w:tabs>
              <w:tab w:val="right" w:leader="dot" w:pos="8303"/>
            </w:tabs>
          </w:pPr>
          <w:r>
            <w:fldChar w:fldCharType="begin"/>
          </w:r>
          <w:r>
            <w:instrText xml:space="preserve"> HYPERLINK \l _Toc16331 </w:instrText>
          </w:r>
          <w:r>
            <w:fldChar w:fldCharType="separate"/>
          </w:r>
          <w:r>
            <w:rPr>
              <w:rFonts w:hint="eastAsia" w:ascii="仿宋" w:hAnsi="仿宋" w:eastAsia="仿宋" w:cs="仿宋"/>
              <w:bCs/>
            </w:rPr>
            <w:t>3.2</w:t>
          </w:r>
          <w:r>
            <w:rPr>
              <w:rFonts w:hint="eastAsia" w:ascii="仿宋" w:hAnsi="仿宋" w:eastAsia="仿宋" w:cs="仿宋"/>
              <w:bCs/>
              <w:lang w:val="en-US" w:eastAsia="zh-CN"/>
            </w:rPr>
            <w:t>1</w:t>
          </w:r>
          <w:r>
            <w:rPr>
              <w:rFonts w:hint="eastAsia" w:ascii="仿宋" w:hAnsi="仿宋" w:eastAsia="仿宋" w:cs="仿宋"/>
              <w:bCs/>
            </w:rPr>
            <w:t xml:space="preserve"> 师范类专业认证标准强调建立毕业生和用人单位跟踪反馈与社会评价机制</w:t>
          </w:r>
          <w:r>
            <w:tab/>
          </w:r>
          <w:r>
            <w:fldChar w:fldCharType="begin"/>
          </w:r>
          <w:r>
            <w:instrText xml:space="preserve"> PAGEREF _Toc16331 \h </w:instrText>
          </w:r>
          <w:r>
            <w:fldChar w:fldCharType="separate"/>
          </w:r>
          <w:r>
            <w:t>9</w:t>
          </w:r>
          <w:r>
            <w:fldChar w:fldCharType="end"/>
          </w:r>
          <w:r>
            <w:fldChar w:fldCharType="end"/>
          </w:r>
        </w:p>
        <w:p>
          <w:pPr>
            <w:pStyle w:val="10"/>
            <w:tabs>
              <w:tab w:val="right" w:leader="dot" w:pos="8303"/>
            </w:tabs>
          </w:pPr>
          <w:r>
            <w:fldChar w:fldCharType="begin"/>
          </w:r>
          <w:r>
            <w:instrText xml:space="preserve"> HYPERLINK \l _Toc10772 </w:instrText>
          </w:r>
          <w:r>
            <w:fldChar w:fldCharType="separate"/>
          </w:r>
          <w:r>
            <w:rPr>
              <w:rFonts w:hint="eastAsia" w:ascii="仿宋" w:hAnsi="仿宋" w:eastAsia="仿宋" w:cs="仿宋"/>
              <w:bCs/>
            </w:rPr>
            <w:t>3.2</w:t>
          </w:r>
          <w:r>
            <w:rPr>
              <w:rFonts w:hint="eastAsia" w:ascii="仿宋" w:hAnsi="仿宋" w:eastAsia="仿宋" w:cs="仿宋"/>
              <w:bCs/>
              <w:lang w:val="en-US" w:eastAsia="zh-CN"/>
            </w:rPr>
            <w:t>2</w:t>
          </w:r>
          <w:r>
            <w:rPr>
              <w:rFonts w:hint="eastAsia" w:ascii="仿宋" w:hAnsi="仿宋" w:eastAsia="仿宋" w:cs="仿宋"/>
              <w:bCs/>
            </w:rPr>
            <w:t xml:space="preserve"> 师范类专业认证的基本程序</w:t>
          </w:r>
          <w:r>
            <w:tab/>
          </w:r>
          <w:r>
            <w:fldChar w:fldCharType="begin"/>
          </w:r>
          <w:r>
            <w:instrText xml:space="preserve"> PAGEREF _Toc10772 \h </w:instrText>
          </w:r>
          <w:r>
            <w:fldChar w:fldCharType="separate"/>
          </w:r>
          <w:r>
            <w:t>9</w:t>
          </w:r>
          <w:r>
            <w:fldChar w:fldCharType="end"/>
          </w:r>
          <w:r>
            <w:fldChar w:fldCharType="end"/>
          </w:r>
        </w:p>
        <w:p>
          <w:pPr>
            <w:pStyle w:val="10"/>
            <w:tabs>
              <w:tab w:val="right" w:leader="dot" w:pos="8303"/>
            </w:tabs>
          </w:pPr>
          <w:r>
            <w:fldChar w:fldCharType="begin"/>
          </w:r>
          <w:r>
            <w:instrText xml:space="preserve"> HYPERLINK \l _Toc22702 </w:instrText>
          </w:r>
          <w:r>
            <w:fldChar w:fldCharType="separate"/>
          </w:r>
          <w:r>
            <w:rPr>
              <w:rFonts w:hint="eastAsia" w:ascii="仿宋" w:hAnsi="仿宋" w:eastAsia="仿宋" w:cs="仿宋"/>
              <w:bCs/>
            </w:rPr>
            <w:t>3.2</w:t>
          </w:r>
          <w:r>
            <w:rPr>
              <w:rFonts w:hint="eastAsia" w:ascii="仿宋" w:hAnsi="仿宋" w:eastAsia="仿宋" w:cs="仿宋"/>
              <w:bCs/>
              <w:lang w:val="en-US" w:eastAsia="zh-CN"/>
            </w:rPr>
            <w:t>3</w:t>
          </w:r>
          <w:r>
            <w:rPr>
              <w:rFonts w:hint="eastAsia" w:ascii="仿宋" w:hAnsi="仿宋" w:eastAsia="仿宋" w:cs="仿宋"/>
              <w:bCs/>
            </w:rPr>
            <w:t xml:space="preserve"> 通过师范认证的结果用途</w:t>
          </w:r>
          <w:r>
            <w:tab/>
          </w:r>
          <w:r>
            <w:fldChar w:fldCharType="begin"/>
          </w:r>
          <w:r>
            <w:instrText xml:space="preserve"> PAGEREF _Toc22702 \h </w:instrText>
          </w:r>
          <w:r>
            <w:fldChar w:fldCharType="separate"/>
          </w:r>
          <w:r>
            <w:t>10</w:t>
          </w:r>
          <w:r>
            <w:fldChar w:fldCharType="end"/>
          </w:r>
          <w:r>
            <w:fldChar w:fldCharType="end"/>
          </w:r>
        </w:p>
        <w:p>
          <w:pPr>
            <w:pStyle w:val="10"/>
            <w:tabs>
              <w:tab w:val="right" w:leader="dot" w:pos="8303"/>
            </w:tabs>
          </w:pPr>
          <w:r>
            <w:fldChar w:fldCharType="begin"/>
          </w:r>
          <w:r>
            <w:instrText xml:space="preserve"> HYPERLINK \l _Toc7602 </w:instrText>
          </w:r>
          <w:r>
            <w:fldChar w:fldCharType="separate"/>
          </w:r>
          <w:r>
            <w:rPr>
              <w:rFonts w:hint="eastAsia" w:ascii="仿宋" w:hAnsi="仿宋" w:eastAsia="仿宋" w:cs="仿宋"/>
              <w:bCs/>
            </w:rPr>
            <w:t>3.2</w:t>
          </w:r>
          <w:r>
            <w:rPr>
              <w:rFonts w:hint="eastAsia" w:ascii="仿宋" w:hAnsi="仿宋" w:eastAsia="仿宋" w:cs="仿宋"/>
              <w:bCs/>
              <w:lang w:val="en-US" w:eastAsia="zh-CN"/>
            </w:rPr>
            <w:t>4</w:t>
          </w:r>
          <w:r>
            <w:rPr>
              <w:rFonts w:hint="eastAsia" w:ascii="仿宋" w:hAnsi="仿宋" w:eastAsia="仿宋" w:cs="仿宋"/>
              <w:bCs/>
            </w:rPr>
            <w:t xml:space="preserve"> 认证的结论和周期</w:t>
          </w:r>
          <w:r>
            <w:tab/>
          </w:r>
          <w:r>
            <w:fldChar w:fldCharType="begin"/>
          </w:r>
          <w:r>
            <w:instrText xml:space="preserve"> PAGEREF _Toc7602 \h </w:instrText>
          </w:r>
          <w:r>
            <w:fldChar w:fldCharType="separate"/>
          </w:r>
          <w:r>
            <w:t>10</w:t>
          </w:r>
          <w:r>
            <w:fldChar w:fldCharType="end"/>
          </w:r>
          <w:r>
            <w:fldChar w:fldCharType="end"/>
          </w:r>
        </w:p>
        <w:p>
          <w:pPr>
            <w:pStyle w:val="10"/>
            <w:tabs>
              <w:tab w:val="right" w:leader="dot" w:pos="8303"/>
            </w:tabs>
          </w:pPr>
          <w:r>
            <w:fldChar w:fldCharType="begin"/>
          </w:r>
          <w:r>
            <w:instrText xml:space="preserve"> HYPERLINK \l _Toc20638 </w:instrText>
          </w:r>
          <w:r>
            <w:fldChar w:fldCharType="separate"/>
          </w:r>
          <w:r>
            <w:rPr>
              <w:rFonts w:hint="eastAsia" w:ascii="仿宋" w:hAnsi="仿宋" w:eastAsia="仿宋" w:cs="仿宋"/>
              <w:bCs/>
            </w:rPr>
            <w:t>3.2</w:t>
          </w:r>
          <w:r>
            <w:rPr>
              <w:rFonts w:hint="eastAsia" w:ascii="仿宋" w:hAnsi="仿宋" w:eastAsia="仿宋" w:cs="仿宋"/>
              <w:bCs/>
              <w:lang w:val="en-US" w:eastAsia="zh-CN"/>
            </w:rPr>
            <w:t>5</w:t>
          </w:r>
          <w:r>
            <w:rPr>
              <w:rFonts w:hint="eastAsia" w:ascii="仿宋" w:hAnsi="仿宋" w:eastAsia="仿宋" w:cs="仿宋"/>
              <w:bCs/>
            </w:rPr>
            <w:t xml:space="preserve"> 师范类专业认证对专业培养目标设定提出的要求</w:t>
          </w:r>
          <w:r>
            <w:tab/>
          </w:r>
          <w:r>
            <w:fldChar w:fldCharType="begin"/>
          </w:r>
          <w:r>
            <w:instrText xml:space="preserve"> PAGEREF _Toc20638 \h </w:instrText>
          </w:r>
          <w:r>
            <w:fldChar w:fldCharType="separate"/>
          </w:r>
          <w:r>
            <w:t>10</w:t>
          </w:r>
          <w:r>
            <w:fldChar w:fldCharType="end"/>
          </w:r>
          <w:r>
            <w:fldChar w:fldCharType="end"/>
          </w:r>
        </w:p>
        <w:p>
          <w:pPr>
            <w:pStyle w:val="9"/>
            <w:tabs>
              <w:tab w:val="right" w:leader="dot" w:pos="8303"/>
            </w:tabs>
          </w:pPr>
          <w:r>
            <w:fldChar w:fldCharType="begin"/>
          </w:r>
          <w:r>
            <w:instrText xml:space="preserve"> HYPERLINK \l _Toc5280 </w:instrText>
          </w:r>
          <w:r>
            <w:fldChar w:fldCharType="separate"/>
          </w:r>
          <w:r>
            <w:rPr>
              <w:rFonts w:hint="eastAsia"/>
            </w:rPr>
            <w:t>第四部分 中学教育专业认证标准（第二级）</w:t>
          </w:r>
          <w:r>
            <w:tab/>
          </w:r>
          <w:r>
            <w:fldChar w:fldCharType="begin"/>
          </w:r>
          <w:r>
            <w:instrText xml:space="preserve"> PAGEREF _Toc5280 \h </w:instrText>
          </w:r>
          <w:r>
            <w:fldChar w:fldCharType="separate"/>
          </w:r>
          <w:r>
            <w:t>10</w:t>
          </w:r>
          <w:r>
            <w:fldChar w:fldCharType="end"/>
          </w:r>
          <w:r>
            <w:fldChar w:fldCharType="end"/>
          </w:r>
        </w:p>
        <w:p>
          <w:pPr>
            <w:pStyle w:val="10"/>
            <w:tabs>
              <w:tab w:val="right" w:leader="dot" w:pos="8303"/>
            </w:tabs>
          </w:pPr>
          <w:r>
            <w:fldChar w:fldCharType="begin"/>
          </w:r>
          <w:r>
            <w:instrText xml:space="preserve"> HYPERLINK \l _Toc19001 </w:instrText>
          </w:r>
          <w:r>
            <w:fldChar w:fldCharType="separate"/>
          </w:r>
          <w:r>
            <w:rPr>
              <w:rFonts w:hint="eastAsia" w:ascii="仿宋" w:hAnsi="仿宋" w:eastAsia="仿宋" w:cs="仿宋"/>
              <w:bCs/>
            </w:rPr>
            <w:t>4.1 培养目标</w:t>
          </w:r>
          <w:r>
            <w:tab/>
          </w:r>
          <w:r>
            <w:fldChar w:fldCharType="begin"/>
          </w:r>
          <w:r>
            <w:instrText xml:space="preserve"> PAGEREF _Toc19001 \h </w:instrText>
          </w:r>
          <w:r>
            <w:fldChar w:fldCharType="separate"/>
          </w:r>
          <w:r>
            <w:t>11</w:t>
          </w:r>
          <w:r>
            <w:fldChar w:fldCharType="end"/>
          </w:r>
          <w:r>
            <w:fldChar w:fldCharType="end"/>
          </w:r>
        </w:p>
        <w:p>
          <w:pPr>
            <w:pStyle w:val="10"/>
            <w:tabs>
              <w:tab w:val="right" w:leader="dot" w:pos="8303"/>
            </w:tabs>
          </w:pPr>
          <w:r>
            <w:fldChar w:fldCharType="begin"/>
          </w:r>
          <w:r>
            <w:instrText xml:space="preserve"> HYPERLINK \l _Toc7358 </w:instrText>
          </w:r>
          <w:r>
            <w:fldChar w:fldCharType="separate"/>
          </w:r>
          <w:r>
            <w:rPr>
              <w:rFonts w:hint="eastAsia" w:ascii="仿宋" w:hAnsi="仿宋" w:eastAsia="仿宋" w:cs="仿宋"/>
              <w:bCs/>
            </w:rPr>
            <w:t>4.2 毕业要求</w:t>
          </w:r>
          <w:r>
            <w:rPr>
              <w:rFonts w:hint="eastAsia" w:ascii="仿宋" w:hAnsi="仿宋" w:eastAsia="仿宋" w:cs="仿宋"/>
              <w:bCs/>
              <w:lang w:val="en-US" w:eastAsia="zh-CN"/>
            </w:rPr>
            <w:t>8个方面</w:t>
          </w:r>
          <w:r>
            <w:tab/>
          </w:r>
          <w:r>
            <w:fldChar w:fldCharType="begin"/>
          </w:r>
          <w:r>
            <w:instrText xml:space="preserve"> PAGEREF _Toc7358 \h </w:instrText>
          </w:r>
          <w:r>
            <w:fldChar w:fldCharType="separate"/>
          </w:r>
          <w:r>
            <w:t>11</w:t>
          </w:r>
          <w:r>
            <w:fldChar w:fldCharType="end"/>
          </w:r>
          <w:r>
            <w:fldChar w:fldCharType="end"/>
          </w:r>
        </w:p>
        <w:p>
          <w:pPr>
            <w:pStyle w:val="10"/>
            <w:tabs>
              <w:tab w:val="right" w:leader="dot" w:pos="8303"/>
            </w:tabs>
          </w:pPr>
          <w:r>
            <w:fldChar w:fldCharType="begin"/>
          </w:r>
          <w:r>
            <w:instrText xml:space="preserve"> HYPERLINK \l _Toc8883 </w:instrText>
          </w:r>
          <w:r>
            <w:fldChar w:fldCharType="separate"/>
          </w:r>
          <w:r>
            <w:rPr>
              <w:rFonts w:hint="eastAsia" w:ascii="仿宋" w:hAnsi="仿宋" w:eastAsia="仿宋" w:cs="仿宋"/>
              <w:bCs/>
            </w:rPr>
            <w:t>4.3 课程与教学</w:t>
          </w:r>
          <w:r>
            <w:tab/>
          </w:r>
          <w:r>
            <w:fldChar w:fldCharType="begin"/>
          </w:r>
          <w:r>
            <w:instrText xml:space="preserve"> PAGEREF _Toc8883 \h </w:instrText>
          </w:r>
          <w:r>
            <w:fldChar w:fldCharType="separate"/>
          </w:r>
          <w:r>
            <w:t>13</w:t>
          </w:r>
          <w:r>
            <w:fldChar w:fldCharType="end"/>
          </w:r>
          <w:r>
            <w:fldChar w:fldCharType="end"/>
          </w:r>
        </w:p>
        <w:p>
          <w:pPr>
            <w:pStyle w:val="10"/>
            <w:tabs>
              <w:tab w:val="right" w:leader="dot" w:pos="8303"/>
            </w:tabs>
          </w:pPr>
          <w:r>
            <w:fldChar w:fldCharType="begin"/>
          </w:r>
          <w:r>
            <w:instrText xml:space="preserve"> HYPERLINK \l _Toc20986 </w:instrText>
          </w:r>
          <w:r>
            <w:fldChar w:fldCharType="separate"/>
          </w:r>
          <w:r>
            <w:rPr>
              <w:rFonts w:hint="eastAsia" w:ascii="仿宋" w:hAnsi="仿宋" w:eastAsia="仿宋" w:cs="仿宋"/>
              <w:bCs/>
            </w:rPr>
            <w:t>4.4 合作与协作</w:t>
          </w:r>
          <w:r>
            <w:tab/>
          </w:r>
          <w:r>
            <w:fldChar w:fldCharType="begin"/>
          </w:r>
          <w:r>
            <w:instrText xml:space="preserve"> PAGEREF _Toc20986 \h </w:instrText>
          </w:r>
          <w:r>
            <w:fldChar w:fldCharType="separate"/>
          </w:r>
          <w:r>
            <w:t>14</w:t>
          </w:r>
          <w:r>
            <w:fldChar w:fldCharType="end"/>
          </w:r>
          <w:r>
            <w:fldChar w:fldCharType="end"/>
          </w:r>
        </w:p>
        <w:p>
          <w:pPr>
            <w:pStyle w:val="10"/>
            <w:tabs>
              <w:tab w:val="right" w:leader="dot" w:pos="8303"/>
            </w:tabs>
          </w:pPr>
          <w:r>
            <w:fldChar w:fldCharType="begin"/>
          </w:r>
          <w:r>
            <w:instrText xml:space="preserve"> HYPERLINK \l _Toc5022 </w:instrText>
          </w:r>
          <w:r>
            <w:fldChar w:fldCharType="separate"/>
          </w:r>
          <w:r>
            <w:rPr>
              <w:rFonts w:hint="eastAsia" w:ascii="仿宋" w:hAnsi="仿宋" w:eastAsia="仿宋" w:cs="仿宋"/>
              <w:bCs/>
            </w:rPr>
            <w:t>4.5 师资队伍</w:t>
          </w:r>
          <w:r>
            <w:tab/>
          </w:r>
          <w:r>
            <w:fldChar w:fldCharType="begin"/>
          </w:r>
          <w:r>
            <w:instrText xml:space="preserve"> PAGEREF _Toc5022 \h </w:instrText>
          </w:r>
          <w:r>
            <w:fldChar w:fldCharType="separate"/>
          </w:r>
          <w:r>
            <w:t>15</w:t>
          </w:r>
          <w:r>
            <w:fldChar w:fldCharType="end"/>
          </w:r>
          <w:r>
            <w:fldChar w:fldCharType="end"/>
          </w:r>
        </w:p>
        <w:p>
          <w:pPr>
            <w:pStyle w:val="10"/>
            <w:tabs>
              <w:tab w:val="right" w:leader="dot" w:pos="8303"/>
            </w:tabs>
          </w:pPr>
          <w:r>
            <w:fldChar w:fldCharType="begin"/>
          </w:r>
          <w:r>
            <w:instrText xml:space="preserve"> HYPERLINK \l _Toc26489 </w:instrText>
          </w:r>
          <w:r>
            <w:fldChar w:fldCharType="separate"/>
          </w:r>
          <w:r>
            <w:rPr>
              <w:rFonts w:hint="eastAsia" w:ascii="仿宋" w:hAnsi="仿宋" w:eastAsia="仿宋" w:cs="仿宋"/>
              <w:bCs/>
            </w:rPr>
            <w:t>4.6 支持条件</w:t>
          </w:r>
          <w:r>
            <w:tab/>
          </w:r>
          <w:r>
            <w:fldChar w:fldCharType="begin"/>
          </w:r>
          <w:r>
            <w:instrText xml:space="preserve"> PAGEREF _Toc26489 \h </w:instrText>
          </w:r>
          <w:r>
            <w:fldChar w:fldCharType="separate"/>
          </w:r>
          <w:r>
            <w:t>16</w:t>
          </w:r>
          <w:r>
            <w:fldChar w:fldCharType="end"/>
          </w:r>
          <w:r>
            <w:fldChar w:fldCharType="end"/>
          </w:r>
        </w:p>
        <w:p>
          <w:pPr>
            <w:pStyle w:val="10"/>
            <w:tabs>
              <w:tab w:val="right" w:leader="dot" w:pos="8303"/>
            </w:tabs>
          </w:pPr>
          <w:r>
            <w:fldChar w:fldCharType="begin"/>
          </w:r>
          <w:r>
            <w:instrText xml:space="preserve"> HYPERLINK \l _Toc19458 </w:instrText>
          </w:r>
          <w:r>
            <w:fldChar w:fldCharType="separate"/>
          </w:r>
          <w:r>
            <w:rPr>
              <w:rFonts w:hint="eastAsia" w:ascii="仿宋" w:hAnsi="仿宋" w:eastAsia="仿宋" w:cs="仿宋"/>
              <w:bCs/>
            </w:rPr>
            <w:t>4.7 质量保障</w:t>
          </w:r>
          <w:r>
            <w:tab/>
          </w:r>
          <w:r>
            <w:fldChar w:fldCharType="begin"/>
          </w:r>
          <w:r>
            <w:instrText xml:space="preserve"> PAGEREF _Toc19458 \h </w:instrText>
          </w:r>
          <w:r>
            <w:fldChar w:fldCharType="separate"/>
          </w:r>
          <w:r>
            <w:t>16</w:t>
          </w:r>
          <w:r>
            <w:fldChar w:fldCharType="end"/>
          </w:r>
          <w:r>
            <w:fldChar w:fldCharType="end"/>
          </w:r>
        </w:p>
        <w:p>
          <w:pPr>
            <w:pStyle w:val="10"/>
            <w:tabs>
              <w:tab w:val="right" w:leader="dot" w:pos="8303"/>
            </w:tabs>
          </w:pPr>
          <w:r>
            <w:fldChar w:fldCharType="begin"/>
          </w:r>
          <w:r>
            <w:instrText xml:space="preserve"> HYPERLINK \l _Toc16077 </w:instrText>
          </w:r>
          <w:r>
            <w:fldChar w:fldCharType="separate"/>
          </w:r>
          <w:r>
            <w:rPr>
              <w:rFonts w:hint="eastAsia" w:ascii="仿宋" w:hAnsi="仿宋" w:eastAsia="仿宋" w:cs="仿宋"/>
              <w:bCs/>
            </w:rPr>
            <w:t>4.8 学生发展</w:t>
          </w:r>
          <w:r>
            <w:tab/>
          </w:r>
          <w:r>
            <w:fldChar w:fldCharType="begin"/>
          </w:r>
          <w:r>
            <w:instrText xml:space="preserve"> PAGEREF _Toc16077 \h </w:instrText>
          </w:r>
          <w:r>
            <w:fldChar w:fldCharType="separate"/>
          </w:r>
          <w:r>
            <w:t>17</w:t>
          </w:r>
          <w:r>
            <w:fldChar w:fldCharType="end"/>
          </w:r>
          <w:r>
            <w:fldChar w:fldCharType="end"/>
          </w:r>
        </w:p>
        <w:p>
          <w:pPr>
            <w:pStyle w:val="9"/>
            <w:tabs>
              <w:tab w:val="right" w:leader="dot" w:pos="8303"/>
            </w:tabs>
          </w:pPr>
          <w:r>
            <w:fldChar w:fldCharType="begin"/>
          </w:r>
          <w:r>
            <w:instrText xml:space="preserve"> HYPERLINK \l _Toc807 </w:instrText>
          </w:r>
          <w:r>
            <w:fldChar w:fldCharType="separate"/>
          </w:r>
          <w:r>
            <w:rPr>
              <w:rFonts w:hint="eastAsia"/>
            </w:rPr>
            <w:t>第五部分 教师教育课程标准（试行）</w:t>
          </w:r>
          <w:r>
            <w:tab/>
          </w:r>
          <w:r>
            <w:fldChar w:fldCharType="begin"/>
          </w:r>
          <w:r>
            <w:instrText xml:space="preserve"> PAGEREF _Toc807 \h </w:instrText>
          </w:r>
          <w:r>
            <w:fldChar w:fldCharType="separate"/>
          </w:r>
          <w:r>
            <w:t>18</w:t>
          </w:r>
          <w:r>
            <w:fldChar w:fldCharType="end"/>
          </w:r>
          <w:r>
            <w:fldChar w:fldCharType="end"/>
          </w:r>
        </w:p>
        <w:p>
          <w:pPr>
            <w:pStyle w:val="10"/>
            <w:tabs>
              <w:tab w:val="right" w:leader="dot" w:pos="8303"/>
            </w:tabs>
          </w:pPr>
          <w:r>
            <w:fldChar w:fldCharType="begin"/>
          </w:r>
          <w:r>
            <w:instrText xml:space="preserve"> HYPERLINK \l _Toc9751 </w:instrText>
          </w:r>
          <w:r>
            <w:fldChar w:fldCharType="separate"/>
          </w:r>
          <w:r>
            <w:rPr>
              <w:rFonts w:hint="eastAsia" w:ascii="仿宋" w:hAnsi="仿宋" w:eastAsia="仿宋" w:cs="仿宋"/>
              <w:bCs/>
            </w:rPr>
            <w:t>5.1 基本理念</w:t>
          </w:r>
          <w:r>
            <w:tab/>
          </w:r>
          <w:r>
            <w:fldChar w:fldCharType="begin"/>
          </w:r>
          <w:r>
            <w:instrText xml:space="preserve"> PAGEREF _Toc9751 \h </w:instrText>
          </w:r>
          <w:r>
            <w:fldChar w:fldCharType="separate"/>
          </w:r>
          <w:r>
            <w:t>18</w:t>
          </w:r>
          <w:r>
            <w:fldChar w:fldCharType="end"/>
          </w:r>
          <w:r>
            <w:fldChar w:fldCharType="end"/>
          </w:r>
        </w:p>
        <w:p>
          <w:pPr>
            <w:pStyle w:val="10"/>
            <w:tabs>
              <w:tab w:val="right" w:leader="dot" w:pos="8303"/>
            </w:tabs>
          </w:pPr>
          <w:r>
            <w:fldChar w:fldCharType="begin"/>
          </w:r>
          <w:r>
            <w:instrText xml:space="preserve"> HYPERLINK \l _Toc23231 </w:instrText>
          </w:r>
          <w:r>
            <w:fldChar w:fldCharType="separate"/>
          </w:r>
          <w:r>
            <w:rPr>
              <w:rFonts w:hint="eastAsia" w:ascii="仿宋" w:hAnsi="仿宋" w:eastAsia="仿宋" w:cs="仿宋"/>
              <w:bCs/>
            </w:rPr>
            <w:t>5.2 中学</w:t>
          </w:r>
          <w:r>
            <w:rPr>
              <w:rFonts w:hint="eastAsia" w:ascii="仿宋" w:hAnsi="仿宋" w:eastAsia="仿宋" w:cs="仿宋"/>
              <w:bCs/>
              <w:kern w:val="2"/>
              <w:szCs w:val="22"/>
              <w:lang w:val="en-US" w:eastAsia="zh-CN" w:bidi="ar-SA"/>
            </w:rPr>
            <w:t>职</w:t>
          </w:r>
          <w:r>
            <w:rPr>
              <w:rFonts w:hint="eastAsia" w:ascii="仿宋" w:hAnsi="仿宋" w:eastAsia="仿宋" w:cs="仿宋"/>
              <w:bCs/>
            </w:rPr>
            <w:t>前教师教育课程目标与课程设置</w:t>
          </w:r>
          <w:r>
            <w:tab/>
          </w:r>
          <w:r>
            <w:fldChar w:fldCharType="begin"/>
          </w:r>
          <w:r>
            <w:instrText xml:space="preserve"> PAGEREF _Toc23231 \h </w:instrText>
          </w:r>
          <w:r>
            <w:fldChar w:fldCharType="separate"/>
          </w:r>
          <w:r>
            <w:t>18</w:t>
          </w:r>
          <w:r>
            <w:fldChar w:fldCharType="end"/>
          </w:r>
          <w:r>
            <w:fldChar w:fldCharType="end"/>
          </w:r>
        </w:p>
        <w:p>
          <w:pPr>
            <w:pStyle w:val="9"/>
            <w:tabs>
              <w:tab w:val="right" w:leader="dot" w:pos="8303"/>
            </w:tabs>
          </w:pPr>
          <w:r>
            <w:fldChar w:fldCharType="begin"/>
          </w:r>
          <w:r>
            <w:instrText xml:space="preserve"> HYPERLINK \l _Toc23562 </w:instrText>
          </w:r>
          <w:r>
            <w:fldChar w:fldCharType="separate"/>
          </w:r>
          <w:r>
            <w:t>第</w:t>
          </w:r>
          <w:r>
            <w:rPr>
              <w:rFonts w:hint="eastAsia"/>
              <w:lang w:val="en-US" w:eastAsia="zh-CN"/>
            </w:rPr>
            <w:t>六</w:t>
          </w:r>
          <w:r>
            <w:t>部分</w:t>
          </w:r>
          <w:r>
            <w:rPr>
              <w:rFonts w:hint="eastAsia"/>
            </w:rPr>
            <w:t xml:space="preserve"> </w:t>
          </w:r>
          <w:r>
            <w:t>校方代表和教师访谈</w:t>
          </w:r>
          <w:r>
            <w:rPr>
              <w:rFonts w:hint="eastAsia"/>
              <w:lang w:eastAsia="zh-CN"/>
            </w:rPr>
            <w:t>须知</w:t>
          </w:r>
          <w:r>
            <w:tab/>
          </w:r>
          <w:r>
            <w:fldChar w:fldCharType="begin"/>
          </w:r>
          <w:r>
            <w:instrText xml:space="preserve"> PAGEREF _Toc23562 \h </w:instrText>
          </w:r>
          <w:r>
            <w:fldChar w:fldCharType="separate"/>
          </w:r>
          <w:r>
            <w:t>18</w:t>
          </w:r>
          <w:r>
            <w:fldChar w:fldCharType="end"/>
          </w:r>
          <w:r>
            <w:fldChar w:fldCharType="end"/>
          </w:r>
        </w:p>
        <w:p>
          <w:pPr>
            <w:pStyle w:val="10"/>
            <w:tabs>
              <w:tab w:val="right" w:leader="dot" w:pos="8303"/>
            </w:tabs>
          </w:pPr>
          <w:r>
            <w:fldChar w:fldCharType="begin"/>
          </w:r>
          <w:r>
            <w:instrText xml:space="preserve"> HYPERLINK \l _Toc21333 </w:instrText>
          </w:r>
          <w:r>
            <w:fldChar w:fldCharType="separate"/>
          </w:r>
          <w:r>
            <w:rPr>
              <w:rFonts w:hint="eastAsia" w:ascii="仿宋" w:hAnsi="仿宋" w:eastAsia="仿宋" w:cs="仿宋"/>
              <w:bCs/>
              <w:lang w:val="en-US" w:eastAsia="zh-CN"/>
            </w:rPr>
            <w:t>6</w:t>
          </w:r>
          <w:r>
            <w:rPr>
              <w:rFonts w:hint="eastAsia" w:ascii="仿宋" w:hAnsi="仿宋" w:eastAsia="仿宋" w:cs="仿宋"/>
              <w:bCs/>
            </w:rPr>
            <w:t>.1</w:t>
          </w:r>
          <w:r>
            <w:rPr>
              <w:rFonts w:hint="eastAsia" w:cs="仿宋"/>
              <w:bCs/>
              <w:lang w:val="en-US" w:eastAsia="zh-CN"/>
            </w:rPr>
            <w:t xml:space="preserve"> </w:t>
          </w:r>
          <w:r>
            <w:rPr>
              <w:rFonts w:hint="eastAsia" w:ascii="仿宋" w:hAnsi="仿宋" w:eastAsia="仿宋" w:cs="仿宋"/>
              <w:bCs/>
            </w:rPr>
            <w:t>专家访谈的对象</w:t>
          </w:r>
          <w:r>
            <w:tab/>
          </w:r>
          <w:r>
            <w:fldChar w:fldCharType="begin"/>
          </w:r>
          <w:r>
            <w:instrText xml:space="preserve"> PAGEREF _Toc21333 \h </w:instrText>
          </w:r>
          <w:r>
            <w:fldChar w:fldCharType="separate"/>
          </w:r>
          <w:r>
            <w:t>18</w:t>
          </w:r>
          <w:r>
            <w:fldChar w:fldCharType="end"/>
          </w:r>
          <w:r>
            <w:fldChar w:fldCharType="end"/>
          </w:r>
        </w:p>
        <w:p>
          <w:pPr>
            <w:pStyle w:val="10"/>
            <w:tabs>
              <w:tab w:val="right" w:leader="dot" w:pos="8303"/>
            </w:tabs>
          </w:pPr>
          <w:r>
            <w:fldChar w:fldCharType="begin"/>
          </w:r>
          <w:r>
            <w:instrText xml:space="preserve"> HYPERLINK \l _Toc12577 </w:instrText>
          </w:r>
          <w:r>
            <w:fldChar w:fldCharType="separate"/>
          </w:r>
          <w:r>
            <w:rPr>
              <w:rFonts w:hint="eastAsia" w:ascii="仿宋" w:hAnsi="仿宋" w:eastAsia="仿宋" w:cs="仿宋"/>
              <w:bCs/>
              <w:lang w:val="en-US" w:eastAsia="zh-CN"/>
            </w:rPr>
            <w:t>6</w:t>
          </w:r>
          <w:r>
            <w:rPr>
              <w:rFonts w:hint="eastAsia" w:ascii="仿宋" w:hAnsi="仿宋" w:eastAsia="仿宋" w:cs="仿宋"/>
              <w:bCs/>
            </w:rPr>
            <w:t>.2 教职工在师范类专业认证中应持有的态度</w:t>
          </w:r>
          <w:r>
            <w:tab/>
          </w:r>
          <w:r>
            <w:fldChar w:fldCharType="begin"/>
          </w:r>
          <w:r>
            <w:instrText xml:space="preserve"> PAGEREF _Toc12577 \h </w:instrText>
          </w:r>
          <w:r>
            <w:fldChar w:fldCharType="separate"/>
          </w:r>
          <w:r>
            <w:t>19</w:t>
          </w:r>
          <w:r>
            <w:fldChar w:fldCharType="end"/>
          </w:r>
          <w:r>
            <w:fldChar w:fldCharType="end"/>
          </w:r>
        </w:p>
        <w:p>
          <w:pPr>
            <w:pStyle w:val="10"/>
            <w:tabs>
              <w:tab w:val="right" w:leader="dot" w:pos="8303"/>
            </w:tabs>
          </w:pPr>
          <w:r>
            <w:fldChar w:fldCharType="begin"/>
          </w:r>
          <w:r>
            <w:instrText xml:space="preserve"> HYPERLINK \l _Toc27940 </w:instrText>
          </w:r>
          <w:r>
            <w:fldChar w:fldCharType="separate"/>
          </w:r>
          <w:r>
            <w:rPr>
              <w:rFonts w:hint="eastAsia" w:ascii="仿宋" w:hAnsi="仿宋" w:eastAsia="仿宋" w:cs="仿宋"/>
              <w:bCs/>
              <w:lang w:val="en-US" w:eastAsia="zh-CN"/>
            </w:rPr>
            <w:t>6</w:t>
          </w:r>
          <w:r>
            <w:rPr>
              <w:rFonts w:hint="eastAsia" w:ascii="仿宋" w:hAnsi="仿宋" w:eastAsia="仿宋" w:cs="仿宋"/>
              <w:bCs/>
            </w:rPr>
            <w:t>.3 专家进行相关人员访谈主要想获取的信息</w:t>
          </w:r>
          <w:r>
            <w:tab/>
          </w:r>
          <w:r>
            <w:fldChar w:fldCharType="begin"/>
          </w:r>
          <w:r>
            <w:instrText xml:space="preserve"> PAGEREF _Toc27940 \h </w:instrText>
          </w:r>
          <w:r>
            <w:fldChar w:fldCharType="separate"/>
          </w:r>
          <w:r>
            <w:t>19</w:t>
          </w:r>
          <w:r>
            <w:fldChar w:fldCharType="end"/>
          </w:r>
          <w:r>
            <w:fldChar w:fldCharType="end"/>
          </w:r>
        </w:p>
        <w:p>
          <w:pPr>
            <w:pStyle w:val="10"/>
            <w:tabs>
              <w:tab w:val="right" w:leader="dot" w:pos="8303"/>
            </w:tabs>
          </w:pPr>
          <w:r>
            <w:fldChar w:fldCharType="begin"/>
          </w:r>
          <w:r>
            <w:instrText xml:space="preserve"> HYPERLINK \l _Toc6037 </w:instrText>
          </w:r>
          <w:r>
            <w:fldChar w:fldCharType="separate"/>
          </w:r>
          <w:r>
            <w:rPr>
              <w:rFonts w:hint="eastAsia" w:ascii="仿宋" w:hAnsi="仿宋" w:eastAsia="仿宋" w:cs="仿宋"/>
              <w:bCs/>
              <w:lang w:val="en-US" w:eastAsia="zh-CN"/>
            </w:rPr>
            <w:t>6</w:t>
          </w:r>
          <w:r>
            <w:rPr>
              <w:rFonts w:hint="eastAsia" w:ascii="仿宋" w:hAnsi="仿宋" w:eastAsia="仿宋" w:cs="仿宋"/>
              <w:bCs/>
            </w:rPr>
            <w:t>.4 专家访谈管理人员重点了解什么？</w:t>
          </w:r>
          <w:r>
            <w:tab/>
          </w:r>
          <w:r>
            <w:fldChar w:fldCharType="begin"/>
          </w:r>
          <w:r>
            <w:instrText xml:space="preserve"> PAGEREF _Toc6037 \h </w:instrText>
          </w:r>
          <w:r>
            <w:fldChar w:fldCharType="separate"/>
          </w:r>
          <w:r>
            <w:t>20</w:t>
          </w:r>
          <w:r>
            <w:fldChar w:fldCharType="end"/>
          </w:r>
          <w:r>
            <w:fldChar w:fldCharType="end"/>
          </w:r>
        </w:p>
        <w:p>
          <w:pPr>
            <w:pStyle w:val="10"/>
            <w:tabs>
              <w:tab w:val="right" w:leader="dot" w:pos="8303"/>
            </w:tabs>
          </w:pPr>
          <w:r>
            <w:fldChar w:fldCharType="begin"/>
          </w:r>
          <w:r>
            <w:instrText xml:space="preserve"> HYPERLINK \l _Toc8393 </w:instrText>
          </w:r>
          <w:r>
            <w:fldChar w:fldCharType="separate"/>
          </w:r>
          <w:r>
            <w:rPr>
              <w:rFonts w:hint="eastAsia" w:ascii="仿宋" w:hAnsi="仿宋" w:eastAsia="仿宋" w:cs="仿宋"/>
              <w:bCs/>
              <w:lang w:val="en-US" w:eastAsia="zh-CN"/>
            </w:rPr>
            <w:t>6</w:t>
          </w:r>
          <w:r>
            <w:rPr>
              <w:rFonts w:hint="eastAsia" w:ascii="仿宋" w:hAnsi="仿宋" w:eastAsia="仿宋" w:cs="仿宋"/>
              <w:bCs/>
            </w:rPr>
            <w:t>.5 专家访谈教师重点了解什么？</w:t>
          </w:r>
          <w:r>
            <w:tab/>
          </w:r>
          <w:r>
            <w:fldChar w:fldCharType="begin"/>
          </w:r>
          <w:r>
            <w:instrText xml:space="preserve"> PAGEREF _Toc8393 \h </w:instrText>
          </w:r>
          <w:r>
            <w:fldChar w:fldCharType="separate"/>
          </w:r>
          <w:r>
            <w:t>20</w:t>
          </w:r>
          <w:r>
            <w:fldChar w:fldCharType="end"/>
          </w:r>
          <w:r>
            <w:fldChar w:fldCharType="end"/>
          </w:r>
        </w:p>
        <w:p>
          <w:pPr>
            <w:pStyle w:val="10"/>
            <w:tabs>
              <w:tab w:val="right" w:leader="dot" w:pos="8303"/>
            </w:tabs>
          </w:pPr>
          <w:r>
            <w:fldChar w:fldCharType="begin"/>
          </w:r>
          <w:r>
            <w:instrText xml:space="preserve"> HYPERLINK \l _Toc16326 </w:instrText>
          </w:r>
          <w:r>
            <w:fldChar w:fldCharType="separate"/>
          </w:r>
          <w:r>
            <w:rPr>
              <w:rFonts w:hint="eastAsia" w:ascii="仿宋" w:hAnsi="仿宋" w:eastAsia="仿宋" w:cs="仿宋"/>
              <w:bCs/>
              <w:lang w:val="en-US" w:eastAsia="zh-CN"/>
            </w:rPr>
            <w:t>6</w:t>
          </w:r>
          <w:r>
            <w:rPr>
              <w:rFonts w:hint="eastAsia" w:ascii="仿宋" w:hAnsi="仿宋" w:eastAsia="仿宋" w:cs="仿宋"/>
              <w:bCs/>
            </w:rPr>
            <w:t>.6 在认证专家进校</w:t>
          </w:r>
          <w:r>
            <w:rPr>
              <w:rFonts w:hint="eastAsia" w:ascii="仿宋" w:hAnsi="仿宋" w:eastAsia="仿宋" w:cs="仿宋"/>
              <w:bCs/>
              <w:lang w:val="en-US" w:eastAsia="zh-CN"/>
            </w:rPr>
            <w:t>考查</w:t>
          </w:r>
          <w:r>
            <w:rPr>
              <w:rFonts w:hint="eastAsia" w:ascii="仿宋" w:hAnsi="仿宋" w:eastAsia="仿宋" w:cs="仿宋"/>
              <w:bCs/>
            </w:rPr>
            <w:t>期间学院教师该如何应对？</w:t>
          </w:r>
          <w:r>
            <w:tab/>
          </w:r>
          <w:r>
            <w:fldChar w:fldCharType="begin"/>
          </w:r>
          <w:r>
            <w:instrText xml:space="preserve"> PAGEREF _Toc16326 \h </w:instrText>
          </w:r>
          <w:r>
            <w:fldChar w:fldCharType="separate"/>
          </w:r>
          <w:r>
            <w:t>20</w:t>
          </w:r>
          <w:r>
            <w:fldChar w:fldCharType="end"/>
          </w:r>
          <w:r>
            <w:fldChar w:fldCharType="end"/>
          </w:r>
        </w:p>
        <w:p>
          <w:pPr>
            <w:pStyle w:val="10"/>
            <w:tabs>
              <w:tab w:val="right" w:leader="dot" w:pos="8303"/>
            </w:tabs>
          </w:pPr>
          <w:r>
            <w:fldChar w:fldCharType="begin"/>
          </w:r>
          <w:r>
            <w:instrText xml:space="preserve"> HYPERLINK \l _Toc30320 </w:instrText>
          </w:r>
          <w:r>
            <w:fldChar w:fldCharType="separate"/>
          </w:r>
          <w:r>
            <w:rPr>
              <w:rFonts w:hint="eastAsia" w:ascii="仿宋" w:hAnsi="仿宋" w:eastAsia="仿宋" w:cs="仿宋"/>
              <w:bCs/>
              <w:lang w:val="en-US" w:eastAsia="zh-CN"/>
            </w:rPr>
            <w:t>6</w:t>
          </w:r>
          <w:r>
            <w:rPr>
              <w:rFonts w:hint="eastAsia" w:ascii="仿宋" w:hAnsi="仿宋" w:eastAsia="仿宋" w:cs="仿宋"/>
              <w:bCs/>
            </w:rPr>
            <w:t>.7 访谈注意事项</w:t>
          </w:r>
          <w:r>
            <w:tab/>
          </w:r>
          <w:r>
            <w:fldChar w:fldCharType="begin"/>
          </w:r>
          <w:r>
            <w:instrText xml:space="preserve"> PAGEREF _Toc30320 \h </w:instrText>
          </w:r>
          <w:r>
            <w:fldChar w:fldCharType="separate"/>
          </w:r>
          <w:r>
            <w:t>21</w:t>
          </w:r>
          <w:r>
            <w:fldChar w:fldCharType="end"/>
          </w:r>
          <w:r>
            <w:fldChar w:fldCharType="end"/>
          </w:r>
        </w:p>
        <w:p>
          <w:pPr>
            <w:pStyle w:val="9"/>
            <w:tabs>
              <w:tab w:val="right" w:leader="dot" w:pos="8303"/>
            </w:tabs>
          </w:pPr>
          <w:r>
            <w:fldChar w:fldCharType="begin"/>
          </w:r>
          <w:r>
            <w:instrText xml:space="preserve"> HYPERLINK \l _Toc3390 </w:instrText>
          </w:r>
          <w:r>
            <w:fldChar w:fldCharType="separate"/>
          </w:r>
          <w:r>
            <w:rPr>
              <w:rFonts w:hint="eastAsia"/>
              <w:lang w:val="en-US" w:eastAsia="zh-CN"/>
            </w:rPr>
            <w:t>第七部分 汉语言文学专业相关内容</w:t>
          </w:r>
          <w:r>
            <w:tab/>
          </w:r>
          <w:r>
            <w:fldChar w:fldCharType="begin"/>
          </w:r>
          <w:r>
            <w:instrText xml:space="preserve"> PAGEREF _Toc3390 \h </w:instrText>
          </w:r>
          <w:r>
            <w:fldChar w:fldCharType="separate"/>
          </w:r>
          <w:r>
            <w:t>21</w:t>
          </w:r>
          <w:r>
            <w:fldChar w:fldCharType="end"/>
          </w:r>
          <w:r>
            <w:fldChar w:fldCharType="end"/>
          </w:r>
        </w:p>
        <w:p>
          <w:pPr>
            <w:pStyle w:val="10"/>
            <w:tabs>
              <w:tab w:val="right" w:leader="dot" w:pos="8303"/>
            </w:tabs>
          </w:pPr>
          <w:r>
            <w:fldChar w:fldCharType="begin"/>
          </w:r>
          <w:r>
            <w:instrText xml:space="preserve"> HYPERLINK \l _Toc30564 </w:instrText>
          </w:r>
          <w:r>
            <w:fldChar w:fldCharType="separate"/>
          </w:r>
          <w:r>
            <w:rPr>
              <w:rFonts w:hint="eastAsia" w:ascii="仿宋" w:hAnsi="仿宋" w:eastAsia="仿宋" w:cs="仿宋"/>
              <w:bCs/>
              <w:lang w:val="en-US" w:eastAsia="zh-CN"/>
            </w:rPr>
            <w:t>7.1 汉语言文学</w:t>
          </w:r>
          <w:r>
            <w:rPr>
              <w:rFonts w:hint="eastAsia" w:ascii="仿宋" w:hAnsi="仿宋" w:eastAsia="仿宋" w:cs="仿宋"/>
              <w:bCs/>
            </w:rPr>
            <w:t>专业培养目标</w:t>
          </w:r>
          <w:r>
            <w:tab/>
          </w:r>
          <w:r>
            <w:fldChar w:fldCharType="begin"/>
          </w:r>
          <w:r>
            <w:instrText xml:space="preserve"> PAGEREF _Toc30564 \h </w:instrText>
          </w:r>
          <w:r>
            <w:fldChar w:fldCharType="separate"/>
          </w:r>
          <w:r>
            <w:t>22</w:t>
          </w:r>
          <w:r>
            <w:fldChar w:fldCharType="end"/>
          </w:r>
          <w:r>
            <w:fldChar w:fldCharType="end"/>
          </w:r>
        </w:p>
        <w:p>
          <w:pPr>
            <w:pStyle w:val="10"/>
            <w:tabs>
              <w:tab w:val="right" w:leader="dot" w:pos="8303"/>
            </w:tabs>
          </w:pPr>
          <w:r>
            <w:fldChar w:fldCharType="begin"/>
          </w:r>
          <w:r>
            <w:instrText xml:space="preserve"> HYPERLINK \l _Toc20595 </w:instrText>
          </w:r>
          <w:r>
            <w:fldChar w:fldCharType="separate"/>
          </w:r>
          <w:r>
            <w:rPr>
              <w:rFonts w:hint="eastAsia" w:ascii="仿宋" w:hAnsi="仿宋" w:eastAsia="仿宋" w:cs="仿宋"/>
              <w:bCs/>
              <w:lang w:val="en-US" w:eastAsia="zh-CN"/>
            </w:rPr>
            <w:t>7.2  汉语言文学</w:t>
          </w:r>
          <w:r>
            <w:rPr>
              <w:rFonts w:hint="eastAsia" w:ascii="仿宋" w:hAnsi="仿宋" w:eastAsia="仿宋" w:cs="仿宋"/>
              <w:bCs/>
            </w:rPr>
            <w:t>专业毕业要求</w:t>
          </w:r>
          <w:r>
            <w:tab/>
          </w:r>
          <w:r>
            <w:fldChar w:fldCharType="begin"/>
          </w:r>
          <w:r>
            <w:instrText xml:space="preserve"> PAGEREF _Toc20595 \h </w:instrText>
          </w:r>
          <w:r>
            <w:fldChar w:fldCharType="separate"/>
          </w:r>
          <w:r>
            <w:t>24</w:t>
          </w:r>
          <w:r>
            <w:fldChar w:fldCharType="end"/>
          </w:r>
          <w:r>
            <w:fldChar w:fldCharType="end"/>
          </w:r>
        </w:p>
        <w:p>
          <w:pPr>
            <w:pStyle w:val="10"/>
            <w:tabs>
              <w:tab w:val="right" w:leader="dot" w:pos="8303"/>
            </w:tabs>
          </w:pPr>
          <w:r>
            <w:fldChar w:fldCharType="begin"/>
          </w:r>
          <w:r>
            <w:instrText xml:space="preserve"> HYPERLINK \l _Toc21808 </w:instrText>
          </w:r>
          <w:r>
            <w:fldChar w:fldCharType="separate"/>
          </w:r>
          <w:r>
            <w:rPr>
              <w:rFonts w:hint="eastAsia" w:ascii="仿宋" w:hAnsi="仿宋" w:eastAsia="仿宋" w:cs="仿宋"/>
              <w:bCs/>
              <w:lang w:val="en-US" w:eastAsia="zh-CN"/>
            </w:rPr>
            <w:t xml:space="preserve">7.3 </w:t>
          </w:r>
          <w:r>
            <w:rPr>
              <w:rFonts w:hint="eastAsia" w:ascii="仿宋" w:hAnsi="仿宋" w:eastAsia="仿宋" w:cs="仿宋"/>
              <w:bCs/>
            </w:rPr>
            <w:t>课程体系和教师教育类课程</w:t>
          </w:r>
          <w:r>
            <w:tab/>
          </w:r>
          <w:r>
            <w:fldChar w:fldCharType="begin"/>
          </w:r>
          <w:r>
            <w:instrText xml:space="preserve"> PAGEREF _Toc21808 \h </w:instrText>
          </w:r>
          <w:r>
            <w:fldChar w:fldCharType="separate"/>
          </w:r>
          <w:r>
            <w:t>30</w:t>
          </w:r>
          <w:r>
            <w:fldChar w:fldCharType="end"/>
          </w:r>
          <w:r>
            <w:fldChar w:fldCharType="end"/>
          </w:r>
        </w:p>
        <w:p>
          <w:pPr>
            <w:pStyle w:val="10"/>
            <w:tabs>
              <w:tab w:val="right" w:leader="dot" w:pos="8303"/>
            </w:tabs>
          </w:pPr>
          <w:r>
            <w:fldChar w:fldCharType="begin"/>
          </w:r>
          <w:r>
            <w:instrText xml:space="preserve"> HYPERLINK \l _Toc21490 </w:instrText>
          </w:r>
          <w:r>
            <w:fldChar w:fldCharType="separate"/>
          </w:r>
          <w:r>
            <w:rPr>
              <w:rFonts w:hint="eastAsia" w:ascii="仿宋" w:hAnsi="仿宋" w:eastAsia="仿宋" w:cs="仿宋"/>
              <w:bCs/>
              <w:lang w:val="en-US" w:eastAsia="zh-CN"/>
            </w:rPr>
            <w:t xml:space="preserve">7.4 </w:t>
          </w:r>
          <w:r>
            <w:rPr>
              <w:rFonts w:hint="eastAsia" w:ascii="仿宋" w:hAnsi="仿宋" w:eastAsia="仿宋" w:cs="仿宋"/>
              <w:bCs/>
            </w:rPr>
            <w:t>课堂教学</w:t>
          </w:r>
          <w:r>
            <w:tab/>
          </w:r>
          <w:r>
            <w:fldChar w:fldCharType="begin"/>
          </w:r>
          <w:r>
            <w:instrText xml:space="preserve"> PAGEREF _Toc21490 \h </w:instrText>
          </w:r>
          <w:r>
            <w:fldChar w:fldCharType="separate"/>
          </w:r>
          <w:r>
            <w:t>31</w:t>
          </w:r>
          <w:r>
            <w:fldChar w:fldCharType="end"/>
          </w:r>
          <w:r>
            <w:fldChar w:fldCharType="end"/>
          </w:r>
        </w:p>
        <w:p>
          <w:pPr>
            <w:pStyle w:val="10"/>
            <w:tabs>
              <w:tab w:val="right" w:leader="dot" w:pos="8303"/>
            </w:tabs>
          </w:pPr>
          <w:r>
            <w:fldChar w:fldCharType="begin"/>
          </w:r>
          <w:r>
            <w:instrText xml:space="preserve"> HYPERLINK \l _Toc15022 </w:instrText>
          </w:r>
          <w:r>
            <w:fldChar w:fldCharType="separate"/>
          </w:r>
          <w:r>
            <w:rPr>
              <w:rFonts w:hint="eastAsia" w:ascii="仿宋" w:hAnsi="仿宋" w:eastAsia="仿宋" w:cs="仿宋"/>
              <w:bCs/>
              <w:lang w:val="en-US" w:eastAsia="zh-CN"/>
            </w:rPr>
            <w:t xml:space="preserve">7.5 </w:t>
          </w:r>
          <w:r>
            <w:rPr>
              <w:rFonts w:hint="eastAsia" w:ascii="仿宋" w:hAnsi="仿宋" w:eastAsia="仿宋" w:cs="仿宋"/>
              <w:bCs/>
            </w:rPr>
            <w:t>课程考核</w:t>
          </w:r>
          <w:r>
            <w:tab/>
          </w:r>
          <w:r>
            <w:fldChar w:fldCharType="begin"/>
          </w:r>
          <w:r>
            <w:instrText xml:space="preserve"> PAGEREF _Toc15022 \h </w:instrText>
          </w:r>
          <w:r>
            <w:fldChar w:fldCharType="separate"/>
          </w:r>
          <w:r>
            <w:t>31</w:t>
          </w:r>
          <w:r>
            <w:fldChar w:fldCharType="end"/>
          </w:r>
          <w:r>
            <w:fldChar w:fldCharType="end"/>
          </w:r>
        </w:p>
        <w:p>
          <w:pPr>
            <w:pStyle w:val="10"/>
            <w:tabs>
              <w:tab w:val="right" w:leader="dot" w:pos="8303"/>
            </w:tabs>
          </w:pPr>
          <w:r>
            <w:fldChar w:fldCharType="begin"/>
          </w:r>
          <w:r>
            <w:instrText xml:space="preserve"> HYPERLINK \l _Toc32675 </w:instrText>
          </w:r>
          <w:r>
            <w:fldChar w:fldCharType="separate"/>
          </w:r>
          <w:r>
            <w:rPr>
              <w:rFonts w:hint="eastAsia" w:ascii="仿宋" w:hAnsi="仿宋" w:eastAsia="仿宋" w:cs="仿宋"/>
              <w:bCs/>
              <w:lang w:val="en-US" w:eastAsia="zh-CN"/>
            </w:rPr>
            <w:t xml:space="preserve">7.6 </w:t>
          </w:r>
          <w:r>
            <w:rPr>
              <w:rFonts w:hint="eastAsia" w:ascii="仿宋" w:hAnsi="仿宋" w:eastAsia="仿宋" w:cs="仿宋"/>
              <w:bCs/>
            </w:rPr>
            <w:t>课堂教学质量评价</w:t>
          </w:r>
          <w:r>
            <w:tab/>
          </w:r>
          <w:r>
            <w:fldChar w:fldCharType="begin"/>
          </w:r>
          <w:r>
            <w:instrText xml:space="preserve"> PAGEREF _Toc32675 \h </w:instrText>
          </w:r>
          <w:r>
            <w:fldChar w:fldCharType="separate"/>
          </w:r>
          <w:r>
            <w:t>31</w:t>
          </w:r>
          <w:r>
            <w:fldChar w:fldCharType="end"/>
          </w:r>
          <w:r>
            <w:fldChar w:fldCharType="end"/>
          </w:r>
        </w:p>
        <w:p>
          <w:pPr>
            <w:pStyle w:val="9"/>
            <w:tabs>
              <w:tab w:val="right" w:leader="dot" w:pos="8303"/>
            </w:tabs>
          </w:pPr>
          <w:r>
            <w:fldChar w:fldCharType="begin"/>
          </w:r>
          <w:r>
            <w:instrText xml:space="preserve"> HYPERLINK \l _Toc7869 </w:instrText>
          </w:r>
          <w:r>
            <w:fldChar w:fldCharType="separate"/>
          </w:r>
          <w:r>
            <w:rPr>
              <w:rFonts w:hint="eastAsia"/>
              <w:lang w:val="en-US" w:eastAsia="zh-CN"/>
            </w:rPr>
            <w:t>第八部分 生物科学专业相关内容</w:t>
          </w:r>
          <w:r>
            <w:tab/>
          </w:r>
          <w:r>
            <w:fldChar w:fldCharType="begin"/>
          </w:r>
          <w:r>
            <w:instrText xml:space="preserve"> PAGEREF _Toc7869 \h </w:instrText>
          </w:r>
          <w:r>
            <w:fldChar w:fldCharType="separate"/>
          </w:r>
          <w:r>
            <w:t>31</w:t>
          </w:r>
          <w:r>
            <w:fldChar w:fldCharType="end"/>
          </w:r>
          <w:r>
            <w:fldChar w:fldCharType="end"/>
          </w:r>
        </w:p>
        <w:p>
          <w:pPr>
            <w:pStyle w:val="10"/>
            <w:tabs>
              <w:tab w:val="right" w:leader="dot" w:pos="8303"/>
            </w:tabs>
          </w:pPr>
          <w:r>
            <w:fldChar w:fldCharType="begin"/>
          </w:r>
          <w:r>
            <w:instrText xml:space="preserve"> HYPERLINK \l _Toc11058 </w:instrText>
          </w:r>
          <w:r>
            <w:fldChar w:fldCharType="separate"/>
          </w:r>
          <w:r>
            <w:rPr>
              <w:rFonts w:hint="eastAsia" w:ascii="仿宋" w:hAnsi="仿宋" w:eastAsia="仿宋" w:cs="仿宋"/>
              <w:bCs/>
              <w:lang w:val="en-US" w:eastAsia="zh-CN"/>
            </w:rPr>
            <w:t>8.</w:t>
          </w:r>
          <w:r>
            <w:rPr>
              <w:rFonts w:hint="eastAsia" w:ascii="仿宋" w:hAnsi="仿宋" w:eastAsia="仿宋" w:cs="仿宋"/>
              <w:bCs/>
            </w:rPr>
            <w:t>1</w:t>
          </w:r>
          <w:r>
            <w:rPr>
              <w:rFonts w:hint="eastAsia" w:ascii="仿宋" w:hAnsi="仿宋" w:eastAsia="仿宋" w:cs="仿宋"/>
              <w:bCs/>
              <w:lang w:val="en-US" w:eastAsia="zh-CN"/>
            </w:rPr>
            <w:t xml:space="preserve"> </w:t>
          </w:r>
          <w:r>
            <w:rPr>
              <w:rFonts w:hint="eastAsia" w:ascii="仿宋" w:hAnsi="仿宋" w:eastAsia="仿宋" w:cs="仿宋"/>
              <w:bCs/>
            </w:rPr>
            <w:t>生物科学专业培养目标</w:t>
          </w:r>
          <w:r>
            <w:tab/>
          </w:r>
          <w:r>
            <w:fldChar w:fldCharType="begin"/>
          </w:r>
          <w:r>
            <w:instrText xml:space="preserve"> PAGEREF _Toc11058 \h </w:instrText>
          </w:r>
          <w:r>
            <w:fldChar w:fldCharType="separate"/>
          </w:r>
          <w:r>
            <w:t>33</w:t>
          </w:r>
          <w:r>
            <w:fldChar w:fldCharType="end"/>
          </w:r>
          <w:r>
            <w:fldChar w:fldCharType="end"/>
          </w:r>
        </w:p>
        <w:p>
          <w:pPr>
            <w:pStyle w:val="10"/>
            <w:tabs>
              <w:tab w:val="right" w:leader="dot" w:pos="8303"/>
            </w:tabs>
          </w:pPr>
          <w:r>
            <w:fldChar w:fldCharType="begin"/>
          </w:r>
          <w:r>
            <w:instrText xml:space="preserve"> HYPERLINK \l _Toc28020 </w:instrText>
          </w:r>
          <w:r>
            <w:fldChar w:fldCharType="separate"/>
          </w:r>
          <w:r>
            <w:rPr>
              <w:rFonts w:hint="eastAsia" w:ascii="仿宋" w:hAnsi="仿宋" w:eastAsia="仿宋" w:cs="仿宋"/>
              <w:bCs/>
              <w:lang w:val="en-US" w:eastAsia="zh-CN"/>
            </w:rPr>
            <w:t xml:space="preserve">8.2 </w:t>
          </w:r>
          <w:r>
            <w:rPr>
              <w:rFonts w:hint="eastAsia" w:ascii="仿宋" w:hAnsi="仿宋" w:eastAsia="仿宋" w:cs="仿宋"/>
              <w:bCs/>
            </w:rPr>
            <w:t>生物科学专业毕业要求</w:t>
          </w:r>
          <w:r>
            <w:tab/>
          </w:r>
          <w:r>
            <w:fldChar w:fldCharType="begin"/>
          </w:r>
          <w:r>
            <w:instrText xml:space="preserve"> PAGEREF _Toc28020 \h </w:instrText>
          </w:r>
          <w:r>
            <w:fldChar w:fldCharType="separate"/>
          </w:r>
          <w:r>
            <w:t>35</w:t>
          </w:r>
          <w:r>
            <w:fldChar w:fldCharType="end"/>
          </w:r>
          <w:r>
            <w:fldChar w:fldCharType="end"/>
          </w:r>
        </w:p>
        <w:p>
          <w:pPr>
            <w:pStyle w:val="10"/>
            <w:tabs>
              <w:tab w:val="right" w:leader="dot" w:pos="8303"/>
            </w:tabs>
          </w:pPr>
          <w:r>
            <w:fldChar w:fldCharType="begin"/>
          </w:r>
          <w:r>
            <w:instrText xml:space="preserve"> HYPERLINK \l _Toc16631 </w:instrText>
          </w:r>
          <w:r>
            <w:fldChar w:fldCharType="separate"/>
          </w:r>
          <w:r>
            <w:rPr>
              <w:rFonts w:hint="eastAsia" w:ascii="仿宋" w:hAnsi="仿宋" w:eastAsia="仿宋" w:cs="仿宋"/>
              <w:bCs/>
              <w:lang w:val="en-US" w:eastAsia="zh-CN"/>
            </w:rPr>
            <w:t>8.3</w:t>
          </w:r>
          <w:r>
            <w:rPr>
              <w:rFonts w:hint="eastAsia" w:ascii="仿宋" w:hAnsi="仿宋" w:eastAsia="仿宋" w:cs="仿宋"/>
              <w:bCs/>
            </w:rPr>
            <w:t>课程体系和教师教育类课程</w:t>
          </w:r>
          <w:r>
            <w:tab/>
          </w:r>
          <w:r>
            <w:fldChar w:fldCharType="begin"/>
          </w:r>
          <w:r>
            <w:instrText xml:space="preserve"> PAGEREF _Toc16631 \h </w:instrText>
          </w:r>
          <w:r>
            <w:fldChar w:fldCharType="separate"/>
          </w:r>
          <w:r>
            <w:t>40</w:t>
          </w:r>
          <w:r>
            <w:fldChar w:fldCharType="end"/>
          </w:r>
          <w:r>
            <w:fldChar w:fldCharType="end"/>
          </w:r>
        </w:p>
        <w:p>
          <w:pPr>
            <w:pStyle w:val="10"/>
            <w:tabs>
              <w:tab w:val="right" w:leader="dot" w:pos="8303"/>
            </w:tabs>
          </w:pPr>
          <w:r>
            <w:fldChar w:fldCharType="begin"/>
          </w:r>
          <w:r>
            <w:instrText xml:space="preserve"> HYPERLINK \l _Toc17414 </w:instrText>
          </w:r>
          <w:r>
            <w:fldChar w:fldCharType="separate"/>
          </w:r>
          <w:r>
            <w:rPr>
              <w:rFonts w:hint="eastAsia" w:ascii="仿宋" w:hAnsi="仿宋" w:eastAsia="仿宋" w:cs="仿宋"/>
              <w:bCs/>
              <w:lang w:val="en-US" w:eastAsia="zh-CN"/>
            </w:rPr>
            <w:t>8.4课堂教学</w:t>
          </w:r>
          <w:r>
            <w:tab/>
          </w:r>
          <w:r>
            <w:fldChar w:fldCharType="begin"/>
          </w:r>
          <w:r>
            <w:instrText xml:space="preserve"> PAGEREF _Toc17414 \h </w:instrText>
          </w:r>
          <w:r>
            <w:fldChar w:fldCharType="separate"/>
          </w:r>
          <w:r>
            <w:t>40</w:t>
          </w:r>
          <w:r>
            <w:fldChar w:fldCharType="end"/>
          </w:r>
          <w:r>
            <w:fldChar w:fldCharType="end"/>
          </w:r>
        </w:p>
        <w:p>
          <w:pPr>
            <w:pStyle w:val="10"/>
            <w:tabs>
              <w:tab w:val="right" w:leader="dot" w:pos="8303"/>
            </w:tabs>
          </w:pPr>
          <w:r>
            <w:fldChar w:fldCharType="begin"/>
          </w:r>
          <w:r>
            <w:instrText xml:space="preserve"> HYPERLINK \l _Toc7365 </w:instrText>
          </w:r>
          <w:r>
            <w:fldChar w:fldCharType="separate"/>
          </w:r>
          <w:r>
            <w:rPr>
              <w:rFonts w:hint="eastAsia" w:ascii="仿宋" w:hAnsi="仿宋" w:eastAsia="仿宋" w:cs="仿宋"/>
              <w:bCs/>
              <w:lang w:val="en-US" w:eastAsia="zh-CN"/>
            </w:rPr>
            <w:t>8.5课程考核</w:t>
          </w:r>
          <w:r>
            <w:tab/>
          </w:r>
          <w:r>
            <w:fldChar w:fldCharType="begin"/>
          </w:r>
          <w:r>
            <w:instrText xml:space="preserve"> PAGEREF _Toc7365 \h </w:instrText>
          </w:r>
          <w:r>
            <w:fldChar w:fldCharType="separate"/>
          </w:r>
          <w:r>
            <w:t>41</w:t>
          </w:r>
          <w:r>
            <w:fldChar w:fldCharType="end"/>
          </w:r>
          <w:r>
            <w:fldChar w:fldCharType="end"/>
          </w:r>
        </w:p>
        <w:p>
          <w:pPr>
            <w:pStyle w:val="10"/>
            <w:tabs>
              <w:tab w:val="right" w:leader="dot" w:pos="8303"/>
            </w:tabs>
          </w:pPr>
          <w:r>
            <w:fldChar w:fldCharType="begin"/>
          </w:r>
          <w:r>
            <w:instrText xml:space="preserve"> HYPERLINK \l _Toc7350 </w:instrText>
          </w:r>
          <w:r>
            <w:fldChar w:fldCharType="separate"/>
          </w:r>
          <w:r>
            <w:rPr>
              <w:rFonts w:hint="eastAsia" w:ascii="仿宋" w:hAnsi="仿宋" w:eastAsia="仿宋" w:cs="仿宋"/>
              <w:bCs/>
              <w:lang w:val="en-US" w:eastAsia="zh-CN"/>
            </w:rPr>
            <w:t>8.6课堂教学质量评价</w:t>
          </w:r>
          <w:r>
            <w:tab/>
          </w:r>
          <w:r>
            <w:fldChar w:fldCharType="begin"/>
          </w:r>
          <w:r>
            <w:instrText xml:space="preserve"> PAGEREF _Toc7350 \h </w:instrText>
          </w:r>
          <w:r>
            <w:fldChar w:fldCharType="separate"/>
          </w:r>
          <w:r>
            <w:t>41</w:t>
          </w:r>
          <w:r>
            <w:fldChar w:fldCharType="end"/>
          </w:r>
          <w:r>
            <w:fldChar w:fldCharType="end"/>
          </w:r>
        </w:p>
        <w:p>
          <w:pPr>
            <w:pStyle w:val="9"/>
            <w:tabs>
              <w:tab w:val="right" w:leader="dot" w:pos="8303"/>
            </w:tabs>
          </w:pPr>
          <w:r>
            <w:fldChar w:fldCharType="begin"/>
          </w:r>
          <w:r>
            <w:instrText xml:space="preserve"> HYPERLINK \l _Toc11913 </w:instrText>
          </w:r>
          <w:r>
            <w:fldChar w:fldCharType="separate"/>
          </w:r>
          <w:r>
            <w:rPr>
              <w:rFonts w:hint="eastAsia"/>
              <w:lang w:val="en-US" w:eastAsia="zh-CN"/>
            </w:rPr>
            <w:t>第九部分 体育教育专业相关内容</w:t>
          </w:r>
          <w:r>
            <w:tab/>
          </w:r>
          <w:r>
            <w:fldChar w:fldCharType="begin"/>
          </w:r>
          <w:r>
            <w:instrText xml:space="preserve"> PAGEREF _Toc11913 \h </w:instrText>
          </w:r>
          <w:r>
            <w:fldChar w:fldCharType="separate"/>
          </w:r>
          <w:r>
            <w:t>41</w:t>
          </w:r>
          <w:r>
            <w:fldChar w:fldCharType="end"/>
          </w:r>
          <w:r>
            <w:fldChar w:fldCharType="end"/>
          </w:r>
        </w:p>
        <w:p>
          <w:pPr>
            <w:pStyle w:val="10"/>
            <w:tabs>
              <w:tab w:val="right" w:leader="dot" w:pos="8303"/>
            </w:tabs>
          </w:pPr>
          <w:r>
            <w:fldChar w:fldCharType="begin"/>
          </w:r>
          <w:r>
            <w:instrText xml:space="preserve"> HYPERLINK \l _Toc29583 </w:instrText>
          </w:r>
          <w:r>
            <w:fldChar w:fldCharType="separate"/>
          </w:r>
          <w:r>
            <w:rPr>
              <w:rFonts w:hint="eastAsia" w:ascii="仿宋" w:hAnsi="仿宋" w:eastAsia="仿宋" w:cs="仿宋"/>
              <w:bCs/>
              <w:lang w:val="en-US" w:eastAsia="zh-CN"/>
            </w:rPr>
            <w:t>9.1 体育教育专业培养目标</w:t>
          </w:r>
          <w:r>
            <w:tab/>
          </w:r>
          <w:r>
            <w:fldChar w:fldCharType="begin"/>
          </w:r>
          <w:r>
            <w:instrText xml:space="preserve"> PAGEREF _Toc29583 \h </w:instrText>
          </w:r>
          <w:r>
            <w:fldChar w:fldCharType="separate"/>
          </w:r>
          <w:r>
            <w:t>42</w:t>
          </w:r>
          <w:r>
            <w:fldChar w:fldCharType="end"/>
          </w:r>
          <w:r>
            <w:fldChar w:fldCharType="end"/>
          </w:r>
        </w:p>
        <w:p>
          <w:pPr>
            <w:pStyle w:val="10"/>
            <w:tabs>
              <w:tab w:val="right" w:leader="dot" w:pos="8303"/>
            </w:tabs>
          </w:pPr>
          <w:r>
            <w:fldChar w:fldCharType="begin"/>
          </w:r>
          <w:r>
            <w:instrText xml:space="preserve"> HYPERLINK \l _Toc26282 </w:instrText>
          </w:r>
          <w:r>
            <w:fldChar w:fldCharType="separate"/>
          </w:r>
          <w:r>
            <w:rPr>
              <w:rFonts w:hint="eastAsia" w:ascii="仿宋" w:hAnsi="仿宋" w:eastAsia="仿宋" w:cs="仿宋"/>
              <w:bCs/>
              <w:lang w:val="en-US" w:eastAsia="zh-CN"/>
            </w:rPr>
            <w:t>9.2 体育教育专业毕业要求</w:t>
          </w:r>
          <w:r>
            <w:tab/>
          </w:r>
          <w:r>
            <w:fldChar w:fldCharType="begin"/>
          </w:r>
          <w:r>
            <w:instrText xml:space="preserve"> PAGEREF _Toc26282 \h </w:instrText>
          </w:r>
          <w:r>
            <w:fldChar w:fldCharType="separate"/>
          </w:r>
          <w:r>
            <w:t>44</w:t>
          </w:r>
          <w:r>
            <w:fldChar w:fldCharType="end"/>
          </w:r>
          <w:r>
            <w:fldChar w:fldCharType="end"/>
          </w:r>
        </w:p>
        <w:p>
          <w:pPr>
            <w:pStyle w:val="10"/>
            <w:tabs>
              <w:tab w:val="right" w:leader="dot" w:pos="8303"/>
            </w:tabs>
          </w:pPr>
          <w:r>
            <w:fldChar w:fldCharType="begin"/>
          </w:r>
          <w:r>
            <w:instrText xml:space="preserve"> HYPERLINK \l _Toc29120 </w:instrText>
          </w:r>
          <w:r>
            <w:fldChar w:fldCharType="separate"/>
          </w:r>
          <w:r>
            <w:rPr>
              <w:rFonts w:hint="eastAsia" w:ascii="仿宋" w:hAnsi="仿宋" w:eastAsia="仿宋" w:cs="仿宋"/>
              <w:bCs/>
              <w:lang w:val="en-US" w:eastAsia="zh-CN"/>
            </w:rPr>
            <w:t>9.3 课程体系和教师教育类课程</w:t>
          </w:r>
          <w:r>
            <w:tab/>
          </w:r>
          <w:r>
            <w:fldChar w:fldCharType="begin"/>
          </w:r>
          <w:r>
            <w:instrText xml:space="preserve"> PAGEREF _Toc29120 \h </w:instrText>
          </w:r>
          <w:r>
            <w:fldChar w:fldCharType="separate"/>
          </w:r>
          <w:r>
            <w:t>48</w:t>
          </w:r>
          <w:r>
            <w:fldChar w:fldCharType="end"/>
          </w:r>
          <w:r>
            <w:fldChar w:fldCharType="end"/>
          </w:r>
        </w:p>
        <w:p>
          <w:pPr>
            <w:pStyle w:val="10"/>
            <w:tabs>
              <w:tab w:val="right" w:leader="dot" w:pos="8303"/>
            </w:tabs>
          </w:pPr>
          <w:r>
            <w:fldChar w:fldCharType="begin"/>
          </w:r>
          <w:r>
            <w:instrText xml:space="preserve"> HYPERLINK \l _Toc25214 </w:instrText>
          </w:r>
          <w:r>
            <w:fldChar w:fldCharType="separate"/>
          </w:r>
          <w:r>
            <w:rPr>
              <w:rFonts w:hint="eastAsia" w:ascii="仿宋" w:hAnsi="仿宋" w:eastAsia="仿宋" w:cs="仿宋"/>
              <w:bCs/>
              <w:lang w:val="en-US" w:eastAsia="zh-CN"/>
            </w:rPr>
            <w:t>9.4 课堂教学</w:t>
          </w:r>
          <w:r>
            <w:tab/>
          </w:r>
          <w:r>
            <w:fldChar w:fldCharType="begin"/>
          </w:r>
          <w:r>
            <w:instrText xml:space="preserve"> PAGEREF _Toc25214 \h </w:instrText>
          </w:r>
          <w:r>
            <w:fldChar w:fldCharType="separate"/>
          </w:r>
          <w:r>
            <w:t>49</w:t>
          </w:r>
          <w:r>
            <w:fldChar w:fldCharType="end"/>
          </w:r>
          <w:r>
            <w:fldChar w:fldCharType="end"/>
          </w:r>
        </w:p>
        <w:p>
          <w:pPr>
            <w:pStyle w:val="10"/>
            <w:tabs>
              <w:tab w:val="right" w:leader="dot" w:pos="8303"/>
            </w:tabs>
          </w:pPr>
          <w:r>
            <w:fldChar w:fldCharType="begin"/>
          </w:r>
          <w:r>
            <w:instrText xml:space="preserve"> HYPERLINK \l _Toc23738 </w:instrText>
          </w:r>
          <w:r>
            <w:fldChar w:fldCharType="separate"/>
          </w:r>
          <w:r>
            <w:rPr>
              <w:rFonts w:hint="eastAsia" w:ascii="仿宋" w:hAnsi="仿宋" w:eastAsia="仿宋" w:cs="仿宋"/>
              <w:bCs/>
              <w:lang w:val="en-US" w:eastAsia="zh-CN"/>
            </w:rPr>
            <w:t>9.5 课程考核</w:t>
          </w:r>
          <w:r>
            <w:tab/>
          </w:r>
          <w:r>
            <w:fldChar w:fldCharType="begin"/>
          </w:r>
          <w:r>
            <w:instrText xml:space="preserve"> PAGEREF _Toc23738 \h </w:instrText>
          </w:r>
          <w:r>
            <w:fldChar w:fldCharType="separate"/>
          </w:r>
          <w:r>
            <w:t>49</w:t>
          </w:r>
          <w:r>
            <w:fldChar w:fldCharType="end"/>
          </w:r>
          <w:r>
            <w:fldChar w:fldCharType="end"/>
          </w:r>
        </w:p>
        <w:p>
          <w:pPr>
            <w:pStyle w:val="10"/>
            <w:tabs>
              <w:tab w:val="right" w:leader="dot" w:pos="8303"/>
            </w:tabs>
          </w:pPr>
          <w:r>
            <w:fldChar w:fldCharType="begin"/>
          </w:r>
          <w:r>
            <w:instrText xml:space="preserve"> HYPERLINK \l _Toc16721 </w:instrText>
          </w:r>
          <w:r>
            <w:fldChar w:fldCharType="separate"/>
          </w:r>
          <w:r>
            <w:rPr>
              <w:rFonts w:hint="eastAsia" w:ascii="仿宋" w:hAnsi="仿宋" w:eastAsia="仿宋" w:cs="仿宋"/>
              <w:bCs/>
              <w:lang w:val="en-US" w:eastAsia="zh-CN"/>
            </w:rPr>
            <w:t>9.6 课堂教学质量评价</w:t>
          </w:r>
          <w:r>
            <w:tab/>
          </w:r>
          <w:r>
            <w:fldChar w:fldCharType="begin"/>
          </w:r>
          <w:r>
            <w:instrText xml:space="preserve"> PAGEREF _Toc16721 \h </w:instrText>
          </w:r>
          <w:r>
            <w:fldChar w:fldCharType="separate"/>
          </w:r>
          <w:r>
            <w:t>49</w:t>
          </w:r>
          <w:r>
            <w:fldChar w:fldCharType="end"/>
          </w:r>
          <w:r>
            <w:fldChar w:fldCharType="end"/>
          </w:r>
        </w:p>
        <w:p>
          <w:pPr>
            <w:pStyle w:val="9"/>
            <w:tabs>
              <w:tab w:val="right" w:leader="dot" w:pos="8303"/>
            </w:tabs>
          </w:pPr>
          <w:r>
            <w:fldChar w:fldCharType="begin"/>
          </w:r>
          <w:r>
            <w:instrText xml:space="preserve"> HYPERLINK \l _Toc12182 </w:instrText>
          </w:r>
          <w:r>
            <w:fldChar w:fldCharType="separate"/>
          </w:r>
          <w:r>
            <w:rPr>
              <w:rFonts w:hint="eastAsia"/>
              <w:lang w:val="en-US" w:eastAsia="zh-CN"/>
            </w:rPr>
            <w:t xml:space="preserve">第十部分 </w:t>
          </w:r>
          <w:r>
            <w:t>师范类专业认证工作文件修订</w:t>
          </w:r>
          <w:r>
            <w:tab/>
          </w:r>
          <w:r>
            <w:fldChar w:fldCharType="begin"/>
          </w:r>
          <w:r>
            <w:instrText xml:space="preserve"> PAGEREF _Toc12182 \h </w:instrText>
          </w:r>
          <w:r>
            <w:fldChar w:fldCharType="separate"/>
          </w:r>
          <w:r>
            <w:t>49</w:t>
          </w:r>
          <w:r>
            <w:fldChar w:fldCharType="end"/>
          </w:r>
          <w:r>
            <w:fldChar w:fldCharType="end"/>
          </w:r>
        </w:p>
        <w:p>
          <w:pPr>
            <w:pStyle w:val="10"/>
            <w:tabs>
              <w:tab w:val="right" w:leader="dot" w:pos="8303"/>
            </w:tabs>
          </w:pPr>
          <w:r>
            <w:fldChar w:fldCharType="begin"/>
          </w:r>
          <w:r>
            <w:instrText xml:space="preserve"> HYPERLINK \l _Toc3802 </w:instrText>
          </w:r>
          <w:r>
            <w:fldChar w:fldCharType="separate"/>
          </w:r>
          <w:r>
            <w:rPr>
              <w:rFonts w:hint="eastAsia" w:ascii="仿宋" w:hAnsi="仿宋" w:eastAsia="仿宋" w:cs="仿宋"/>
              <w:bCs/>
              <w:lang w:val="en-US" w:eastAsia="zh-CN"/>
            </w:rPr>
            <w:t>10.1 取消ABC评判</w:t>
          </w:r>
          <w:r>
            <w:tab/>
          </w:r>
          <w:r>
            <w:fldChar w:fldCharType="begin"/>
          </w:r>
          <w:r>
            <w:instrText xml:space="preserve"> PAGEREF _Toc3802 \h </w:instrText>
          </w:r>
          <w:r>
            <w:fldChar w:fldCharType="separate"/>
          </w:r>
          <w:r>
            <w:t>49</w:t>
          </w:r>
          <w:r>
            <w:fldChar w:fldCharType="end"/>
          </w:r>
          <w:r>
            <w:fldChar w:fldCharType="end"/>
          </w:r>
        </w:p>
        <w:p>
          <w:pPr>
            <w:pStyle w:val="10"/>
            <w:tabs>
              <w:tab w:val="right" w:leader="dot" w:pos="8303"/>
            </w:tabs>
          </w:pPr>
          <w:r>
            <w:fldChar w:fldCharType="begin"/>
          </w:r>
          <w:r>
            <w:instrText xml:space="preserve"> HYPERLINK \l _Toc14406 </w:instrText>
          </w:r>
          <w:r>
            <w:fldChar w:fldCharType="separate"/>
          </w:r>
          <w:r>
            <w:rPr>
              <w:rFonts w:hint="eastAsia" w:ascii="仿宋" w:hAnsi="仿宋" w:eastAsia="仿宋" w:cs="仿宋"/>
              <w:bCs/>
              <w:lang w:val="en-US" w:eastAsia="zh-CN"/>
            </w:rPr>
            <w:t>10.2 提交改进证据清单</w:t>
          </w:r>
          <w:r>
            <w:tab/>
          </w:r>
          <w:r>
            <w:fldChar w:fldCharType="begin"/>
          </w:r>
          <w:r>
            <w:instrText xml:space="preserve"> PAGEREF _Toc14406 \h </w:instrText>
          </w:r>
          <w:r>
            <w:fldChar w:fldCharType="separate"/>
          </w:r>
          <w:r>
            <w:t>49</w:t>
          </w:r>
          <w:r>
            <w:fldChar w:fldCharType="end"/>
          </w:r>
          <w:r>
            <w:fldChar w:fldCharType="end"/>
          </w:r>
        </w:p>
        <w:p>
          <w:pPr>
            <w:pStyle w:val="10"/>
            <w:tabs>
              <w:tab w:val="right" w:leader="dot" w:pos="8303"/>
            </w:tabs>
          </w:pPr>
          <w:r>
            <w:fldChar w:fldCharType="begin"/>
          </w:r>
          <w:r>
            <w:instrText xml:space="preserve"> HYPERLINK \l _Toc22027 </w:instrText>
          </w:r>
          <w:r>
            <w:fldChar w:fldCharType="separate"/>
          </w:r>
          <w:r>
            <w:rPr>
              <w:rFonts w:hint="eastAsia" w:ascii="仿宋" w:hAnsi="仿宋" w:eastAsia="仿宋" w:cs="仿宋"/>
              <w:bCs/>
              <w:lang w:val="en-US" w:eastAsia="zh-CN"/>
            </w:rPr>
            <w:t>10.3 专家个人考查记录表</w:t>
          </w:r>
          <w:r>
            <w:tab/>
          </w:r>
          <w:r>
            <w:fldChar w:fldCharType="begin"/>
          </w:r>
          <w:r>
            <w:instrText xml:space="preserve"> PAGEREF _Toc22027 \h </w:instrText>
          </w:r>
          <w:r>
            <w:fldChar w:fldCharType="separate"/>
          </w:r>
          <w:r>
            <w:t>50</w:t>
          </w:r>
          <w:r>
            <w:fldChar w:fldCharType="end"/>
          </w:r>
          <w:r>
            <w:fldChar w:fldCharType="end"/>
          </w:r>
        </w:p>
        <w:p>
          <w:r>
            <w:fldChar w:fldCharType="end"/>
          </w:r>
        </w:p>
      </w:sdtContent>
    </w:sdt>
    <w:p>
      <w:pPr>
        <w:pStyle w:val="2"/>
        <w:pageBreakBefore w:val="0"/>
        <w:kinsoku/>
        <w:wordWrap/>
        <w:overflowPunct/>
        <w:topLinePunct w:val="0"/>
        <w:autoSpaceDE/>
        <w:autoSpaceDN/>
        <w:bidi w:val="0"/>
        <w:adjustRightInd/>
        <w:snapToGrid/>
        <w:spacing w:line="560" w:lineRule="exact"/>
        <w:textAlignment w:val="auto"/>
        <w:sectPr>
          <w:footerReference r:id="rId4" w:type="first"/>
          <w:footerReference r:id="rId3" w:type="default"/>
          <w:type w:val="continuous"/>
          <w:pgSz w:w="11909" w:h="16840"/>
          <w:pgMar w:top="1440" w:right="1803" w:bottom="1440" w:left="1803" w:header="0" w:footer="6" w:gutter="0"/>
          <w:pgNumType w:start="0"/>
          <w:cols w:space="0" w:num="1"/>
          <w:titlePg/>
          <w:rtlGutter w:val="0"/>
          <w:docGrid w:linePitch="360" w:charSpace="0"/>
        </w:sectPr>
      </w:pPr>
    </w:p>
    <w:p>
      <w:pPr>
        <w:pStyle w:val="2"/>
        <w:pageBreakBefore w:val="0"/>
        <w:kinsoku/>
        <w:wordWrap/>
        <w:overflowPunct/>
        <w:topLinePunct w:val="0"/>
        <w:autoSpaceDE/>
        <w:autoSpaceDN/>
        <w:bidi w:val="0"/>
        <w:adjustRightInd/>
        <w:snapToGrid/>
        <w:spacing w:line="560" w:lineRule="exact"/>
        <w:textAlignment w:val="auto"/>
        <w:rPr>
          <w:b w:val="0"/>
        </w:rPr>
      </w:pPr>
      <w:bookmarkStart w:id="1" w:name="_Toc1803"/>
      <w:r>
        <w:t>第一部分</w:t>
      </w:r>
      <w:r>
        <w:rPr>
          <w:rFonts w:hint="eastAsia"/>
        </w:rPr>
        <w:t xml:space="preserve"> </w:t>
      </w:r>
      <w:r>
        <w:t>党的教育方针</w:t>
      </w:r>
      <w:bookmarkEnd w:id="0"/>
      <w:bookmarkEnd w:id="1"/>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2" w:name="bookmark2"/>
      <w:bookmarkStart w:id="3" w:name="bookmark1"/>
      <w:r>
        <w:rPr>
          <w:rFonts w:ascii="仿宋" w:hAnsi="仿宋" w:eastAsia="仿宋"/>
          <w:sz w:val="32"/>
          <w:szCs w:val="32"/>
        </w:rPr>
        <w:t>教育必须为社会主义现代化建设服务、为人民服务，必须与生产</w:t>
      </w:r>
      <w:r>
        <w:rPr>
          <w:rFonts w:hint="eastAsia" w:ascii="仿宋" w:hAnsi="宋体" w:eastAsia="仿宋" w:cs="宋体"/>
          <w:sz w:val="32"/>
          <w:szCs w:val="36"/>
          <w:lang w:val="en-US" w:eastAsia="zh-CN"/>
        </w:rPr>
        <w:t>劳动</w:t>
      </w:r>
      <w:r>
        <w:rPr>
          <w:rFonts w:ascii="仿宋" w:hAnsi="仿宋" w:eastAsia="仿宋"/>
          <w:sz w:val="32"/>
          <w:szCs w:val="32"/>
        </w:rPr>
        <w:t>和社会实践相结合，培养德智体美劳全面发展的社会主义建设者和接班人。</w:t>
      </w:r>
      <w:bookmarkEnd w:id="2"/>
      <w:bookmarkEnd w:id="3"/>
      <w:bookmarkStart w:id="4" w:name="_Toc1667578312"/>
    </w:p>
    <w:p>
      <w:pPr>
        <w:pStyle w:val="2"/>
        <w:keepNext/>
        <w:keepLines/>
        <w:pageBreakBefore w:val="0"/>
        <w:widowControl w:val="0"/>
        <w:kinsoku/>
        <w:wordWrap/>
        <w:overflowPunct/>
        <w:topLinePunct w:val="0"/>
        <w:autoSpaceDE/>
        <w:autoSpaceDN/>
        <w:bidi w:val="0"/>
        <w:adjustRightInd/>
        <w:snapToGrid/>
        <w:spacing w:line="560" w:lineRule="exact"/>
        <w:textAlignment w:val="auto"/>
        <w:rPr>
          <w:b w:val="0"/>
        </w:rPr>
      </w:pPr>
      <w:bookmarkStart w:id="5" w:name="_Toc13797"/>
      <w:r>
        <w:t>第二部分</w:t>
      </w:r>
      <w:r>
        <w:rPr>
          <w:rFonts w:hint="eastAsia"/>
        </w:rPr>
        <w:t xml:space="preserve"> </w:t>
      </w:r>
      <w:r>
        <w:t>师德师风</w:t>
      </w:r>
      <w:bookmarkEnd w:id="4"/>
      <w:bookmarkEnd w:id="5"/>
    </w:p>
    <w:p>
      <w:pPr>
        <w:pStyle w:val="3"/>
        <w:bidi w:val="0"/>
        <w:ind w:firstLine="1040"/>
        <w:rPr>
          <w:rFonts w:hint="eastAsia" w:ascii="仿宋" w:hAnsi="仿宋" w:eastAsia="仿宋" w:cs="仿宋"/>
          <w:b/>
          <w:bCs/>
        </w:rPr>
      </w:pPr>
      <w:bookmarkStart w:id="6" w:name="bookmark4"/>
      <w:bookmarkStart w:id="7" w:name="bookmark3"/>
      <w:bookmarkStart w:id="8" w:name="_Toc145518619"/>
      <w:bookmarkStart w:id="9" w:name="_Toc145518092"/>
      <w:bookmarkStart w:id="10" w:name="_Toc32692"/>
      <w:r>
        <w:rPr>
          <w:rFonts w:hint="eastAsia" w:ascii="仿宋" w:hAnsi="仿宋" w:eastAsia="仿宋" w:cs="仿宋"/>
          <w:b/>
          <w:bCs/>
        </w:rPr>
        <w:t>2.1 社会主义核心价值观</w:t>
      </w:r>
      <w:bookmarkEnd w:id="6"/>
      <w:bookmarkEnd w:id="7"/>
      <w:bookmarkEnd w:id="8"/>
      <w:bookmarkEnd w:id="9"/>
      <w:bookmarkEnd w:id="10"/>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11" w:name="_Toc145518620"/>
      <w:bookmarkStart w:id="12" w:name="_Toc145518093"/>
      <w:r>
        <w:rPr>
          <w:rFonts w:hint="eastAsia" w:ascii="仿宋" w:hAnsi="仿宋" w:eastAsia="仿宋"/>
          <w:sz w:val="32"/>
          <w:szCs w:val="32"/>
        </w:rPr>
        <w:t xml:space="preserve">富强 民主 </w:t>
      </w:r>
      <w:r>
        <w:rPr>
          <w:rFonts w:hint="eastAsia" w:ascii="仿宋" w:hAnsi="宋体" w:eastAsia="仿宋" w:cs="宋体"/>
          <w:sz w:val="32"/>
          <w:szCs w:val="36"/>
          <w:lang w:val="en-US" w:eastAsia="zh-CN"/>
        </w:rPr>
        <w:t>文明</w:t>
      </w:r>
      <w:r>
        <w:rPr>
          <w:rFonts w:hint="eastAsia" w:ascii="仿宋" w:hAnsi="仿宋" w:eastAsia="仿宋"/>
          <w:sz w:val="32"/>
          <w:szCs w:val="32"/>
        </w:rPr>
        <w:t xml:space="preserve"> 和谐</w:t>
      </w:r>
      <w:bookmarkEnd w:id="11"/>
      <w:bookmarkEnd w:id="12"/>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13" w:name="_Toc145518094"/>
      <w:bookmarkStart w:id="14" w:name="_Toc145518621"/>
      <w:r>
        <w:rPr>
          <w:rFonts w:hint="eastAsia" w:ascii="仿宋" w:hAnsi="仿宋" w:eastAsia="仿宋"/>
          <w:sz w:val="32"/>
          <w:szCs w:val="32"/>
        </w:rPr>
        <w:t xml:space="preserve">自由 平等 </w:t>
      </w:r>
      <w:r>
        <w:rPr>
          <w:rFonts w:hint="eastAsia" w:ascii="仿宋" w:hAnsi="宋体" w:eastAsia="仿宋" w:cs="宋体"/>
          <w:sz w:val="32"/>
          <w:szCs w:val="36"/>
          <w:lang w:val="en-US" w:eastAsia="zh-CN"/>
        </w:rPr>
        <w:t>公正</w:t>
      </w:r>
      <w:r>
        <w:rPr>
          <w:rFonts w:hint="eastAsia" w:ascii="仿宋" w:hAnsi="仿宋" w:eastAsia="仿宋"/>
          <w:sz w:val="32"/>
          <w:szCs w:val="32"/>
        </w:rPr>
        <w:t xml:space="preserve"> 法治</w:t>
      </w:r>
      <w:bookmarkEnd w:id="13"/>
      <w:bookmarkEnd w:id="14"/>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15" w:name="_Toc145518095"/>
      <w:bookmarkStart w:id="16" w:name="_Toc145518622"/>
      <w:r>
        <w:rPr>
          <w:rFonts w:hint="eastAsia" w:ascii="仿宋" w:hAnsi="仿宋" w:eastAsia="仿宋"/>
          <w:sz w:val="32"/>
          <w:szCs w:val="32"/>
        </w:rPr>
        <w:t xml:space="preserve">爱国 敬业 </w:t>
      </w:r>
      <w:r>
        <w:rPr>
          <w:rFonts w:hint="eastAsia" w:ascii="仿宋" w:hAnsi="宋体" w:eastAsia="仿宋" w:cs="宋体"/>
          <w:sz w:val="32"/>
          <w:szCs w:val="36"/>
          <w:lang w:val="en-US" w:eastAsia="zh-CN"/>
        </w:rPr>
        <w:t>诚信</w:t>
      </w:r>
      <w:r>
        <w:rPr>
          <w:rFonts w:hint="eastAsia" w:ascii="仿宋" w:hAnsi="仿宋" w:eastAsia="仿宋"/>
          <w:sz w:val="32"/>
          <w:szCs w:val="32"/>
        </w:rPr>
        <w:t xml:space="preserve"> 友善</w:t>
      </w:r>
      <w:bookmarkEnd w:id="15"/>
      <w:bookmarkEnd w:id="16"/>
      <w:bookmarkStart w:id="17" w:name="bookmark6"/>
    </w:p>
    <w:p>
      <w:pPr>
        <w:pStyle w:val="3"/>
        <w:bidi w:val="0"/>
        <w:ind w:firstLine="1040"/>
        <w:rPr>
          <w:rFonts w:hint="eastAsia" w:ascii="仿宋" w:hAnsi="仿宋" w:eastAsia="仿宋" w:cs="仿宋"/>
          <w:b/>
          <w:bCs/>
        </w:rPr>
      </w:pPr>
      <w:bookmarkStart w:id="18" w:name="_Toc145518623"/>
      <w:bookmarkStart w:id="19" w:name="_Toc145518096"/>
      <w:bookmarkStart w:id="20" w:name="_Toc15266"/>
      <w:r>
        <w:rPr>
          <w:rFonts w:hint="eastAsia" w:ascii="仿宋" w:hAnsi="仿宋" w:eastAsia="仿宋" w:cs="仿宋"/>
          <w:b/>
          <w:bCs/>
        </w:rPr>
        <w:t>2.2 四个“意识”</w:t>
      </w:r>
      <w:bookmarkEnd w:id="17"/>
      <w:bookmarkEnd w:id="18"/>
      <w:bookmarkEnd w:id="19"/>
      <w:bookmarkEnd w:id="20"/>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21" w:name="_Toc145518097"/>
      <w:bookmarkStart w:id="22" w:name="_Toc145518624"/>
      <w:r>
        <w:rPr>
          <w:rFonts w:hint="eastAsia" w:ascii="仿宋" w:hAnsi="仿宋" w:eastAsia="仿宋"/>
          <w:sz w:val="32"/>
          <w:szCs w:val="32"/>
        </w:rPr>
        <w:t>（1）政治意识              （2）大局意识</w:t>
      </w:r>
      <w:bookmarkEnd w:id="21"/>
      <w:bookmarkEnd w:id="22"/>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23" w:name="_Toc145518625"/>
      <w:bookmarkStart w:id="24" w:name="_Toc145518098"/>
      <w:r>
        <w:rPr>
          <w:rFonts w:hint="eastAsia" w:ascii="仿宋" w:hAnsi="仿宋" w:eastAsia="仿宋"/>
          <w:sz w:val="32"/>
          <w:szCs w:val="32"/>
        </w:rPr>
        <w:t>（3）核心意识              （4）看齐</w:t>
      </w:r>
      <w:r>
        <w:rPr>
          <w:rFonts w:hint="eastAsia" w:ascii="仿宋" w:hAnsi="宋体" w:eastAsia="仿宋" w:cs="宋体"/>
          <w:sz w:val="32"/>
          <w:szCs w:val="36"/>
          <w:lang w:val="en-US" w:eastAsia="zh-CN"/>
        </w:rPr>
        <w:t>意识</w:t>
      </w:r>
      <w:bookmarkEnd w:id="23"/>
      <w:bookmarkEnd w:id="24"/>
      <w:bookmarkStart w:id="25" w:name="bookmark8"/>
    </w:p>
    <w:p>
      <w:pPr>
        <w:pStyle w:val="3"/>
        <w:bidi w:val="0"/>
        <w:ind w:firstLine="1040"/>
        <w:rPr>
          <w:rFonts w:hint="eastAsia" w:ascii="仿宋" w:hAnsi="仿宋" w:eastAsia="仿宋" w:cs="仿宋"/>
          <w:b/>
          <w:bCs/>
        </w:rPr>
      </w:pPr>
      <w:bookmarkStart w:id="26" w:name="_Toc145518626"/>
      <w:bookmarkStart w:id="27" w:name="_Toc145518099"/>
      <w:bookmarkStart w:id="28" w:name="_Toc9847"/>
      <w:r>
        <w:rPr>
          <w:rFonts w:hint="eastAsia" w:ascii="仿宋" w:hAnsi="仿宋" w:eastAsia="仿宋" w:cs="仿宋"/>
          <w:b/>
          <w:bCs/>
        </w:rPr>
        <w:t>2.3 四个全面</w:t>
      </w:r>
      <w:bookmarkEnd w:id="25"/>
      <w:bookmarkEnd w:id="26"/>
      <w:bookmarkEnd w:id="27"/>
      <w:bookmarkEnd w:id="28"/>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全面建设</w:t>
      </w:r>
      <w:r>
        <w:rPr>
          <w:rFonts w:hint="eastAsia" w:ascii="仿宋" w:hAnsi="宋体" w:eastAsia="仿宋" w:cs="宋体"/>
          <w:sz w:val="32"/>
          <w:szCs w:val="36"/>
          <w:lang w:val="en-US" w:eastAsia="zh-CN"/>
        </w:rPr>
        <w:t>社会主义</w:t>
      </w:r>
      <w:r>
        <w:rPr>
          <w:rFonts w:ascii="仿宋" w:hAnsi="仿宋" w:eastAsia="仿宋"/>
          <w:sz w:val="32"/>
          <w:szCs w:val="32"/>
        </w:rPr>
        <w:t>现代化国家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全面深化改革</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全面依法治国</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全面从严治党</w:t>
      </w:r>
    </w:p>
    <w:p>
      <w:pPr>
        <w:pStyle w:val="3"/>
        <w:bidi w:val="0"/>
        <w:ind w:firstLine="1040"/>
        <w:rPr>
          <w:rFonts w:hint="eastAsia" w:ascii="仿宋" w:hAnsi="仿宋" w:eastAsia="仿宋" w:cs="仿宋"/>
          <w:b/>
          <w:bCs/>
        </w:rPr>
      </w:pPr>
      <w:bookmarkStart w:id="29" w:name="bookmark9"/>
      <w:bookmarkStart w:id="30" w:name="_Toc145518627"/>
      <w:bookmarkStart w:id="31" w:name="bookmark10"/>
      <w:bookmarkStart w:id="32" w:name="_Toc145518100"/>
      <w:bookmarkStart w:id="33" w:name="_Toc2572"/>
      <w:r>
        <w:rPr>
          <w:rFonts w:hint="eastAsia" w:ascii="仿宋" w:hAnsi="仿宋" w:eastAsia="仿宋" w:cs="仿宋"/>
          <w:b/>
          <w:bCs/>
        </w:rPr>
        <w:t>2.4 两个维护</w:t>
      </w:r>
      <w:bookmarkEnd w:id="29"/>
      <w:bookmarkEnd w:id="30"/>
      <w:bookmarkEnd w:id="31"/>
      <w:bookmarkEnd w:id="32"/>
      <w:bookmarkEnd w:id="33"/>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34" w:name="_Toc145518101"/>
      <w:bookmarkStart w:id="35" w:name="_Toc145518628"/>
      <w:r>
        <w:rPr>
          <w:rFonts w:hint="eastAsia" w:ascii="仿宋" w:hAnsi="仿宋" w:eastAsia="仿宋"/>
          <w:sz w:val="32"/>
          <w:szCs w:val="32"/>
        </w:rPr>
        <w:t>（1）</w:t>
      </w:r>
      <w:r>
        <w:rPr>
          <w:rFonts w:ascii="仿宋" w:hAnsi="仿宋" w:eastAsia="仿宋"/>
          <w:sz w:val="32"/>
          <w:szCs w:val="32"/>
        </w:rPr>
        <w:t>坚决维护习近平总书记在党中央和全党的核心地</w:t>
      </w:r>
      <w:r>
        <w:rPr>
          <w:rFonts w:hint="eastAsia" w:ascii="仿宋" w:hAnsi="仿宋" w:eastAsia="仿宋"/>
          <w:sz w:val="32"/>
          <w:szCs w:val="32"/>
        </w:rPr>
        <w:t>位</w:t>
      </w:r>
      <w:bookmarkEnd w:id="34"/>
      <w:bookmarkEnd w:id="35"/>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36" w:name="_Toc145518629"/>
      <w:bookmarkStart w:id="37" w:name="_Toc145518102"/>
      <w:r>
        <w:rPr>
          <w:rFonts w:hint="eastAsia" w:ascii="仿宋" w:hAnsi="仿宋" w:eastAsia="仿宋"/>
          <w:sz w:val="32"/>
          <w:szCs w:val="32"/>
        </w:rPr>
        <w:t>（2）</w:t>
      </w:r>
      <w:r>
        <w:rPr>
          <w:rFonts w:ascii="仿宋" w:hAnsi="仿宋" w:eastAsia="仿宋"/>
          <w:sz w:val="32"/>
          <w:szCs w:val="32"/>
        </w:rPr>
        <w:t>坚决维护</w:t>
      </w:r>
      <w:r>
        <w:rPr>
          <w:rFonts w:hint="eastAsia" w:ascii="仿宋" w:hAnsi="宋体" w:eastAsia="仿宋" w:cs="宋体"/>
          <w:sz w:val="32"/>
          <w:szCs w:val="36"/>
          <w:lang w:val="en-US" w:eastAsia="zh-CN"/>
        </w:rPr>
        <w:t>党中央</w:t>
      </w:r>
      <w:r>
        <w:rPr>
          <w:rFonts w:ascii="仿宋" w:hAnsi="仿宋" w:eastAsia="仿宋"/>
          <w:sz w:val="32"/>
          <w:szCs w:val="32"/>
        </w:rPr>
        <w:t>权威和集中统一领导</w:t>
      </w:r>
      <w:bookmarkEnd w:id="36"/>
      <w:bookmarkEnd w:id="37"/>
    </w:p>
    <w:p>
      <w:pPr>
        <w:pStyle w:val="3"/>
        <w:bidi w:val="0"/>
        <w:ind w:firstLine="1040"/>
        <w:rPr>
          <w:rFonts w:hint="eastAsia" w:ascii="仿宋" w:hAnsi="仿宋" w:eastAsia="仿宋" w:cs="仿宋"/>
          <w:b/>
          <w:bCs/>
        </w:rPr>
      </w:pPr>
      <w:bookmarkStart w:id="38" w:name="_Toc145518103"/>
      <w:bookmarkStart w:id="39" w:name="_Toc145518630"/>
      <w:bookmarkStart w:id="40" w:name="_Toc13126"/>
      <w:r>
        <w:rPr>
          <w:rFonts w:hint="eastAsia" w:ascii="仿宋" w:hAnsi="仿宋" w:eastAsia="仿宋" w:cs="仿宋"/>
          <w:b/>
          <w:bCs/>
        </w:rPr>
        <w:t>2.5 五位一体</w:t>
      </w:r>
      <w:bookmarkEnd w:id="38"/>
      <w:bookmarkEnd w:id="39"/>
      <w:bookmarkEnd w:id="40"/>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41" w:name="bookmark12"/>
      <w:r>
        <w:rPr>
          <w:rFonts w:ascii="仿宋" w:hAnsi="仿宋" w:eastAsia="仿宋"/>
          <w:sz w:val="32"/>
          <w:szCs w:val="32"/>
        </w:rPr>
        <w:t>经济建设、政治建设、文化建设、社会建设、生态文明建设五位一体。</w:t>
      </w:r>
      <w:bookmarkEnd w:id="41"/>
    </w:p>
    <w:p>
      <w:pPr>
        <w:pStyle w:val="3"/>
        <w:bidi w:val="0"/>
        <w:ind w:firstLine="1040"/>
        <w:rPr>
          <w:rFonts w:hint="eastAsia" w:ascii="仿宋" w:hAnsi="仿宋" w:eastAsia="仿宋" w:cs="仿宋"/>
          <w:b/>
          <w:bCs/>
        </w:rPr>
      </w:pPr>
      <w:bookmarkStart w:id="42" w:name="_Toc145518104"/>
      <w:bookmarkStart w:id="43" w:name="_Toc145518631"/>
      <w:bookmarkStart w:id="44" w:name="bookmark13"/>
      <w:bookmarkStart w:id="45" w:name="_Toc15133"/>
      <w:r>
        <w:rPr>
          <w:rFonts w:hint="eastAsia" w:ascii="仿宋" w:hAnsi="仿宋" w:eastAsia="仿宋" w:cs="仿宋"/>
          <w:b/>
          <w:bCs/>
        </w:rPr>
        <w:t>2.6 “四有”好</w:t>
      </w:r>
      <w:r>
        <w:rPr>
          <w:rFonts w:hint="eastAsia"/>
        </w:rPr>
        <w:t>老师</w:t>
      </w:r>
      <w:bookmarkEnd w:id="42"/>
      <w:bookmarkEnd w:id="43"/>
      <w:bookmarkEnd w:id="44"/>
      <w:bookmarkEnd w:id="45"/>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有理想信念、有道德情操、有扎实学识、有仁爱之</w:t>
      </w:r>
      <w:bookmarkStart w:id="46" w:name="bookmark14"/>
      <w:r>
        <w:rPr>
          <w:rFonts w:ascii="仿宋" w:hAnsi="仿宋" w:eastAsia="仿宋"/>
          <w:sz w:val="32"/>
          <w:szCs w:val="32"/>
        </w:rPr>
        <w:t>心。</w:t>
      </w:r>
      <w:bookmarkEnd w:id="46"/>
    </w:p>
    <w:p>
      <w:pPr>
        <w:pStyle w:val="3"/>
        <w:bidi w:val="0"/>
        <w:ind w:firstLine="1040"/>
        <w:rPr>
          <w:rFonts w:hint="eastAsia" w:ascii="仿宋" w:hAnsi="仿宋" w:eastAsia="仿宋" w:cs="仿宋"/>
          <w:b/>
          <w:bCs/>
        </w:rPr>
      </w:pPr>
      <w:bookmarkStart w:id="47" w:name="bookmark15"/>
      <w:bookmarkStart w:id="48" w:name="_Toc145518632"/>
      <w:bookmarkStart w:id="49" w:name="_Toc145518105"/>
      <w:bookmarkStart w:id="50" w:name="_Toc23225"/>
      <w:r>
        <w:rPr>
          <w:rFonts w:hint="eastAsia" w:ascii="仿宋" w:hAnsi="仿宋" w:eastAsia="仿宋" w:cs="仿宋"/>
          <w:b/>
          <w:bCs/>
        </w:rPr>
        <w:t>2.7 四个“引路人”</w:t>
      </w:r>
      <w:bookmarkEnd w:id="47"/>
      <w:bookmarkEnd w:id="48"/>
      <w:bookmarkEnd w:id="49"/>
      <w:bookmarkEnd w:id="50"/>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做学生锤炼品格的引路人</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做学生学习知识的引路人</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做学生创新思维的引路人</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51" w:name="bookmark16"/>
      <w:r>
        <w:rPr>
          <w:rFonts w:hint="eastAsia" w:ascii="仿宋" w:hAnsi="仿宋" w:eastAsia="仿宋"/>
          <w:sz w:val="32"/>
          <w:szCs w:val="32"/>
        </w:rPr>
        <w:t>（4）</w:t>
      </w:r>
      <w:r>
        <w:rPr>
          <w:rFonts w:ascii="仿宋" w:hAnsi="仿宋" w:eastAsia="仿宋"/>
          <w:sz w:val="32"/>
          <w:szCs w:val="32"/>
        </w:rPr>
        <w:t>做学生奉献祖国的引路人</w:t>
      </w:r>
      <w:bookmarkEnd w:id="51"/>
    </w:p>
    <w:p>
      <w:pPr>
        <w:pStyle w:val="3"/>
        <w:bidi w:val="0"/>
        <w:ind w:firstLine="1040"/>
        <w:rPr>
          <w:rFonts w:hint="eastAsia" w:ascii="仿宋" w:hAnsi="仿宋" w:eastAsia="仿宋" w:cs="仿宋"/>
          <w:b/>
          <w:bCs/>
        </w:rPr>
      </w:pPr>
      <w:bookmarkStart w:id="52" w:name="_Toc145518106"/>
      <w:bookmarkStart w:id="53" w:name="_Toc145518633"/>
      <w:bookmarkStart w:id="54" w:name="bookmark17"/>
      <w:bookmarkStart w:id="55" w:name="_Toc20845"/>
      <w:r>
        <w:rPr>
          <w:rFonts w:hint="eastAsia" w:ascii="仿宋" w:hAnsi="仿宋" w:eastAsia="仿宋" w:cs="仿宋"/>
          <w:b/>
          <w:bCs/>
        </w:rPr>
        <w:t>2.8 三全育人</w:t>
      </w:r>
      <w:bookmarkEnd w:id="52"/>
      <w:bookmarkEnd w:id="53"/>
      <w:bookmarkEnd w:id="54"/>
      <w:bookmarkEnd w:id="55"/>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56" w:name="bookmark18"/>
      <w:r>
        <w:rPr>
          <w:rFonts w:ascii="仿宋" w:hAnsi="仿宋" w:eastAsia="仿宋"/>
          <w:sz w:val="32"/>
          <w:szCs w:val="32"/>
        </w:rPr>
        <w:t>全员育人、全程</w:t>
      </w:r>
      <w:r>
        <w:rPr>
          <w:rFonts w:hint="eastAsia" w:ascii="仿宋" w:hAnsi="宋体" w:eastAsia="仿宋" w:cs="宋体"/>
          <w:sz w:val="32"/>
          <w:szCs w:val="36"/>
          <w:lang w:val="en-US" w:eastAsia="zh-CN"/>
        </w:rPr>
        <w:t>育人</w:t>
      </w:r>
      <w:r>
        <w:rPr>
          <w:rFonts w:ascii="仿宋" w:hAnsi="仿宋" w:eastAsia="仿宋"/>
          <w:sz w:val="32"/>
          <w:szCs w:val="32"/>
        </w:rPr>
        <w:t>、全方位育人</w:t>
      </w:r>
      <w:bookmarkEnd w:id="56"/>
    </w:p>
    <w:p>
      <w:pPr>
        <w:pStyle w:val="2"/>
        <w:bidi w:val="0"/>
      </w:pPr>
      <w:bookmarkStart w:id="57" w:name="_Toc179612787"/>
      <w:bookmarkStart w:id="58" w:name="_Toc15333"/>
      <w:r>
        <w:t>第三部分</w:t>
      </w:r>
      <w:r>
        <w:rPr>
          <w:rFonts w:hint="eastAsia"/>
        </w:rPr>
        <w:t xml:space="preserve"> </w:t>
      </w:r>
      <w:r>
        <w:t>师范</w:t>
      </w:r>
      <w:r>
        <w:rPr>
          <w:rFonts w:hint="eastAsia"/>
          <w:lang w:val="en-US" w:eastAsia="zh-CN"/>
        </w:rPr>
        <w:t>类</w:t>
      </w:r>
      <w:r>
        <w:t>专业认证相关知识</w:t>
      </w:r>
      <w:bookmarkEnd w:id="57"/>
      <w:bookmarkEnd w:id="58"/>
    </w:p>
    <w:p>
      <w:pPr>
        <w:pStyle w:val="3"/>
        <w:bidi w:val="0"/>
        <w:ind w:firstLine="1040"/>
        <w:rPr>
          <w:rFonts w:hint="eastAsia" w:ascii="仿宋" w:hAnsi="仿宋" w:eastAsia="仿宋" w:cs="仿宋"/>
          <w:b/>
          <w:bCs/>
        </w:rPr>
      </w:pPr>
      <w:bookmarkStart w:id="59" w:name="bookmark20"/>
      <w:bookmarkStart w:id="60" w:name="_Toc145518107"/>
      <w:bookmarkStart w:id="61" w:name="bookmark19"/>
      <w:bookmarkStart w:id="62" w:name="_Toc145518634"/>
      <w:bookmarkStart w:id="63" w:name="_Toc25400"/>
      <w:r>
        <w:rPr>
          <w:rFonts w:hint="eastAsia" w:ascii="仿宋" w:hAnsi="仿宋" w:eastAsia="仿宋" w:cs="仿宋"/>
          <w:b/>
          <w:bCs/>
        </w:rPr>
        <w:t>3.1 师范类专业认证</w:t>
      </w:r>
      <w:bookmarkEnd w:id="59"/>
      <w:bookmarkEnd w:id="60"/>
      <w:bookmarkEnd w:id="61"/>
      <w:bookmarkEnd w:id="62"/>
      <w:bookmarkEnd w:id="63"/>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师范类专业认证是专门性教育评估认证机构依照认证标准对师范类专业人才培养质量状况实施的一种外部评价过程，旨在证明当前和可预见的一段时间内，专业能否达到既定的人才培养质量标准。</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认证的核心是</w:t>
      </w:r>
      <w:r>
        <w:rPr>
          <w:rFonts w:hint="eastAsia" w:ascii="仿宋" w:hAnsi="宋体" w:eastAsia="仿宋" w:cs="宋体"/>
          <w:sz w:val="32"/>
          <w:szCs w:val="36"/>
          <w:lang w:val="en-US" w:eastAsia="zh-CN"/>
        </w:rPr>
        <w:t>保证</w:t>
      </w:r>
      <w:r>
        <w:rPr>
          <w:rFonts w:hint="eastAsia" w:ascii="仿宋" w:hAnsi="仿宋" w:eastAsia="仿宋"/>
          <w:sz w:val="32"/>
          <w:szCs w:val="32"/>
        </w:rPr>
        <w:t>师范生毕业时的知识能力素质达到标准要求，目的是推动师范类专业注重内涵建设，聚焦师范生能力培养。改革培养体制机制，建立基于产出的持续改进质量保障机制和质量文化，不断提高专业人才培养能力和培养质量。</w:t>
      </w:r>
    </w:p>
    <w:p>
      <w:pPr>
        <w:pStyle w:val="3"/>
        <w:bidi w:val="0"/>
        <w:ind w:firstLine="1040"/>
        <w:rPr>
          <w:rFonts w:hint="eastAsia" w:ascii="仿宋" w:hAnsi="仿宋" w:eastAsia="仿宋" w:cs="仿宋"/>
          <w:b/>
          <w:bCs/>
        </w:rPr>
      </w:pPr>
      <w:bookmarkStart w:id="64" w:name="_Toc447"/>
      <w:r>
        <w:rPr>
          <w:rFonts w:hint="eastAsia" w:ascii="仿宋" w:hAnsi="仿宋" w:eastAsia="仿宋" w:cs="仿宋"/>
          <w:b/>
          <w:bCs/>
        </w:rPr>
        <w:t>3.2 师范类专业认证的根本宗旨和目的</w:t>
      </w:r>
      <w:bookmarkEnd w:id="64"/>
    </w:p>
    <w:p>
      <w:pPr>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师范类专业认证的根本宗旨是</w:t>
      </w:r>
      <w:r>
        <w:rPr>
          <w:rFonts w:hint="eastAsia" w:ascii="仿宋" w:hAnsi="仿宋" w:eastAsia="仿宋"/>
          <w:sz w:val="32"/>
          <w:szCs w:val="32"/>
        </w:rPr>
        <w:t>：深入贯彻习近平新时代中国特色</w:t>
      </w:r>
      <w:r>
        <w:rPr>
          <w:rFonts w:hint="eastAsia" w:ascii="仿宋" w:hAnsi="宋体" w:eastAsia="仿宋" w:cs="宋体"/>
          <w:sz w:val="32"/>
          <w:szCs w:val="36"/>
          <w:lang w:val="en-US" w:eastAsia="zh-CN"/>
        </w:rPr>
        <w:t>社会主义</w:t>
      </w:r>
      <w:r>
        <w:rPr>
          <w:rFonts w:hint="eastAsia" w:ascii="仿宋" w:hAnsi="仿宋" w:eastAsia="仿宋"/>
          <w:sz w:val="32"/>
          <w:szCs w:val="32"/>
        </w:rPr>
        <w:t>思想和党的二十大精神，落实立德树人根本任务，培育大国良师，深化新时代教师教育改革、全面保障和提高师范类专业人才培养质量、推进师范类专业内涵式发展。师范类专业认证是我国高等教育质量保障体系的重要组成部分。师范类专业认证的核心是保证师范生毕业时的知识能力素质达到标准要求。</w:t>
      </w:r>
      <w:r>
        <w:rPr>
          <w:rFonts w:hint="eastAsia" w:ascii="仿宋" w:hAnsi="仿宋" w:eastAsia="仿宋"/>
          <w:b/>
          <w:bCs/>
          <w:sz w:val="32"/>
          <w:szCs w:val="32"/>
        </w:rPr>
        <w:t>其目的是：</w:t>
      </w:r>
      <w:r>
        <w:rPr>
          <w:rFonts w:hint="eastAsia" w:ascii="仿宋" w:hAnsi="仿宋" w:eastAsia="仿宋"/>
          <w:sz w:val="32"/>
          <w:szCs w:val="32"/>
        </w:rPr>
        <w:t>推动师范类专业注重内涵建设，聚焦师范生能力培养，改革培养体制机制，建立基于产出的持续改进质量保障机制和质量文化，不断提高专业人才培养能力和培养质量。</w:t>
      </w:r>
    </w:p>
    <w:p>
      <w:pPr>
        <w:pStyle w:val="3"/>
        <w:bidi w:val="0"/>
        <w:ind w:firstLine="1040"/>
        <w:rPr>
          <w:rFonts w:hint="eastAsia" w:ascii="仿宋" w:hAnsi="仿宋" w:eastAsia="仿宋" w:cs="仿宋"/>
          <w:b/>
          <w:bCs/>
        </w:rPr>
      </w:pPr>
      <w:bookmarkStart w:id="65" w:name="bookmark22"/>
      <w:bookmarkStart w:id="66" w:name="_Toc145518635"/>
      <w:bookmarkStart w:id="67" w:name="_Toc145518108"/>
      <w:bookmarkStart w:id="68" w:name="_Toc20120"/>
      <w:r>
        <w:rPr>
          <w:rFonts w:hint="eastAsia" w:ascii="仿宋" w:hAnsi="仿宋" w:eastAsia="仿宋" w:cs="仿宋"/>
          <w:b/>
          <w:bCs/>
        </w:rPr>
        <w:t>3.3 师范类专业认证的指导思想</w:t>
      </w:r>
      <w:bookmarkEnd w:id="65"/>
      <w:bookmarkEnd w:id="66"/>
      <w:bookmarkEnd w:id="67"/>
      <w:bookmarkEnd w:id="68"/>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深入贯彻党的教育方针，全面落实立德树人根本任务，积极构建教师教育质量保障体系，坚持“以评促建，以评促改，以评促强”，全面保障和提升师范类专业人才培养质量，为培养造就党和人民满意的高素质专业化创新型教师队伍提供有力支撑，为加快自治区教育现代化建设，办好人民满意的教育</w:t>
      </w:r>
      <w:r>
        <w:rPr>
          <w:rFonts w:hint="eastAsia" w:ascii="仿宋" w:hAnsi="仿宋" w:eastAsia="仿宋"/>
          <w:sz w:val="32"/>
          <w:szCs w:val="32"/>
          <w:lang w:eastAsia="zh-CN"/>
        </w:rPr>
        <w:t>作出贡献</w:t>
      </w:r>
      <w:r>
        <w:rPr>
          <w:rFonts w:hint="eastAsia" w:ascii="仿宋" w:hAnsi="仿宋" w:eastAsia="仿宋"/>
          <w:sz w:val="32"/>
          <w:szCs w:val="32"/>
        </w:rPr>
        <w:t>。</w:t>
      </w:r>
    </w:p>
    <w:p>
      <w:pPr>
        <w:pStyle w:val="3"/>
        <w:bidi w:val="0"/>
        <w:ind w:firstLine="1040"/>
        <w:rPr>
          <w:rFonts w:hint="eastAsia" w:ascii="仿宋" w:hAnsi="仿宋" w:eastAsia="仿宋" w:cs="仿宋"/>
          <w:b/>
          <w:bCs/>
        </w:rPr>
      </w:pPr>
      <w:bookmarkStart w:id="69" w:name="_Toc145518109"/>
      <w:bookmarkStart w:id="70" w:name="bookmark24"/>
      <w:bookmarkStart w:id="71" w:name="_Toc145518636"/>
      <w:bookmarkStart w:id="72" w:name="_Toc31986"/>
      <w:r>
        <w:rPr>
          <w:rFonts w:hint="eastAsia" w:ascii="仿宋" w:hAnsi="仿宋" w:eastAsia="仿宋" w:cs="仿宋"/>
          <w:b/>
          <w:bCs/>
        </w:rPr>
        <w:t>3.4 师范类专业认证的基本理念</w:t>
      </w:r>
      <w:bookmarkEnd w:id="69"/>
      <w:bookmarkEnd w:id="70"/>
      <w:bookmarkEnd w:id="71"/>
      <w:bookmarkEnd w:id="72"/>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73" w:name="bookmark27"/>
      <w:bookmarkStart w:id="74" w:name="_Toc145518637"/>
      <w:bookmarkStart w:id="75" w:name="_Toc145518110"/>
      <w:r>
        <w:rPr>
          <w:rFonts w:hint="eastAsia" w:ascii="仿宋" w:hAnsi="仿宋" w:eastAsia="仿宋"/>
          <w:sz w:val="32"/>
          <w:szCs w:val="32"/>
        </w:rPr>
        <w:t>师范类专业认证</w:t>
      </w:r>
      <w:r>
        <w:rPr>
          <w:rFonts w:hint="eastAsia" w:ascii="仿宋" w:hAnsi="宋体" w:eastAsia="仿宋" w:cs="宋体"/>
          <w:sz w:val="32"/>
          <w:szCs w:val="36"/>
          <w:lang w:val="en-US" w:eastAsia="zh-CN"/>
        </w:rPr>
        <w:t>理念</w:t>
      </w:r>
      <w:r>
        <w:rPr>
          <w:rFonts w:hint="eastAsia" w:ascii="仿宋" w:hAnsi="仿宋" w:eastAsia="仿宋"/>
          <w:sz w:val="32"/>
          <w:szCs w:val="32"/>
        </w:rPr>
        <w:t>为“学生中心，产出导向，持续改进”，是师范类专业认证工作的核心要义，贯穿师范类专业认证全过程。</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宋体" w:eastAsia="仿宋" w:cs="宋体"/>
          <w:sz w:val="32"/>
          <w:szCs w:val="36"/>
          <w:lang w:val="en-US" w:eastAsia="zh-CN"/>
        </w:rPr>
        <w:t>学生</w:t>
      </w:r>
      <w:r>
        <w:rPr>
          <w:rFonts w:hint="eastAsia" w:ascii="仿宋" w:hAnsi="仿宋" w:eastAsia="仿宋"/>
          <w:sz w:val="32"/>
          <w:szCs w:val="32"/>
        </w:rPr>
        <w:t>中心：</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强调从以“教”为中心向以“学”为中心的新模式转变，要求遵循师范生成才成长规律，以师范生学习效果和个人发展为中心配置教育资源和安排教学活动，并将师范生和用人单位满意度作为师范类专业人才培养质量评 价的重要依据。</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(2)产出导向(</w:t>
      </w:r>
      <w:r>
        <w:rPr>
          <w:rFonts w:ascii="仿宋" w:hAnsi="仿宋" w:eastAsia="仿宋"/>
          <w:sz w:val="32"/>
          <w:szCs w:val="32"/>
        </w:rPr>
        <w:t>Outcome-based</w:t>
      </w:r>
      <w:r>
        <w:rPr>
          <w:rFonts w:hint="eastAsia" w:ascii="仿宋" w:hAnsi="仿宋" w:eastAsia="仿宋"/>
          <w:sz w:val="32"/>
          <w:szCs w:val="32"/>
          <w:lang w:val="en-US" w:eastAsia="zh-CN"/>
        </w:rPr>
        <w:t xml:space="preserve"> </w:t>
      </w:r>
      <w:r>
        <w:rPr>
          <w:rFonts w:ascii="仿宋" w:hAnsi="仿宋" w:eastAsia="仿宋"/>
          <w:sz w:val="32"/>
          <w:szCs w:val="32"/>
        </w:rPr>
        <w:t>Education,OBE</w:t>
      </w:r>
      <w:r>
        <w:rPr>
          <w:rFonts w:hint="eastAsia" w:ascii="仿宋" w:hAnsi="仿宋" w:eastAsia="仿宋"/>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聚焦师范生受教育后“学到了什么”和“能做什么”，强调明确学习产出标准，对接社会需求，以师范生学习效果为导向，对照毕业生核心能力素质要求，反向设计课程体系与教学环节，配置师资队伍和资源条件，评价师范类专业人才培养质量。</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(3)持续</w:t>
      </w:r>
      <w:r>
        <w:rPr>
          <w:rFonts w:hint="eastAsia" w:ascii="仿宋" w:hAnsi="宋体" w:eastAsia="仿宋" w:cs="宋体"/>
          <w:sz w:val="32"/>
          <w:szCs w:val="36"/>
          <w:lang w:val="en-US" w:eastAsia="zh-CN"/>
        </w:rPr>
        <w:t>改进</w:t>
      </w:r>
      <w:r>
        <w:rPr>
          <w:rFonts w:hint="eastAsia" w:ascii="仿宋" w:hAnsi="仿宋" w:eastAsia="仿宋"/>
          <w:sz w:val="32"/>
          <w:szCs w:val="32"/>
        </w:rPr>
        <w:t>(Continu</w:t>
      </w:r>
      <w:r>
        <w:rPr>
          <w:rFonts w:hint="eastAsia" w:ascii="仿宋" w:hAnsi="仿宋" w:eastAsia="仿宋"/>
          <w:sz w:val="32"/>
          <w:szCs w:val="32"/>
          <w:lang w:val="en-US" w:eastAsia="zh-CN"/>
        </w:rPr>
        <w:t>o</w:t>
      </w:r>
      <w:r>
        <w:rPr>
          <w:rFonts w:hint="eastAsia" w:ascii="仿宋" w:hAnsi="仿宋" w:eastAsia="仿宋"/>
          <w:sz w:val="32"/>
          <w:szCs w:val="32"/>
        </w:rPr>
        <w:t>us Quality Improvement,</w:t>
      </w:r>
      <w:r>
        <w:rPr>
          <w:rFonts w:hint="eastAsia" w:ascii="仿宋" w:hAnsi="仿宋" w:eastAsia="仿宋"/>
          <w:sz w:val="32"/>
          <w:szCs w:val="32"/>
          <w:lang w:val="en-US" w:eastAsia="zh-CN"/>
        </w:rPr>
        <w:t xml:space="preserve"> </w:t>
      </w:r>
      <w:r>
        <w:rPr>
          <w:rFonts w:hint="eastAsia" w:ascii="仿宋" w:hAnsi="仿宋" w:eastAsia="仿宋"/>
          <w:sz w:val="32"/>
          <w:szCs w:val="32"/>
        </w:rPr>
        <w:t>CQI):</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强调聚焦师范生核心能力素质要求，对师范类专业教学进行全方位、全过程跟踪与评价，并将评价结果用于教学</w:t>
      </w:r>
      <w:r>
        <w:rPr>
          <w:rFonts w:hint="eastAsia" w:ascii="仿宋" w:hAnsi="宋体" w:eastAsia="仿宋" w:cs="宋体"/>
          <w:sz w:val="32"/>
          <w:szCs w:val="36"/>
          <w:lang w:val="en-US" w:eastAsia="zh-CN"/>
        </w:rPr>
        <w:t>改进</w:t>
      </w:r>
      <w:r>
        <w:rPr>
          <w:rFonts w:hint="eastAsia" w:ascii="仿宋" w:hAnsi="仿宋" w:eastAsia="仿宋"/>
          <w:sz w:val="32"/>
          <w:szCs w:val="32"/>
        </w:rPr>
        <w:t>，形成“评价</w:t>
      </w:r>
      <w:r>
        <w:rPr>
          <w:rFonts w:hint="eastAsia" w:ascii="仿宋" w:hAnsi="仿宋" w:eastAsia="仿宋"/>
          <w:sz w:val="32"/>
          <w:szCs w:val="32"/>
          <w:lang w:val="en-US" w:eastAsia="zh-CN"/>
        </w:rPr>
        <w:t>-</w:t>
      </w:r>
      <w:r>
        <w:rPr>
          <w:rFonts w:hint="eastAsia" w:ascii="仿宋" w:hAnsi="仿宋" w:eastAsia="仿宋"/>
          <w:sz w:val="32"/>
          <w:szCs w:val="32"/>
        </w:rPr>
        <w:t>反馈</w:t>
      </w:r>
      <w:r>
        <w:rPr>
          <w:rFonts w:hint="eastAsia" w:ascii="仿宋" w:hAnsi="仿宋" w:eastAsia="仿宋"/>
          <w:sz w:val="32"/>
          <w:szCs w:val="32"/>
          <w:lang w:val="en-US" w:eastAsia="zh-CN"/>
        </w:rPr>
        <w:t>-</w:t>
      </w:r>
      <w:r>
        <w:rPr>
          <w:rFonts w:hint="eastAsia" w:ascii="仿宋" w:hAnsi="仿宋" w:eastAsia="仿宋"/>
          <w:sz w:val="32"/>
          <w:szCs w:val="32"/>
        </w:rPr>
        <w:t>改进”闭环，建立持续改进质量保障机制 和追求卓越质量文化，推动师范类专业人才培养能力和质量不断提升。</w:t>
      </w:r>
    </w:p>
    <w:p>
      <w:pPr>
        <w:pStyle w:val="3"/>
        <w:bidi w:val="0"/>
        <w:ind w:firstLine="1040"/>
        <w:rPr>
          <w:rFonts w:hint="eastAsia" w:ascii="仿宋" w:hAnsi="仿宋" w:eastAsia="仿宋" w:cs="仿宋"/>
          <w:b/>
          <w:bCs/>
        </w:rPr>
      </w:pPr>
      <w:bookmarkStart w:id="76" w:name="_Toc18592"/>
      <w:r>
        <w:rPr>
          <w:rFonts w:hint="eastAsia" w:ascii="仿宋" w:hAnsi="仿宋" w:eastAsia="仿宋" w:cs="仿宋"/>
          <w:b/>
          <w:bCs/>
        </w:rPr>
        <w:t>3.5 师范类专业认证的组织体系和职责分工</w:t>
      </w:r>
      <w:bookmarkEnd w:id="7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负责师范类专业认证组织管理与具体实施的机构包括：教育</w:t>
      </w:r>
      <w:r>
        <w:rPr>
          <w:rFonts w:hint="eastAsia" w:ascii="仿宋" w:hAnsi="宋体" w:eastAsia="仿宋" w:cs="宋体"/>
          <w:sz w:val="32"/>
          <w:szCs w:val="36"/>
          <w:lang w:val="en-US" w:eastAsia="zh-CN"/>
        </w:rPr>
        <w:t>行政部门</w:t>
      </w:r>
      <w:r>
        <w:rPr>
          <w:rFonts w:hint="eastAsia" w:ascii="仿宋" w:hAnsi="仿宋" w:eastAsia="仿宋"/>
          <w:sz w:val="32"/>
          <w:szCs w:val="32"/>
        </w:rPr>
        <w:t>、教育评估机构和认证专家组织，三者分工负责，协同推进师范类专业认证工作。</w:t>
      </w:r>
    </w:p>
    <w:p>
      <w:pPr>
        <w:pStyle w:val="3"/>
        <w:bidi w:val="0"/>
        <w:ind w:firstLine="1040"/>
        <w:rPr>
          <w:rFonts w:hint="eastAsia" w:ascii="仿宋" w:hAnsi="仿宋" w:eastAsia="仿宋" w:cs="仿宋"/>
          <w:b/>
          <w:bCs/>
        </w:rPr>
      </w:pPr>
      <w:bookmarkStart w:id="77" w:name="_Toc24851"/>
      <w:r>
        <w:rPr>
          <w:rFonts w:hint="eastAsia" w:ascii="仿宋" w:hAnsi="仿宋" w:eastAsia="仿宋" w:cs="仿宋"/>
          <w:b/>
          <w:bCs/>
        </w:rPr>
        <w:t>3.6 师范类专业认证标准的基本内容和框架结构</w:t>
      </w:r>
      <w:bookmarkEnd w:id="77"/>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师范类专业认证标准由中学教育认证标准、小学教育认证标准、</w:t>
      </w:r>
      <w:r>
        <w:rPr>
          <w:rFonts w:hint="eastAsia" w:ascii="仿宋" w:hAnsi="宋体" w:eastAsia="仿宋" w:cs="宋体"/>
          <w:sz w:val="32"/>
          <w:szCs w:val="36"/>
          <w:lang w:val="en-US" w:eastAsia="zh-CN"/>
        </w:rPr>
        <w:t>学前教育</w:t>
      </w:r>
      <w:r>
        <w:rPr>
          <w:rFonts w:hint="eastAsia" w:ascii="仿宋" w:hAnsi="仿宋" w:eastAsia="仿宋"/>
          <w:sz w:val="32"/>
          <w:szCs w:val="32"/>
        </w:rPr>
        <w:t>认证标准三类三级构成，三类之间根据不同学段特点各有差异，三级之间相互衔接，逐级递进。第一级：国家对师范类专业办学的基本要求；第二级：国家对师范类专业教学质量的合格要求；第三级：国家对师范类专业教学质量的卓越要求。</w:t>
      </w:r>
    </w:p>
    <w:p>
      <w:pPr>
        <w:pStyle w:val="3"/>
        <w:bidi w:val="0"/>
        <w:ind w:firstLine="1040"/>
        <w:rPr>
          <w:rFonts w:hint="eastAsia" w:ascii="仿宋" w:hAnsi="仿宋" w:eastAsia="仿宋" w:cs="仿宋"/>
          <w:b/>
          <w:bCs/>
        </w:rPr>
      </w:pPr>
      <w:bookmarkStart w:id="78" w:name="_Toc26166"/>
      <w:r>
        <w:rPr>
          <w:rFonts w:hint="eastAsia" w:ascii="仿宋" w:hAnsi="仿宋" w:eastAsia="仿宋" w:cs="仿宋"/>
          <w:b/>
          <w:bCs/>
        </w:rPr>
        <w:t>3.7 师范类专业认证的三大任务</w:t>
      </w:r>
      <w:bookmarkEnd w:id="78"/>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师范类专业认证的任务是“</w:t>
      </w:r>
      <w:r>
        <w:rPr>
          <w:rFonts w:hint="eastAsia" w:ascii="仿宋" w:hAnsi="仿宋" w:eastAsia="仿宋"/>
          <w:b/>
          <w:bCs/>
          <w:sz w:val="32"/>
          <w:szCs w:val="32"/>
        </w:rPr>
        <w:t>以评促建、以评促改、以评促强</w:t>
      </w:r>
      <w:r>
        <w:rPr>
          <w:rFonts w:hint="eastAsia" w:ascii="仿宋" w:hAnsi="仿宋" w:eastAsia="仿宋"/>
          <w:sz w:val="32"/>
          <w:szCs w:val="32"/>
        </w:rPr>
        <w:t>”。</w:t>
      </w:r>
      <w:r>
        <w:rPr>
          <w:rFonts w:hint="eastAsia" w:ascii="仿宋" w:hAnsi="仿宋" w:eastAsia="仿宋"/>
          <w:b/>
          <w:bCs/>
          <w:sz w:val="32"/>
          <w:szCs w:val="32"/>
        </w:rPr>
        <w:t>“以评促建”</w:t>
      </w:r>
      <w:r>
        <w:rPr>
          <w:rFonts w:hint="eastAsia" w:ascii="仿宋" w:hAnsi="仿宋" w:eastAsia="仿宋"/>
          <w:sz w:val="32"/>
          <w:szCs w:val="32"/>
        </w:rPr>
        <w:t>，旨在通过“兜底”监测，督促高校加大师范类专业建设投入，保证师范类专业办学基本条件达到国家基本要求；</w:t>
      </w:r>
      <w:r>
        <w:rPr>
          <w:rFonts w:hint="eastAsia" w:ascii="仿宋" w:hAnsi="仿宋" w:eastAsia="仿宋"/>
          <w:b/>
          <w:bCs/>
          <w:sz w:val="32"/>
          <w:szCs w:val="32"/>
        </w:rPr>
        <w:t>“以评促改”</w:t>
      </w:r>
      <w:r>
        <w:rPr>
          <w:rFonts w:hint="eastAsia" w:ascii="仿宋" w:hAnsi="仿宋" w:eastAsia="仿宋"/>
          <w:sz w:val="32"/>
          <w:szCs w:val="32"/>
        </w:rPr>
        <w:t>，旨在通过“合格”认证，推动高校深化师范类专业教学改革，尤其是培养模式和实践教学改革，保证师范类专业教学质量达到国家合格标准要求；</w:t>
      </w:r>
      <w:r>
        <w:rPr>
          <w:rFonts w:hint="eastAsia" w:ascii="仿宋" w:hAnsi="仿宋" w:eastAsia="仿宋"/>
          <w:b/>
          <w:bCs/>
          <w:sz w:val="32"/>
          <w:szCs w:val="32"/>
        </w:rPr>
        <w:t>“以评促强”</w:t>
      </w:r>
      <w:r>
        <w:rPr>
          <w:rFonts w:hint="eastAsia" w:ascii="仿宋" w:hAnsi="仿宋" w:eastAsia="仿宋"/>
          <w:sz w:val="32"/>
          <w:szCs w:val="32"/>
        </w:rPr>
        <w:t>，旨在通过“卓越”认证，引导师范类专业做精做强，保证师范类专业教学质量达到国家卓越标准要求，形成基于产出的持续改进质量保障机制和追求卓越的质量文化，不断提高师范人才培养质量和国际竞争力。</w:t>
      </w:r>
    </w:p>
    <w:p>
      <w:pPr>
        <w:pStyle w:val="3"/>
        <w:bidi w:val="0"/>
        <w:ind w:firstLine="1040"/>
        <w:rPr>
          <w:rFonts w:hint="eastAsia" w:ascii="仿宋" w:hAnsi="仿宋" w:eastAsia="仿宋" w:cs="仿宋"/>
          <w:b/>
          <w:bCs/>
        </w:rPr>
      </w:pPr>
      <w:bookmarkStart w:id="79" w:name="_Toc26757"/>
      <w:r>
        <w:rPr>
          <w:rFonts w:hint="eastAsia" w:ascii="仿宋" w:hAnsi="仿宋" w:eastAsia="仿宋" w:cs="仿宋"/>
          <w:b/>
          <w:bCs/>
        </w:rPr>
        <w:t>3.8 师范类专业</w:t>
      </w:r>
      <w:r>
        <w:rPr>
          <w:rFonts w:hint="eastAsia" w:ascii="仿宋" w:hAnsi="仿宋" w:eastAsia="仿宋" w:cs="仿宋"/>
          <w:b/>
          <w:bCs/>
          <w:lang w:eastAsia="zh-CN"/>
        </w:rPr>
        <w:t>认真落实</w:t>
      </w:r>
      <w:r>
        <w:rPr>
          <w:rFonts w:hint="eastAsia" w:ascii="仿宋" w:hAnsi="仿宋" w:eastAsia="仿宋" w:cs="仿宋"/>
          <w:b/>
          <w:bCs/>
        </w:rPr>
        <w:t>“学生中心”的教育观</w:t>
      </w:r>
      <w:bookmarkEnd w:id="79"/>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做好六个</w:t>
      </w:r>
      <w:r>
        <w:rPr>
          <w:rFonts w:hint="eastAsia" w:ascii="仿宋" w:hAnsi="宋体" w:eastAsia="仿宋" w:cs="宋体"/>
          <w:sz w:val="32"/>
          <w:szCs w:val="36"/>
          <w:lang w:val="en-US" w:eastAsia="zh-CN"/>
        </w:rPr>
        <w:t>落实</w:t>
      </w:r>
      <w:r>
        <w:rPr>
          <w:rFonts w:hint="eastAsia" w:ascii="仿宋" w:hAnsi="仿宋" w:eastAsia="仿宋"/>
          <w:sz w:val="32"/>
          <w:szCs w:val="32"/>
        </w:rPr>
        <w:t>：适应学习需求、突出学为主体、服务全程成长、养成师德师能、促进全面发展、成就从教志愿。</w:t>
      </w:r>
    </w:p>
    <w:p>
      <w:pPr>
        <w:pStyle w:val="3"/>
        <w:bidi w:val="0"/>
        <w:ind w:firstLine="1040"/>
        <w:rPr>
          <w:rFonts w:hint="eastAsia" w:ascii="仿宋" w:hAnsi="仿宋" w:eastAsia="仿宋" w:cs="仿宋"/>
          <w:b/>
          <w:bCs/>
        </w:rPr>
      </w:pPr>
      <w:bookmarkStart w:id="80" w:name="_Toc29923"/>
      <w:r>
        <w:rPr>
          <w:rFonts w:hint="eastAsia" w:ascii="仿宋" w:hAnsi="仿宋" w:eastAsia="仿宋" w:cs="仿宋"/>
          <w:b/>
          <w:bCs/>
        </w:rPr>
        <w:t>3.</w:t>
      </w:r>
      <w:r>
        <w:rPr>
          <w:rFonts w:hint="eastAsia" w:ascii="仿宋" w:hAnsi="仿宋" w:eastAsia="仿宋" w:cs="仿宋"/>
          <w:b/>
          <w:bCs/>
          <w:lang w:val="en-US" w:eastAsia="zh-CN"/>
        </w:rPr>
        <w:t>9</w:t>
      </w:r>
      <w:r>
        <w:rPr>
          <w:rFonts w:hint="eastAsia" w:ascii="仿宋" w:hAnsi="仿宋" w:eastAsia="仿宋" w:cs="仿宋"/>
          <w:b/>
          <w:bCs/>
        </w:rPr>
        <w:t xml:space="preserve"> 师范类专业认证坚持“持续改进”的质量观</w:t>
      </w:r>
      <w:bookmarkEnd w:id="80"/>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做好</w:t>
      </w:r>
      <w:r>
        <w:rPr>
          <w:rFonts w:hint="eastAsia" w:ascii="仿宋" w:hAnsi="仿宋" w:eastAsia="仿宋"/>
          <w:b/>
          <w:bCs/>
          <w:sz w:val="32"/>
          <w:szCs w:val="32"/>
        </w:rPr>
        <w:t>三个跟踪</w:t>
      </w:r>
      <w:r>
        <w:rPr>
          <w:rFonts w:hint="eastAsia" w:ascii="仿宋" w:hAnsi="仿宋" w:eastAsia="仿宋"/>
          <w:sz w:val="32"/>
          <w:szCs w:val="32"/>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宋体" w:eastAsia="仿宋" w:cs="宋体"/>
          <w:sz w:val="32"/>
          <w:szCs w:val="36"/>
          <w:lang w:val="en-US" w:eastAsia="zh-CN"/>
        </w:rPr>
        <w:t>基础教育</w:t>
      </w:r>
      <w:r>
        <w:rPr>
          <w:rFonts w:hint="eastAsia" w:ascii="仿宋" w:hAnsi="仿宋" w:eastAsia="仿宋"/>
          <w:sz w:val="32"/>
          <w:szCs w:val="32"/>
        </w:rPr>
        <w:t>改革新发展，更新培养目标；</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仿宋" w:eastAsia="仿宋"/>
          <w:sz w:val="32"/>
          <w:szCs w:val="32"/>
        </w:rPr>
        <w:t>教育教学岗位新需求，更新毕业要求；</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跟踪</w:t>
      </w:r>
      <w:r>
        <w:rPr>
          <w:rFonts w:hint="eastAsia" w:ascii="仿宋" w:hAnsi="仿宋" w:eastAsia="仿宋"/>
          <w:sz w:val="32"/>
          <w:szCs w:val="32"/>
        </w:rPr>
        <w:t>知识能力素质新规格，更新课程与教学。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推进</w:t>
      </w:r>
      <w:r>
        <w:rPr>
          <w:rFonts w:hint="eastAsia" w:ascii="仿宋" w:hAnsi="仿宋" w:eastAsia="仿宋"/>
          <w:b/>
          <w:bCs/>
          <w:sz w:val="32"/>
          <w:szCs w:val="32"/>
        </w:rPr>
        <w:t>三个转变</w:t>
      </w:r>
      <w:r>
        <w:rPr>
          <w:rFonts w:hint="eastAsia" w:ascii="仿宋" w:hAnsi="仿宋" w:eastAsia="仿宋"/>
          <w:sz w:val="32"/>
          <w:szCs w:val="32"/>
        </w:rPr>
        <w:t>：</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专业自足</w:t>
      </w:r>
      <w:r>
        <w:rPr>
          <w:rFonts w:hint="eastAsia" w:ascii="仿宋" w:hAnsi="仿宋" w:eastAsia="仿宋"/>
          <w:sz w:val="32"/>
          <w:szCs w:val="32"/>
        </w:rPr>
        <w:t>（学校/</w:t>
      </w:r>
      <w:r>
        <w:rPr>
          <w:rFonts w:hint="eastAsia" w:ascii="仿宋" w:hAnsi="宋体" w:eastAsia="仿宋" w:cs="宋体"/>
          <w:sz w:val="32"/>
          <w:szCs w:val="36"/>
          <w:lang w:val="en-US" w:eastAsia="zh-CN"/>
        </w:rPr>
        <w:t>教师</w:t>
      </w:r>
      <w:r>
        <w:rPr>
          <w:rFonts w:hint="eastAsia" w:ascii="仿宋" w:hAnsi="仿宋" w:eastAsia="仿宋"/>
          <w:sz w:val="32"/>
          <w:szCs w:val="32"/>
        </w:rPr>
        <w:t>/学生）向</w:t>
      </w:r>
      <w:r>
        <w:rPr>
          <w:rFonts w:hint="eastAsia" w:ascii="仿宋" w:hAnsi="仿宋" w:eastAsia="仿宋"/>
          <w:b/>
          <w:bCs/>
          <w:sz w:val="32"/>
          <w:szCs w:val="32"/>
        </w:rPr>
        <w:t>需求导向</w:t>
      </w:r>
      <w:r>
        <w:rPr>
          <w:rFonts w:hint="eastAsia" w:ascii="仿宋" w:hAnsi="仿宋" w:eastAsia="仿宋"/>
          <w:sz w:val="32"/>
          <w:szCs w:val="32"/>
        </w:rPr>
        <w:t>（政府/中小学幼/学生/学校/教师）转变；</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教为中心</w:t>
      </w:r>
      <w:r>
        <w:rPr>
          <w:rFonts w:hint="eastAsia" w:ascii="仿宋" w:hAnsi="仿宋" w:eastAsia="仿宋"/>
          <w:sz w:val="32"/>
          <w:szCs w:val="32"/>
        </w:rPr>
        <w:t>（教了/重知识传授）向</w:t>
      </w:r>
      <w:r>
        <w:rPr>
          <w:rFonts w:hint="eastAsia" w:ascii="仿宋" w:hAnsi="仿宋" w:eastAsia="仿宋"/>
          <w:b/>
          <w:bCs/>
          <w:sz w:val="32"/>
          <w:szCs w:val="32"/>
        </w:rPr>
        <w:t>学为中心</w:t>
      </w:r>
      <w:r>
        <w:rPr>
          <w:rFonts w:hint="eastAsia" w:ascii="仿宋" w:hAnsi="仿宋" w:eastAsia="仿宋"/>
          <w:sz w:val="32"/>
          <w:szCs w:val="32"/>
        </w:rPr>
        <w:t>（学到/重能力养成）转变；</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内部监控</w:t>
      </w:r>
      <w:r>
        <w:rPr>
          <w:rFonts w:hint="eastAsia" w:ascii="仿宋" w:hAnsi="仿宋" w:eastAsia="仿宋"/>
          <w:sz w:val="32"/>
          <w:szCs w:val="32"/>
        </w:rPr>
        <w:t>（</w:t>
      </w:r>
      <w:r>
        <w:rPr>
          <w:rFonts w:hint="eastAsia" w:ascii="仿宋" w:hAnsi="宋体" w:eastAsia="仿宋" w:cs="宋体"/>
          <w:sz w:val="32"/>
          <w:szCs w:val="36"/>
          <w:lang w:val="en-US" w:eastAsia="zh-CN"/>
        </w:rPr>
        <w:t>自我</w:t>
      </w:r>
      <w:r>
        <w:rPr>
          <w:rFonts w:hint="eastAsia" w:ascii="仿宋" w:hAnsi="仿宋" w:eastAsia="仿宋"/>
          <w:sz w:val="32"/>
          <w:szCs w:val="32"/>
        </w:rPr>
        <w:t>循环）向</w:t>
      </w:r>
      <w:r>
        <w:rPr>
          <w:rFonts w:hint="eastAsia" w:ascii="仿宋" w:hAnsi="仿宋" w:eastAsia="仿宋"/>
          <w:b/>
          <w:bCs/>
          <w:sz w:val="32"/>
          <w:szCs w:val="32"/>
        </w:rPr>
        <w:t>内外评价</w:t>
      </w:r>
      <w:r>
        <w:rPr>
          <w:rFonts w:hint="eastAsia" w:ascii="仿宋" w:hAnsi="仿宋" w:eastAsia="仿宋"/>
          <w:sz w:val="32"/>
          <w:szCs w:val="32"/>
        </w:rPr>
        <w:t>（反向设计/正向施工）转变。</w:t>
      </w:r>
    </w:p>
    <w:p>
      <w:pPr>
        <w:pStyle w:val="3"/>
        <w:bidi w:val="0"/>
        <w:ind w:firstLine="1040"/>
        <w:rPr>
          <w:rFonts w:hint="eastAsia" w:ascii="仿宋" w:hAnsi="仿宋" w:eastAsia="仿宋" w:cs="仿宋"/>
          <w:b/>
          <w:bCs/>
        </w:rPr>
      </w:pPr>
      <w:bookmarkStart w:id="81" w:name="_Toc31899"/>
      <w:r>
        <w:rPr>
          <w:rFonts w:hint="eastAsia" w:ascii="仿宋" w:hAnsi="仿宋" w:eastAsia="仿宋" w:cs="仿宋"/>
          <w:b/>
          <w:bCs/>
        </w:rPr>
        <w:t>3.1</w:t>
      </w:r>
      <w:r>
        <w:rPr>
          <w:rFonts w:hint="eastAsia" w:ascii="仿宋" w:hAnsi="仿宋" w:eastAsia="仿宋" w:cs="仿宋"/>
          <w:b/>
          <w:bCs/>
          <w:lang w:val="en-US" w:eastAsia="zh-CN"/>
        </w:rPr>
        <w:t>0</w:t>
      </w:r>
      <w:r>
        <w:rPr>
          <w:rFonts w:hint="eastAsia" w:ascii="仿宋" w:hAnsi="仿宋" w:eastAsia="仿宋" w:cs="仿宋"/>
          <w:b/>
          <w:bCs/>
        </w:rPr>
        <w:t xml:space="preserve"> 师范类专业认证“3个3”即“三个产出</w:t>
      </w:r>
      <w:r>
        <w:rPr>
          <w:rFonts w:hint="eastAsia" w:ascii="仿宋" w:hAnsi="仿宋" w:eastAsia="仿宋" w:cs="仿宋"/>
          <w:b/>
          <w:bCs/>
          <w:lang w:eastAsia="zh-CN"/>
        </w:rPr>
        <w:t>”“</w:t>
      </w:r>
      <w:r>
        <w:rPr>
          <w:rFonts w:hint="eastAsia" w:ascii="仿宋" w:hAnsi="仿宋" w:eastAsia="仿宋" w:cs="仿宋"/>
          <w:b/>
          <w:bCs/>
        </w:rPr>
        <w:t>三个支撑</w:t>
      </w:r>
      <w:r>
        <w:rPr>
          <w:rFonts w:hint="eastAsia" w:ascii="仿宋" w:hAnsi="仿宋" w:eastAsia="仿宋" w:cs="仿宋"/>
          <w:b/>
          <w:bCs/>
          <w:lang w:eastAsia="zh-CN"/>
        </w:rPr>
        <w:t>”“</w:t>
      </w:r>
      <w:r>
        <w:rPr>
          <w:rFonts w:hint="eastAsia" w:ascii="仿宋" w:hAnsi="仿宋" w:eastAsia="仿宋" w:cs="仿宋"/>
          <w:b/>
          <w:bCs/>
        </w:rPr>
        <w:t>三个评价”</w:t>
      </w:r>
      <w:bookmarkEnd w:id="81"/>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三个产出：培养目标、毕业要求、课程目标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三个支撑：</w:t>
      </w:r>
      <w:r>
        <w:rPr>
          <w:rFonts w:hint="eastAsia" w:ascii="仿宋" w:hAnsi="宋体" w:eastAsia="仿宋" w:cs="宋体"/>
          <w:sz w:val="32"/>
          <w:szCs w:val="36"/>
          <w:lang w:val="en-US" w:eastAsia="zh-CN"/>
        </w:rPr>
        <w:t>毕业</w:t>
      </w:r>
      <w:r>
        <w:rPr>
          <w:rFonts w:hint="eastAsia" w:ascii="仿宋" w:hAnsi="仿宋" w:eastAsia="仿宋"/>
          <w:sz w:val="32"/>
          <w:szCs w:val="32"/>
        </w:rPr>
        <w:t>要求对培养目标的支撑、课程体系对毕业要求的支撑、课程教学对课程目标的支撑</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三个评价：课程目标达成评价、毕业要求达成评价、培养目标达成评价</w:t>
      </w:r>
    </w:p>
    <w:p>
      <w:pPr>
        <w:pStyle w:val="3"/>
        <w:bidi w:val="0"/>
        <w:ind w:firstLine="1040"/>
        <w:rPr>
          <w:rFonts w:hint="eastAsia" w:ascii="仿宋" w:hAnsi="仿宋" w:eastAsia="仿宋" w:cs="仿宋"/>
          <w:b/>
          <w:bCs/>
        </w:rPr>
      </w:pPr>
      <w:bookmarkStart w:id="82" w:name="_Toc27373"/>
      <w:r>
        <w:rPr>
          <w:rFonts w:hint="eastAsia" w:ascii="仿宋" w:hAnsi="仿宋" w:eastAsia="仿宋" w:cs="仿宋"/>
          <w:b/>
          <w:bCs/>
        </w:rPr>
        <w:t>3.1</w:t>
      </w:r>
      <w:r>
        <w:rPr>
          <w:rFonts w:hint="eastAsia" w:ascii="仿宋" w:hAnsi="仿宋" w:eastAsia="仿宋" w:cs="仿宋"/>
          <w:b/>
          <w:bCs/>
          <w:lang w:val="en-US" w:eastAsia="zh-CN"/>
        </w:rPr>
        <w:t>1</w:t>
      </w:r>
      <w:r>
        <w:rPr>
          <w:rFonts w:hint="eastAsia" w:ascii="仿宋" w:hAnsi="仿宋" w:eastAsia="仿宋" w:cs="仿宋"/>
          <w:b/>
          <w:bCs/>
        </w:rPr>
        <w:t xml:space="preserve"> 师范类专业认证需要健全的“三个机制”</w:t>
      </w:r>
      <w:bookmarkEnd w:id="82"/>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质量监控机制</w:t>
      </w:r>
      <w:r>
        <w:rPr>
          <w:rFonts w:hint="eastAsia" w:ascii="仿宋" w:hAnsi="仿宋" w:eastAsia="仿宋"/>
          <w:sz w:val="32"/>
          <w:szCs w:val="32"/>
        </w:rPr>
        <w:t>：课程</w:t>
      </w:r>
      <w:r>
        <w:rPr>
          <w:rFonts w:hint="eastAsia" w:ascii="仿宋" w:hAnsi="宋体" w:eastAsia="仿宋" w:cs="宋体"/>
          <w:sz w:val="32"/>
          <w:szCs w:val="36"/>
          <w:lang w:val="en-US" w:eastAsia="zh-CN"/>
        </w:rPr>
        <w:t>教学</w:t>
      </w:r>
      <w:r>
        <w:rPr>
          <w:rFonts w:hint="eastAsia" w:ascii="仿宋" w:hAnsi="仿宋" w:eastAsia="仿宋"/>
          <w:sz w:val="32"/>
          <w:szCs w:val="32"/>
        </w:rPr>
        <w:t>、教育实践和学习成果的质量监控机制</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达成度评价机制</w:t>
      </w:r>
      <w:r>
        <w:rPr>
          <w:rFonts w:hint="eastAsia" w:ascii="仿宋" w:hAnsi="仿宋" w:eastAsia="仿宋"/>
          <w:sz w:val="32"/>
          <w:szCs w:val="32"/>
        </w:rPr>
        <w:t>：课程目标、毕业要求和培养目标达成度的评价机制</w:t>
      </w:r>
    </w:p>
    <w:p>
      <w:pPr>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黑体"/>
          <w:spacing w:val="20"/>
          <w:sz w:val="32"/>
          <w:szCs w:val="32"/>
        </w:rPr>
      </w:pPr>
      <w:r>
        <w:rPr>
          <w:rFonts w:hint="eastAsia" w:ascii="仿宋" w:hAnsi="仿宋" w:eastAsia="仿宋"/>
          <w:b/>
          <w:bCs/>
          <w:sz w:val="32"/>
          <w:szCs w:val="32"/>
        </w:rPr>
        <w:t>持续改进机制</w:t>
      </w:r>
      <w:r>
        <w:rPr>
          <w:rFonts w:hint="eastAsia" w:ascii="仿宋" w:hAnsi="仿宋" w:eastAsia="仿宋"/>
          <w:sz w:val="32"/>
          <w:szCs w:val="32"/>
        </w:rPr>
        <w:t>：基于评价结果的持续改进机制</w:t>
      </w:r>
    </w:p>
    <w:p>
      <w:pPr>
        <w:pStyle w:val="3"/>
        <w:bidi w:val="0"/>
        <w:ind w:firstLine="1040"/>
        <w:rPr>
          <w:rFonts w:hint="eastAsia" w:ascii="仿宋" w:hAnsi="仿宋" w:eastAsia="仿宋" w:cs="仿宋"/>
          <w:b/>
          <w:bCs/>
        </w:rPr>
      </w:pPr>
      <w:bookmarkStart w:id="83" w:name="_Toc11194"/>
      <w:r>
        <w:rPr>
          <w:rFonts w:hint="eastAsia" w:ascii="仿宋" w:hAnsi="仿宋" w:eastAsia="仿宋" w:cs="仿宋"/>
          <w:b/>
          <w:bCs/>
        </w:rPr>
        <w:t>3.1</w:t>
      </w:r>
      <w:r>
        <w:rPr>
          <w:rFonts w:hint="eastAsia" w:ascii="仿宋" w:hAnsi="仿宋" w:eastAsia="仿宋" w:cs="仿宋"/>
          <w:b/>
          <w:bCs/>
          <w:lang w:val="en-US" w:eastAsia="zh-CN"/>
        </w:rPr>
        <w:t>2</w:t>
      </w:r>
      <w:r>
        <w:rPr>
          <w:rFonts w:hint="eastAsia" w:ascii="仿宋" w:hAnsi="仿宋" w:eastAsia="仿宋" w:cs="仿宋"/>
          <w:b/>
          <w:bCs/>
        </w:rPr>
        <w:t xml:space="preserve"> 认证考查的“五个度”</w:t>
      </w:r>
      <w:bookmarkEnd w:id="83"/>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（1）培养效果对培养目标的达成度；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（2）专业定位对社会需求的适应度；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（3）师资及教学资源对</w:t>
      </w:r>
      <w:r>
        <w:rPr>
          <w:rFonts w:hint="eastAsia" w:ascii="仿宋" w:hAnsi="宋体" w:eastAsia="仿宋" w:cs="宋体"/>
          <w:sz w:val="32"/>
          <w:szCs w:val="36"/>
          <w:lang w:val="en-US" w:eastAsia="zh-CN"/>
        </w:rPr>
        <w:t>人才</w:t>
      </w:r>
      <w:r>
        <w:rPr>
          <w:rFonts w:hint="eastAsia" w:ascii="仿宋" w:hAnsi="仿宋" w:eastAsia="仿宋"/>
          <w:sz w:val="32"/>
          <w:szCs w:val="32"/>
        </w:rPr>
        <w:t>培养的支撑度；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（4）人才培养质量保障</w:t>
      </w:r>
      <w:r>
        <w:rPr>
          <w:rFonts w:hint="eastAsia" w:ascii="仿宋" w:hAnsi="宋体" w:eastAsia="仿宋" w:cs="宋体"/>
          <w:sz w:val="32"/>
          <w:szCs w:val="36"/>
          <w:lang w:val="en-US" w:eastAsia="zh-CN"/>
        </w:rPr>
        <w:t>体系</w:t>
      </w:r>
      <w:r>
        <w:rPr>
          <w:rFonts w:hint="eastAsia" w:ascii="仿宋" w:hAnsi="仿宋" w:eastAsia="仿宋"/>
          <w:sz w:val="32"/>
          <w:szCs w:val="32"/>
        </w:rPr>
        <w:t>运行的有效度；</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黑体"/>
          <w:spacing w:val="20"/>
          <w:sz w:val="32"/>
          <w:szCs w:val="32"/>
        </w:rPr>
      </w:pPr>
      <w:r>
        <w:rPr>
          <w:rFonts w:hint="eastAsia" w:ascii="仿宋" w:hAnsi="仿宋" w:eastAsia="仿宋"/>
          <w:sz w:val="32"/>
          <w:szCs w:val="32"/>
        </w:rPr>
        <w:t>（5）学生和用人单位对人才培养的满意度。</w:t>
      </w:r>
    </w:p>
    <w:p>
      <w:pPr>
        <w:pStyle w:val="3"/>
        <w:bidi w:val="0"/>
        <w:ind w:firstLine="1040"/>
        <w:rPr>
          <w:rFonts w:hint="eastAsia" w:ascii="仿宋" w:hAnsi="仿宋" w:eastAsia="仿宋" w:cs="仿宋"/>
          <w:b/>
          <w:bCs/>
        </w:rPr>
      </w:pPr>
      <w:bookmarkStart w:id="84" w:name="_Toc12664"/>
      <w:r>
        <w:rPr>
          <w:rFonts w:hint="eastAsia" w:ascii="仿宋" w:hAnsi="仿宋" w:eastAsia="仿宋" w:cs="仿宋"/>
          <w:b/>
          <w:bCs/>
        </w:rPr>
        <w:t>3.1</w:t>
      </w:r>
      <w:r>
        <w:rPr>
          <w:rFonts w:hint="eastAsia" w:ascii="仿宋" w:hAnsi="仿宋" w:eastAsia="仿宋" w:cs="仿宋"/>
          <w:b/>
          <w:bCs/>
          <w:lang w:val="en-US" w:eastAsia="zh-CN"/>
        </w:rPr>
        <w:t>3</w:t>
      </w:r>
      <w:r>
        <w:rPr>
          <w:rFonts w:hint="eastAsia" w:ascii="仿宋" w:hAnsi="仿宋" w:eastAsia="仿宋" w:cs="仿宋"/>
          <w:b/>
          <w:bCs/>
        </w:rPr>
        <w:t xml:space="preserve"> “一践行三学会”</w:t>
      </w:r>
      <w:bookmarkEnd w:id="84"/>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 “一践行三学会”指“践行师德，学会教学，学会育人，学会发展”。</w:t>
      </w:r>
    </w:p>
    <w:p>
      <w:pPr>
        <w:pStyle w:val="3"/>
        <w:bidi w:val="0"/>
        <w:ind w:firstLine="1040"/>
        <w:rPr>
          <w:rFonts w:hint="eastAsia" w:ascii="仿宋" w:hAnsi="仿宋" w:eastAsia="仿宋" w:cs="仿宋"/>
          <w:b/>
          <w:bCs/>
        </w:rPr>
      </w:pPr>
      <w:bookmarkStart w:id="85" w:name="_Toc17794"/>
      <w:r>
        <w:rPr>
          <w:rFonts w:hint="eastAsia" w:ascii="仿宋" w:hAnsi="仿宋" w:eastAsia="仿宋" w:cs="仿宋"/>
          <w:b/>
          <w:bCs/>
        </w:rPr>
        <w:t>3.1</w:t>
      </w:r>
      <w:r>
        <w:rPr>
          <w:rFonts w:hint="eastAsia" w:ascii="仿宋" w:hAnsi="仿宋" w:eastAsia="仿宋" w:cs="仿宋"/>
          <w:b/>
          <w:bCs/>
          <w:lang w:val="en-US" w:eastAsia="zh-CN"/>
        </w:rPr>
        <w:t>4</w:t>
      </w:r>
      <w:r>
        <w:rPr>
          <w:rFonts w:hint="eastAsia" w:ascii="仿宋" w:hAnsi="仿宋" w:eastAsia="仿宋" w:cs="仿宋"/>
          <w:b/>
          <w:bCs/>
        </w:rPr>
        <w:t xml:space="preserve"> 学校申请师范类专业认证前要做的准备工作</w:t>
      </w:r>
      <w:bookmarkEnd w:id="85"/>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学校层面：以专业认证为抓手，以认证理念推动师范类专业教学改革，引导师范类专业聚焦毕业生核心能力素质培养，建立基于产出的持续改进质量保障机制和质量文化；开展广泛宣传；建立评建保障机制。</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专业层面：对照认证标准开展自查，总结取得成效，梳理问题与不足，以</w:t>
      </w:r>
      <w:r>
        <w:rPr>
          <w:rFonts w:hint="eastAsia" w:ascii="仿宋" w:hAnsi="仿宋" w:eastAsia="仿宋"/>
          <w:sz w:val="32"/>
          <w:szCs w:val="32"/>
          <w:lang w:val="en-US" w:eastAsia="zh-CN"/>
        </w:rPr>
        <w:t>问题</w:t>
      </w:r>
      <w:r>
        <w:rPr>
          <w:rFonts w:hint="eastAsia" w:ascii="仿宋" w:hAnsi="仿宋" w:eastAsia="仿宋"/>
          <w:sz w:val="32"/>
          <w:szCs w:val="32"/>
        </w:rPr>
        <w:t>为导向，进行有针对性改进。其中，重点工作是重新审视修订专业培养目标和毕业要求，优化课程体系和教学大纲，建立基于产出的质量评价机制，整理教学档案与佐证材料。</w:t>
      </w:r>
    </w:p>
    <w:p>
      <w:pPr>
        <w:pageBreakBefore w:val="0"/>
        <w:kinsoku/>
        <w:wordWrap/>
        <w:overflowPunct/>
        <w:topLinePunct w:val="0"/>
        <w:autoSpaceDE/>
        <w:autoSpaceDN/>
        <w:bidi w:val="0"/>
        <w:adjustRightInd/>
        <w:snapToGrid/>
        <w:spacing w:line="560" w:lineRule="exact"/>
        <w:ind w:firstLine="640" w:firstLineChars="200"/>
        <w:textAlignment w:val="auto"/>
        <w:rPr>
          <w:rFonts w:ascii="Microsoft YaHei UI" w:hAnsi="Microsoft YaHei UI" w:eastAsia="Microsoft YaHei UI" w:cs="宋体"/>
          <w:spacing w:val="8"/>
          <w:kern w:val="0"/>
          <w:sz w:val="24"/>
          <w:szCs w:val="24"/>
        </w:rPr>
      </w:pPr>
      <w:r>
        <w:rPr>
          <w:rFonts w:hint="eastAsia" w:ascii="仿宋" w:hAnsi="仿宋" w:eastAsia="仿宋"/>
          <w:sz w:val="32"/>
          <w:szCs w:val="32"/>
        </w:rPr>
        <w:t>教师层面：认真学习充分理解认证理念与认证标准，将认证理念和认证标准</w:t>
      </w:r>
      <w:r>
        <w:rPr>
          <w:rFonts w:hint="eastAsia" w:ascii="仿宋" w:hAnsi="宋体" w:eastAsia="仿宋" w:cs="宋体"/>
          <w:sz w:val="32"/>
          <w:szCs w:val="36"/>
          <w:lang w:val="en-US" w:eastAsia="zh-CN"/>
        </w:rPr>
        <w:t>落实</w:t>
      </w:r>
      <w:r>
        <w:rPr>
          <w:rFonts w:hint="eastAsia" w:ascii="仿宋" w:hAnsi="仿宋" w:eastAsia="仿宋"/>
          <w:sz w:val="32"/>
          <w:szCs w:val="32"/>
        </w:rPr>
        <w:t>到教学活动中，不断改进教学内容及教学方法，持续提高课堂教学质量。</w:t>
      </w:r>
    </w:p>
    <w:p>
      <w:pPr>
        <w:pStyle w:val="3"/>
        <w:bidi w:val="0"/>
        <w:ind w:firstLine="1040"/>
        <w:rPr>
          <w:rFonts w:ascii="黑体" w:hAnsi="黑体" w:eastAsia="黑体" w:cs="黑体"/>
          <w:sz w:val="32"/>
          <w:szCs w:val="32"/>
        </w:rPr>
      </w:pPr>
      <w:r>
        <w:rPr>
          <w:rFonts w:hint="eastAsia" w:ascii="黑体" w:hAnsi="黑体" w:eastAsia="黑体" w:cs="黑体"/>
          <w:sz w:val="32"/>
          <w:szCs w:val="32"/>
        </w:rPr>
        <w:t xml:space="preserve">  </w:t>
      </w:r>
      <w:bookmarkStart w:id="86" w:name="_Toc24708"/>
      <w:r>
        <w:rPr>
          <w:rFonts w:hint="eastAsia" w:ascii="仿宋" w:hAnsi="仿宋" w:eastAsia="仿宋" w:cs="仿宋"/>
          <w:b/>
          <w:bCs/>
          <w:kern w:val="2"/>
          <w:sz w:val="32"/>
          <w:szCs w:val="32"/>
          <w:lang w:val="en-US" w:eastAsia="zh-CN" w:bidi="ar-SA"/>
        </w:rPr>
        <w:t>3.15 第二级</w:t>
      </w:r>
      <w:r>
        <w:rPr>
          <w:rFonts w:hint="eastAsia" w:ascii="仿宋" w:hAnsi="仿宋" w:eastAsia="仿宋" w:cs="仿宋"/>
          <w:b/>
          <w:bCs/>
          <w:lang w:val="en-US" w:eastAsia="zh-CN"/>
        </w:rPr>
        <w:t>认证</w:t>
      </w:r>
      <w:r>
        <w:rPr>
          <w:rFonts w:hint="eastAsia" w:ascii="仿宋" w:hAnsi="仿宋" w:eastAsia="仿宋" w:cs="仿宋"/>
          <w:b/>
          <w:bCs/>
          <w:kern w:val="2"/>
          <w:sz w:val="32"/>
          <w:szCs w:val="32"/>
          <w:lang w:val="en-US" w:eastAsia="zh-CN" w:bidi="ar-SA"/>
        </w:rPr>
        <w:t>考查具体包括的指标</w:t>
      </w:r>
      <w:bookmarkEnd w:id="8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包括“培养目标”“毕业要求”“课程与教学”“合作与实践”“师资队伍”“支持条件”“质量保障”“学生发展”等8个一级指标和39个二级指标。</w:t>
      </w:r>
    </w:p>
    <w:p>
      <w:pPr>
        <w:pStyle w:val="3"/>
        <w:bidi w:val="0"/>
        <w:ind w:firstLine="1040"/>
        <w:rPr>
          <w:rFonts w:hint="eastAsia" w:ascii="仿宋" w:hAnsi="仿宋" w:eastAsia="仿宋" w:cs="仿宋"/>
          <w:b/>
          <w:bCs/>
        </w:rPr>
      </w:pPr>
      <w:bookmarkStart w:id="87" w:name="_Toc30027"/>
      <w:r>
        <w:rPr>
          <w:rFonts w:hint="eastAsia" w:ascii="仿宋" w:hAnsi="仿宋" w:eastAsia="仿宋" w:cs="仿宋"/>
          <w:b/>
          <w:bCs/>
        </w:rPr>
        <w:t>3.1</w:t>
      </w:r>
      <w:r>
        <w:rPr>
          <w:rFonts w:hint="eastAsia" w:ascii="仿宋" w:hAnsi="仿宋" w:eastAsia="仿宋" w:cs="仿宋"/>
          <w:b/>
          <w:bCs/>
          <w:lang w:val="en-US" w:eastAsia="zh-CN"/>
        </w:rPr>
        <w:t>6</w:t>
      </w:r>
      <w:r>
        <w:rPr>
          <w:rFonts w:hint="eastAsia" w:ascii="仿宋" w:hAnsi="仿宋" w:eastAsia="仿宋" w:cs="仿宋"/>
          <w:b/>
          <w:bCs/>
        </w:rPr>
        <w:t xml:space="preserve"> 师范类专业认证中，学生发展应关注的内容</w:t>
      </w:r>
      <w:bookmarkEnd w:id="87"/>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生源质量、学生需求、成长指导、学业监测、就业质量和社会声誉。</w:t>
      </w:r>
    </w:p>
    <w:p>
      <w:pPr>
        <w:pStyle w:val="3"/>
        <w:bidi w:val="0"/>
        <w:ind w:firstLine="1040"/>
        <w:rPr>
          <w:rFonts w:hint="eastAsia" w:ascii="仿宋" w:hAnsi="仿宋" w:eastAsia="仿宋" w:cs="仿宋"/>
          <w:b/>
          <w:bCs/>
        </w:rPr>
      </w:pPr>
      <w:bookmarkStart w:id="88" w:name="_Toc1024"/>
      <w:r>
        <w:rPr>
          <w:rFonts w:hint="eastAsia" w:ascii="仿宋" w:hAnsi="仿宋" w:eastAsia="仿宋" w:cs="仿宋"/>
          <w:b/>
          <w:bCs/>
        </w:rPr>
        <w:t>3.1</w:t>
      </w:r>
      <w:r>
        <w:rPr>
          <w:rFonts w:hint="eastAsia" w:ascii="仿宋" w:hAnsi="仿宋" w:eastAsia="仿宋" w:cs="仿宋"/>
          <w:b/>
          <w:bCs/>
          <w:lang w:val="en-US" w:eastAsia="zh-CN"/>
        </w:rPr>
        <w:t>7</w:t>
      </w:r>
      <w:r>
        <w:rPr>
          <w:rFonts w:hint="eastAsia" w:ascii="仿宋" w:hAnsi="仿宋" w:eastAsia="仿宋" w:cs="仿宋"/>
          <w:b/>
          <w:bCs/>
        </w:rPr>
        <w:t xml:space="preserve"> 师范类专业的师资队伍要求</w:t>
      </w:r>
      <w:bookmarkEnd w:id="88"/>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数量结构：专任</w:t>
      </w:r>
      <w:r>
        <w:rPr>
          <w:rFonts w:hint="eastAsia" w:ascii="仿宋" w:hAnsi="仿宋" w:eastAsia="仿宋"/>
          <w:sz w:val="32"/>
          <w:szCs w:val="32"/>
          <w:lang w:val="en-US" w:eastAsia="zh-CN"/>
        </w:rPr>
        <w:t>教师</w:t>
      </w:r>
      <w:r>
        <w:rPr>
          <w:rFonts w:hint="eastAsia" w:ascii="仿宋" w:hAnsi="仿宋" w:eastAsia="仿宋"/>
          <w:sz w:val="32"/>
          <w:szCs w:val="32"/>
        </w:rPr>
        <w:t>数量结构能够适应本专业教学和发展的需要，生师比不高于18:1，本科专业硕士、博士学位教师占比一般不低于60（70）%，高级职称教师比例不低于学校平均水平，且为师范生上课。基础教育一线兼职教师素质良好、队伍稳定，占教师教育课程教师比例不低于20%。</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实践经历：教师教育课程教师熟悉中小学（幼儿园）教师专业标准、教师教育</w:t>
      </w:r>
      <w:r>
        <w:rPr>
          <w:rFonts w:hint="eastAsia" w:ascii="仿宋" w:hAnsi="宋体" w:eastAsia="仿宋" w:cs="宋体"/>
          <w:sz w:val="32"/>
          <w:szCs w:val="36"/>
          <w:lang w:val="en-US" w:eastAsia="zh-CN"/>
        </w:rPr>
        <w:t>课程</w:t>
      </w:r>
      <w:r>
        <w:rPr>
          <w:rFonts w:hint="eastAsia" w:ascii="仿宋" w:hAnsi="仿宋" w:eastAsia="仿宋"/>
          <w:sz w:val="32"/>
          <w:szCs w:val="32"/>
        </w:rPr>
        <w:t>标准和中小学（幼儿园）教育教学工作，至少有一年中小学（幼儿园）教育服务经历。其中学科课程与教学论教师具有指导、分析、解决中小学（幼儿园）教育教学实际问题的能力，并有一定的基础教育教学研究成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持续发展：制定并实施</w:t>
      </w:r>
      <w:r>
        <w:rPr>
          <w:rFonts w:hint="eastAsia" w:ascii="仿宋" w:hAnsi="宋体" w:eastAsia="仿宋" w:cs="宋体"/>
          <w:sz w:val="32"/>
          <w:szCs w:val="36"/>
          <w:lang w:val="en-US" w:eastAsia="zh-CN"/>
        </w:rPr>
        <w:t>教师</w:t>
      </w:r>
      <w:r>
        <w:rPr>
          <w:rFonts w:hint="eastAsia" w:ascii="仿宋" w:hAnsi="仿宋" w:eastAsia="仿宋"/>
          <w:sz w:val="32"/>
          <w:szCs w:val="32"/>
        </w:rPr>
        <w:t>队伍建设规划。建立教师培训和实践研修制度。建立专业教研组织，定期开展教研活动。建立教师分类评价制度，评价结果与绩效分配、职称评聘挂钩。探索高校和中小学（幼儿园）“协同教研”“双向互聘”“岗位互换”等共同发展机制。</w:t>
      </w:r>
    </w:p>
    <w:p>
      <w:pPr>
        <w:pStyle w:val="3"/>
        <w:bidi w:val="0"/>
        <w:ind w:firstLine="1040"/>
        <w:rPr>
          <w:rFonts w:hint="eastAsia" w:ascii="仿宋" w:hAnsi="仿宋" w:eastAsia="仿宋" w:cs="仿宋"/>
          <w:b/>
          <w:bCs/>
        </w:rPr>
      </w:pPr>
      <w:bookmarkStart w:id="89" w:name="_Toc13686"/>
      <w:r>
        <w:rPr>
          <w:rFonts w:hint="eastAsia" w:ascii="仿宋" w:hAnsi="仿宋" w:eastAsia="仿宋" w:cs="仿宋"/>
          <w:b/>
          <w:bCs/>
        </w:rPr>
        <w:t>3.1</w:t>
      </w:r>
      <w:r>
        <w:rPr>
          <w:rFonts w:hint="eastAsia" w:ascii="仿宋" w:hAnsi="仿宋" w:eastAsia="仿宋" w:cs="仿宋"/>
          <w:b/>
          <w:bCs/>
          <w:lang w:val="en-US" w:eastAsia="zh-CN"/>
        </w:rPr>
        <w:t>8</w:t>
      </w:r>
      <w:r>
        <w:rPr>
          <w:rFonts w:hint="eastAsia" w:ascii="仿宋" w:hAnsi="仿宋" w:eastAsia="仿宋" w:cs="仿宋"/>
          <w:b/>
          <w:bCs/>
        </w:rPr>
        <w:t xml:space="preserve"> 在师范类专业认证中</w:t>
      </w:r>
      <w:r>
        <w:rPr>
          <w:rFonts w:hint="eastAsia" w:ascii="仿宋" w:hAnsi="仿宋" w:eastAsia="仿宋" w:cs="仿宋"/>
          <w:b/>
          <w:bCs/>
          <w:lang w:eastAsia="zh-CN"/>
        </w:rPr>
        <w:t>，</w:t>
      </w:r>
      <w:r>
        <w:rPr>
          <w:rFonts w:hint="eastAsia" w:ascii="仿宋" w:hAnsi="仿宋" w:eastAsia="仿宋" w:cs="仿宋"/>
          <w:b/>
          <w:bCs/>
        </w:rPr>
        <w:t>对承担学科专业课程的教师新的要求</w:t>
      </w:r>
      <w:bookmarkEnd w:id="89"/>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师范类专业认证是一项</w:t>
      </w:r>
      <w:r>
        <w:rPr>
          <w:rFonts w:hint="eastAsia" w:ascii="仿宋" w:hAnsi="宋体" w:eastAsia="仿宋" w:cs="宋体"/>
          <w:sz w:val="32"/>
          <w:szCs w:val="36"/>
          <w:lang w:val="en-US" w:eastAsia="zh-CN"/>
        </w:rPr>
        <w:t>系统性</w:t>
      </w:r>
      <w:r>
        <w:rPr>
          <w:rFonts w:hint="eastAsia" w:ascii="仿宋" w:hAnsi="仿宋" w:eastAsia="仿宋"/>
          <w:sz w:val="32"/>
          <w:szCs w:val="32"/>
        </w:rPr>
        <w:t>、根本性的师范人才培养改革工程。对于担任学科专业课程的教师来说，新的要求主要有：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（1）参与和熟悉</w:t>
      </w:r>
      <w:r>
        <w:rPr>
          <w:rFonts w:hint="eastAsia" w:ascii="仿宋" w:hAnsi="宋体" w:eastAsia="仿宋" w:cs="宋体"/>
          <w:sz w:val="32"/>
          <w:szCs w:val="36"/>
          <w:lang w:val="en-US" w:eastAsia="zh-CN"/>
        </w:rPr>
        <w:t>专业培养</w:t>
      </w:r>
      <w:r>
        <w:rPr>
          <w:rFonts w:hint="eastAsia" w:ascii="仿宋" w:hAnsi="仿宋" w:eastAsia="仿宋"/>
          <w:sz w:val="32"/>
          <w:szCs w:val="32"/>
        </w:rPr>
        <w:t>目标的制定，熟知专业毕业要求。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（2）基于毕业要求，</w:t>
      </w:r>
      <w:r>
        <w:rPr>
          <w:rFonts w:hint="eastAsia" w:ascii="仿宋" w:hAnsi="宋体" w:eastAsia="仿宋" w:cs="宋体"/>
          <w:sz w:val="32"/>
          <w:szCs w:val="36"/>
          <w:lang w:val="en-US" w:eastAsia="zh-CN"/>
        </w:rPr>
        <w:t>了解</w:t>
      </w:r>
      <w:r>
        <w:rPr>
          <w:rFonts w:hint="eastAsia" w:ascii="仿宋" w:hAnsi="仿宋" w:eastAsia="仿宋"/>
          <w:sz w:val="32"/>
          <w:szCs w:val="32"/>
        </w:rPr>
        <w:t>本专业课程设置和结构，掌握课程目标对毕业</w:t>
      </w:r>
      <w:r>
        <w:rPr>
          <w:rFonts w:hint="eastAsia" w:ascii="仿宋" w:hAnsi="宋体" w:eastAsia="仿宋" w:cs="宋体"/>
          <w:sz w:val="32"/>
          <w:szCs w:val="36"/>
          <w:lang w:val="en-US" w:eastAsia="zh-CN"/>
        </w:rPr>
        <w:t>要求</w:t>
      </w:r>
      <w:r>
        <w:rPr>
          <w:rFonts w:hint="eastAsia" w:ascii="仿宋" w:hAnsi="仿宋" w:eastAsia="仿宋"/>
          <w:sz w:val="32"/>
          <w:szCs w:val="32"/>
        </w:rPr>
        <w:t>的支撑关系。</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（3）根据毕业</w:t>
      </w:r>
      <w:r>
        <w:rPr>
          <w:rFonts w:hint="eastAsia" w:ascii="仿宋" w:hAnsi="宋体" w:eastAsia="仿宋" w:cs="宋体"/>
          <w:sz w:val="32"/>
          <w:szCs w:val="36"/>
          <w:lang w:val="en-US" w:eastAsia="zh-CN"/>
        </w:rPr>
        <w:t>要求</w:t>
      </w:r>
      <w:r>
        <w:rPr>
          <w:rFonts w:hint="eastAsia" w:ascii="仿宋" w:hAnsi="仿宋" w:eastAsia="仿宋"/>
          <w:sz w:val="32"/>
          <w:szCs w:val="32"/>
        </w:rPr>
        <w:t>设定自己所承担课程的课程目标及其对毕业要求的支撑。</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（4）根据设定的课程</w:t>
      </w:r>
      <w:r>
        <w:rPr>
          <w:rFonts w:hint="eastAsia" w:ascii="仿宋" w:hAnsi="宋体" w:eastAsia="仿宋" w:cs="宋体"/>
          <w:sz w:val="32"/>
          <w:szCs w:val="36"/>
          <w:lang w:val="en-US" w:eastAsia="zh-CN"/>
        </w:rPr>
        <w:t>目标</w:t>
      </w:r>
      <w:r>
        <w:rPr>
          <w:rFonts w:hint="eastAsia" w:ascii="仿宋" w:hAnsi="仿宋" w:eastAsia="仿宋"/>
          <w:sz w:val="32"/>
          <w:szCs w:val="32"/>
        </w:rPr>
        <w:t>，确立课程内容和教学环节。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（5）根据学情、教学内容、教学方法，设立针对课程目标的课程考核方式。</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（6）在教学实施中，过程性评价和结果性评价指向课程目标的达成。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（7）有具体可行的、基于课程评价的课程持续改进方案并实施。</w:t>
      </w:r>
    </w:p>
    <w:p>
      <w:pPr>
        <w:pStyle w:val="3"/>
        <w:bidi w:val="0"/>
        <w:ind w:firstLine="1040"/>
        <w:rPr>
          <w:rFonts w:hint="eastAsia" w:ascii="仿宋" w:hAnsi="仿宋" w:eastAsia="仿宋" w:cs="仿宋"/>
          <w:b/>
          <w:bCs/>
        </w:rPr>
      </w:pPr>
      <w:bookmarkStart w:id="90" w:name="_Toc31304"/>
      <w:r>
        <w:rPr>
          <w:rFonts w:hint="eastAsia" w:ascii="仿宋" w:hAnsi="仿宋" w:eastAsia="仿宋" w:cs="仿宋"/>
          <w:b/>
          <w:bCs/>
        </w:rPr>
        <w:t>3.</w:t>
      </w:r>
      <w:r>
        <w:rPr>
          <w:rFonts w:hint="eastAsia" w:ascii="仿宋" w:hAnsi="仿宋" w:eastAsia="仿宋" w:cs="仿宋"/>
          <w:b/>
          <w:bCs/>
          <w:lang w:val="en-US" w:eastAsia="zh-CN"/>
        </w:rPr>
        <w:t>19</w:t>
      </w:r>
      <w:r>
        <w:rPr>
          <w:rFonts w:hint="eastAsia" w:ascii="仿宋" w:hAnsi="仿宋" w:eastAsia="仿宋" w:cs="仿宋"/>
          <w:b/>
          <w:bCs/>
        </w:rPr>
        <w:t xml:space="preserve"> “反向设计、正向施工</w:t>
      </w:r>
      <w:r>
        <w:rPr>
          <w:rFonts w:hint="eastAsia" w:ascii="仿宋" w:hAnsi="仿宋" w:eastAsia="仿宋" w:cs="仿宋"/>
          <w:b/>
          <w:bCs/>
          <w:lang w:eastAsia="zh-CN"/>
        </w:rPr>
        <w:t>——</w:t>
      </w:r>
      <w:r>
        <w:rPr>
          <w:rFonts w:hint="eastAsia" w:ascii="仿宋" w:hAnsi="仿宋" w:eastAsia="仿宋" w:cs="仿宋"/>
          <w:b/>
          <w:bCs/>
        </w:rPr>
        <w:t>产出导向”的人才培养观</w:t>
      </w:r>
      <w:bookmarkEnd w:id="90"/>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师范专业应该做好“六个对接”</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“反向设计”</w:t>
      </w:r>
      <w:r>
        <w:rPr>
          <w:rFonts w:hint="eastAsia" w:ascii="仿宋" w:hAnsi="仿宋" w:eastAsia="仿宋"/>
          <w:sz w:val="32"/>
          <w:szCs w:val="32"/>
        </w:rPr>
        <w:t>人才培养方案：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①对接基础教育师资需求设计培养目标。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②对接教育教学岗位需求设计毕业要求。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③对接毕业要求设计课程体系与教学环节。</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rPr>
        <w:t>“正向施工”</w:t>
      </w:r>
      <w:r>
        <w:rPr>
          <w:rFonts w:hint="eastAsia" w:ascii="仿宋" w:hAnsi="仿宋" w:eastAsia="仿宋"/>
          <w:sz w:val="32"/>
          <w:szCs w:val="32"/>
        </w:rPr>
        <w:t>落实和评估培养效果：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④对接课程目标“产出”应知应会。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⑤对接毕业要求“产出”学习成果。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⑥对接培养目标“产出”师范人才。</w:t>
      </w:r>
    </w:p>
    <w:p>
      <w:pPr>
        <w:pStyle w:val="3"/>
        <w:bidi w:val="0"/>
        <w:ind w:firstLine="1040"/>
        <w:rPr>
          <w:rFonts w:hint="eastAsia" w:ascii="仿宋" w:hAnsi="仿宋" w:eastAsia="仿宋" w:cs="仿宋"/>
          <w:b/>
          <w:bCs/>
        </w:rPr>
      </w:pPr>
      <w:bookmarkStart w:id="91" w:name="_Toc2660"/>
      <w:r>
        <w:rPr>
          <w:rFonts w:hint="eastAsia" w:ascii="仿宋" w:hAnsi="仿宋" w:eastAsia="仿宋" w:cs="仿宋"/>
          <w:b/>
          <w:bCs/>
        </w:rPr>
        <w:t>3.2</w:t>
      </w:r>
      <w:r>
        <w:rPr>
          <w:rFonts w:hint="eastAsia" w:ascii="仿宋" w:hAnsi="仿宋" w:eastAsia="仿宋" w:cs="仿宋"/>
          <w:b/>
          <w:bCs/>
          <w:lang w:val="en-US" w:eastAsia="zh-CN"/>
        </w:rPr>
        <w:t>0</w:t>
      </w:r>
      <w:r>
        <w:rPr>
          <w:rFonts w:hint="eastAsia" w:ascii="仿宋" w:hAnsi="仿宋" w:eastAsia="仿宋" w:cs="仿宋"/>
          <w:b/>
          <w:bCs/>
        </w:rPr>
        <w:t xml:space="preserve"> 师范类专业认证的“主线”和“底线”</w:t>
      </w:r>
      <w:bookmarkEnd w:id="91"/>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专业认证的“主线”是指培养目标、毕业要求、课程与教学、合作与实践之间“反向设计、正向施工”的互动关系，按照“反向设计、正向施工”的逻辑培养师范生。</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专业认证的“底线”是指建立完善三个机制：课程教学、教育实践和学习成果的质量监控机制，课程目标、毕业要求和培养目标达成情况评价机制，基于评价结果的持续改进机制。</w:t>
      </w:r>
    </w:p>
    <w:p>
      <w:pPr>
        <w:pStyle w:val="3"/>
        <w:bidi w:val="0"/>
        <w:ind w:firstLine="1040"/>
        <w:rPr>
          <w:rFonts w:hint="eastAsia" w:ascii="仿宋" w:hAnsi="仿宋" w:eastAsia="仿宋" w:cs="仿宋"/>
          <w:b/>
          <w:bCs/>
        </w:rPr>
      </w:pPr>
      <w:bookmarkStart w:id="92" w:name="_Toc16331"/>
      <w:r>
        <w:rPr>
          <w:rFonts w:hint="eastAsia" w:ascii="仿宋" w:hAnsi="仿宋" w:eastAsia="仿宋" w:cs="仿宋"/>
          <w:b/>
          <w:bCs/>
        </w:rPr>
        <w:t>3.2</w:t>
      </w:r>
      <w:r>
        <w:rPr>
          <w:rFonts w:hint="eastAsia" w:ascii="仿宋" w:hAnsi="仿宋" w:eastAsia="仿宋" w:cs="仿宋"/>
          <w:b/>
          <w:bCs/>
          <w:lang w:val="en-US" w:eastAsia="zh-CN"/>
        </w:rPr>
        <w:t>1</w:t>
      </w:r>
      <w:r>
        <w:rPr>
          <w:rFonts w:hint="eastAsia" w:ascii="仿宋" w:hAnsi="仿宋" w:eastAsia="仿宋" w:cs="仿宋"/>
          <w:b/>
          <w:bCs/>
        </w:rPr>
        <w:t xml:space="preserve"> 师范类专业认证标准强调建立毕业生和用人单位跟踪反馈与社会评价机制</w:t>
      </w:r>
      <w:bookmarkEnd w:id="92"/>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类专业认证的根本目的就是使其所培养的师范毕业生能够持续满足基础教育改革发展需求，用人单位满意度和毕业生实际就业情况成为师范类专业办学质量的重要评判指标之一。因此，认证标准在“质量保障”指标项中，专门设有“外部评价”二级指标，要求专业建立毕业生跟踪反馈机制以及基础教育机构、教育行政部门等利益相关方参与的社会评价机制。它是师范类专业收集信息，对“培养目标”达成情况进行定期评价的必要渠道，也是在“课程与教学”“合作与实践”“师资队伍”“支持条件”“学生发展”方面开展持续改进工作的重要基础。</w:t>
      </w:r>
    </w:p>
    <w:bookmarkEnd w:id="73"/>
    <w:bookmarkEnd w:id="74"/>
    <w:bookmarkEnd w:id="75"/>
    <w:p>
      <w:pPr>
        <w:pStyle w:val="3"/>
        <w:bidi w:val="0"/>
        <w:ind w:firstLine="1040"/>
        <w:rPr>
          <w:rFonts w:hint="eastAsia" w:ascii="仿宋" w:hAnsi="仿宋" w:eastAsia="仿宋" w:cs="仿宋"/>
          <w:b/>
          <w:bCs/>
        </w:rPr>
      </w:pPr>
      <w:bookmarkStart w:id="93" w:name="_Toc145518646"/>
      <w:bookmarkStart w:id="94" w:name="bookmark44"/>
      <w:bookmarkStart w:id="95" w:name="_Toc145518119"/>
      <w:bookmarkStart w:id="96" w:name="_Toc10772"/>
      <w:r>
        <w:rPr>
          <w:rFonts w:hint="eastAsia" w:ascii="仿宋" w:hAnsi="仿宋" w:eastAsia="仿宋" w:cs="仿宋"/>
          <w:b/>
          <w:bCs/>
        </w:rPr>
        <w:t>3.2</w:t>
      </w:r>
      <w:r>
        <w:rPr>
          <w:rFonts w:hint="eastAsia" w:ascii="仿宋" w:hAnsi="仿宋" w:eastAsia="仿宋" w:cs="仿宋"/>
          <w:b/>
          <w:bCs/>
          <w:lang w:val="en-US" w:eastAsia="zh-CN"/>
        </w:rPr>
        <w:t>2</w:t>
      </w:r>
      <w:r>
        <w:rPr>
          <w:rFonts w:hint="eastAsia" w:ascii="仿宋" w:hAnsi="仿宋" w:eastAsia="仿宋" w:cs="仿宋"/>
          <w:b/>
          <w:bCs/>
        </w:rPr>
        <w:t xml:space="preserve"> 师范类专业认证的基本程序</w:t>
      </w:r>
      <w:bookmarkEnd w:id="93"/>
      <w:bookmarkEnd w:id="94"/>
      <w:bookmarkEnd w:id="95"/>
      <w:bookmarkEnd w:id="9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师范类专业认证根据第一、二、三级不同的功能定位和组织实施方式，设置了相应的认证工作程序。第一级采取网络平台数据采集方式，对师范类专业办学基本信息进行常态化监测。第二、三级采取专家进校考查方式，对师范类专业教学质量状况进行周期性认证，认证程序包括</w:t>
      </w:r>
      <w:r>
        <w:rPr>
          <w:rFonts w:hint="eastAsia" w:ascii="仿宋" w:hAnsi="仿宋" w:eastAsia="仿宋"/>
          <w:b/>
          <w:bCs/>
          <w:sz w:val="32"/>
          <w:szCs w:val="32"/>
        </w:rPr>
        <w:t>申</w:t>
      </w:r>
      <w:bookmarkStart w:id="97" w:name="bookmark45"/>
      <w:r>
        <w:rPr>
          <w:rFonts w:hint="eastAsia" w:ascii="仿宋" w:hAnsi="仿宋" w:eastAsia="仿宋"/>
          <w:b/>
          <w:bCs/>
          <w:sz w:val="32"/>
          <w:szCs w:val="32"/>
        </w:rPr>
        <w:t>请与受理、专业自评、材料审核、现场考查、结论审议、结论审定、整改提高</w:t>
      </w:r>
      <w:r>
        <w:rPr>
          <w:rFonts w:hint="eastAsia" w:ascii="仿宋" w:hAnsi="仿宋" w:eastAsia="仿宋"/>
          <w:sz w:val="32"/>
          <w:szCs w:val="32"/>
        </w:rPr>
        <w:t>7个阶段。</w:t>
      </w:r>
      <w:bookmarkEnd w:id="97"/>
    </w:p>
    <w:p>
      <w:pPr>
        <w:pStyle w:val="3"/>
        <w:bidi w:val="0"/>
        <w:ind w:firstLine="1040"/>
        <w:rPr>
          <w:rFonts w:hint="eastAsia" w:ascii="仿宋" w:hAnsi="仿宋" w:eastAsia="仿宋" w:cs="仿宋"/>
          <w:b/>
          <w:bCs/>
        </w:rPr>
      </w:pPr>
      <w:bookmarkStart w:id="98" w:name="_Toc145518647"/>
      <w:bookmarkStart w:id="99" w:name="bookmark46"/>
      <w:bookmarkStart w:id="100" w:name="_Toc145518120"/>
      <w:bookmarkStart w:id="101" w:name="_Toc22702"/>
      <w:r>
        <w:rPr>
          <w:rFonts w:hint="eastAsia" w:ascii="仿宋" w:hAnsi="仿宋" w:eastAsia="仿宋" w:cs="仿宋"/>
          <w:b/>
          <w:bCs/>
        </w:rPr>
        <w:t>3.2</w:t>
      </w:r>
      <w:r>
        <w:rPr>
          <w:rFonts w:hint="eastAsia" w:ascii="仿宋" w:hAnsi="仿宋" w:eastAsia="仿宋" w:cs="仿宋"/>
          <w:b/>
          <w:bCs/>
          <w:lang w:val="en-US" w:eastAsia="zh-CN"/>
        </w:rPr>
        <w:t>3</w:t>
      </w:r>
      <w:r>
        <w:rPr>
          <w:rFonts w:hint="eastAsia" w:ascii="仿宋" w:hAnsi="仿宋" w:eastAsia="仿宋" w:cs="仿宋"/>
          <w:b/>
          <w:bCs/>
        </w:rPr>
        <w:t xml:space="preserve"> 通过师范认证的结果用途</w:t>
      </w:r>
      <w:bookmarkEnd w:id="98"/>
      <w:bookmarkEnd w:id="99"/>
      <w:bookmarkEnd w:id="100"/>
      <w:bookmarkEnd w:id="101"/>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通过第二级认证专业的师范毕业生，可由高校自行组织中小学教师资格考试面试工作。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bookmarkStart w:id="102" w:name="bookmark47"/>
      <w:r>
        <w:rPr>
          <w:rFonts w:hint="eastAsia" w:ascii="仿宋" w:hAnsi="仿宋" w:eastAsia="仿宋"/>
          <w:sz w:val="32"/>
          <w:szCs w:val="32"/>
        </w:rPr>
        <w:t>通过第三级认证专业的师范毕业生，可由高校自行组织中小学教师资格考试笔试和面试工作。</w:t>
      </w:r>
      <w:bookmarkEnd w:id="102"/>
    </w:p>
    <w:p>
      <w:pPr>
        <w:pStyle w:val="3"/>
        <w:bidi w:val="0"/>
        <w:ind w:firstLine="1040"/>
        <w:rPr>
          <w:rFonts w:hint="eastAsia" w:ascii="仿宋" w:hAnsi="仿宋" w:eastAsia="仿宋" w:cs="仿宋"/>
          <w:b/>
          <w:bCs/>
        </w:rPr>
      </w:pPr>
      <w:bookmarkStart w:id="103" w:name="_Toc145518649"/>
      <w:bookmarkStart w:id="104" w:name="_Toc145518122"/>
      <w:bookmarkStart w:id="105" w:name="_Toc7602"/>
      <w:r>
        <w:rPr>
          <w:rFonts w:hint="eastAsia" w:ascii="仿宋" w:hAnsi="仿宋" w:eastAsia="仿宋" w:cs="仿宋"/>
          <w:b/>
          <w:bCs/>
        </w:rPr>
        <w:t>3.2</w:t>
      </w:r>
      <w:r>
        <w:rPr>
          <w:rFonts w:hint="eastAsia" w:ascii="仿宋" w:hAnsi="仿宋" w:eastAsia="仿宋" w:cs="仿宋"/>
          <w:b/>
          <w:bCs/>
          <w:lang w:val="en-US" w:eastAsia="zh-CN"/>
        </w:rPr>
        <w:t>4</w:t>
      </w:r>
      <w:r>
        <w:rPr>
          <w:rFonts w:hint="eastAsia" w:ascii="仿宋" w:hAnsi="仿宋" w:eastAsia="仿宋" w:cs="仿宋"/>
          <w:b/>
          <w:bCs/>
        </w:rPr>
        <w:t xml:space="preserve"> 认证的结论和周期</w:t>
      </w:r>
      <w:bookmarkEnd w:id="103"/>
      <w:bookmarkEnd w:id="104"/>
      <w:bookmarkEnd w:id="105"/>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认证结论分“通过，有效期6年</w:t>
      </w:r>
      <w:r>
        <w:rPr>
          <w:rFonts w:hint="eastAsia" w:ascii="仿宋" w:hAnsi="仿宋" w:eastAsia="仿宋"/>
          <w:sz w:val="32"/>
          <w:szCs w:val="32"/>
          <w:lang w:eastAsia="zh-CN"/>
        </w:rPr>
        <w:t>”“</w:t>
      </w:r>
      <w:r>
        <w:rPr>
          <w:rFonts w:hint="eastAsia" w:ascii="仿宋" w:hAnsi="仿宋" w:eastAsia="仿宋"/>
          <w:sz w:val="32"/>
          <w:szCs w:val="32"/>
        </w:rPr>
        <w:t>有条件通过，有效期6年</w:t>
      </w:r>
      <w:r>
        <w:rPr>
          <w:rFonts w:hint="eastAsia" w:ascii="仿宋" w:hAnsi="仿宋" w:eastAsia="仿宋"/>
          <w:sz w:val="32"/>
          <w:szCs w:val="32"/>
          <w:lang w:eastAsia="zh-CN"/>
        </w:rPr>
        <w:t>”“</w:t>
      </w:r>
      <w:r>
        <w:rPr>
          <w:rFonts w:hint="eastAsia" w:ascii="仿宋" w:hAnsi="仿宋" w:eastAsia="仿宋"/>
          <w:sz w:val="32"/>
          <w:szCs w:val="32"/>
        </w:rPr>
        <w:t>不通过”三种。</w:t>
      </w:r>
    </w:p>
    <w:p>
      <w:pPr>
        <w:pStyle w:val="3"/>
        <w:bidi w:val="0"/>
        <w:ind w:firstLine="1040"/>
        <w:rPr>
          <w:rFonts w:hint="eastAsia" w:ascii="仿宋" w:hAnsi="仿宋" w:eastAsia="仿宋" w:cs="仿宋"/>
          <w:b/>
          <w:bCs/>
        </w:rPr>
      </w:pPr>
      <w:bookmarkStart w:id="106" w:name="_Toc145518123"/>
      <w:bookmarkStart w:id="107" w:name="_Toc145518650"/>
      <w:bookmarkStart w:id="108" w:name="_Toc20638"/>
      <w:r>
        <w:rPr>
          <w:rFonts w:hint="eastAsia" w:ascii="仿宋" w:hAnsi="仿宋" w:eastAsia="仿宋" w:cs="仿宋"/>
          <w:b/>
          <w:bCs/>
        </w:rPr>
        <w:t>3.2</w:t>
      </w:r>
      <w:r>
        <w:rPr>
          <w:rFonts w:hint="eastAsia" w:ascii="仿宋" w:hAnsi="仿宋" w:eastAsia="仿宋" w:cs="仿宋"/>
          <w:b/>
          <w:bCs/>
          <w:lang w:val="en-US" w:eastAsia="zh-CN"/>
        </w:rPr>
        <w:t>5</w:t>
      </w:r>
      <w:r>
        <w:rPr>
          <w:rFonts w:hint="eastAsia" w:ascii="仿宋" w:hAnsi="仿宋" w:eastAsia="仿宋" w:cs="仿宋"/>
          <w:b/>
          <w:bCs/>
        </w:rPr>
        <w:t xml:space="preserve"> 师范类专业认证对专业培养目标设定提出的要求</w:t>
      </w:r>
      <w:bookmarkEnd w:id="106"/>
      <w:bookmarkEnd w:id="107"/>
      <w:bookmarkEnd w:id="108"/>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bookmarkStart w:id="109" w:name="bookmark53"/>
      <w:r>
        <w:rPr>
          <w:rFonts w:hint="eastAsia" w:ascii="仿宋" w:hAnsi="仿宋" w:eastAsia="仿宋"/>
          <w:sz w:val="32"/>
          <w:szCs w:val="32"/>
        </w:rPr>
        <w:t>培养目标的内容包括服务面向、服务定位和人才规格等内容，要求师范生毕业五年左右的具体能力和表现有清晰的表述。反映师范生毕业后五年左右在社会和专业领域的发展预期，体现专业特色和优势，并能够为师范生、教师、教学管理人员及其他利益相关方所理解和认同。要求定期对培养目标的合理性进行评价，并能根据评价结果对培养目标进行必要修订。评价和修订过程应有利益相关方参与。</w:t>
      </w:r>
      <w:bookmarkEnd w:id="109"/>
    </w:p>
    <w:p>
      <w:pPr>
        <w:pStyle w:val="2"/>
        <w:bidi w:val="0"/>
        <w:rPr>
          <w:rFonts w:hint="eastAsia"/>
        </w:rPr>
      </w:pPr>
      <w:bookmarkStart w:id="110" w:name="_Toc1537587074"/>
      <w:bookmarkStart w:id="111" w:name="_Toc5280"/>
      <w:r>
        <w:rPr>
          <w:rFonts w:hint="eastAsia"/>
        </w:rPr>
        <w:t>第四部分 中学教育专业认证标准（第二级）</w:t>
      </w:r>
      <w:bookmarkEnd w:id="110"/>
      <w:bookmarkEnd w:id="111"/>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《中学教育专业认证标准（第二级）》是国家对中学教育专业教学质量的合格要求，主要依据国家教育法规和中学教师专业标准、教师教育课程标准制定。</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本标准适用于普通高等学校培养中学教师的本科师范类专业。</w:t>
      </w:r>
    </w:p>
    <w:p>
      <w:pPr>
        <w:pStyle w:val="3"/>
        <w:bidi w:val="0"/>
        <w:ind w:firstLine="1040"/>
        <w:rPr>
          <w:rFonts w:hint="eastAsia" w:ascii="仿宋" w:hAnsi="仿宋" w:eastAsia="仿宋" w:cs="仿宋"/>
          <w:b/>
          <w:bCs/>
        </w:rPr>
      </w:pPr>
      <w:bookmarkStart w:id="112" w:name="_Toc145518133"/>
      <w:bookmarkStart w:id="113" w:name="_Toc145518660"/>
      <w:bookmarkStart w:id="114" w:name="_Toc19001"/>
      <w:r>
        <w:rPr>
          <w:rFonts w:hint="eastAsia" w:ascii="仿宋" w:hAnsi="仿宋" w:eastAsia="仿宋" w:cs="仿宋"/>
          <w:b/>
          <w:bCs/>
        </w:rPr>
        <w:t>4.1 培养目标</w:t>
      </w:r>
      <w:bookmarkEnd w:id="112"/>
      <w:bookmarkEnd w:id="113"/>
      <w:bookmarkEnd w:id="114"/>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（1）[目标定位] 培养目标应贯彻党的教育方针，面向国家、地区基础教育改革发展和教师队伍建设重大战略需求，落实国家教师教育相关政策要求，符合学校办学定位。</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（2）[目标内涵] 培养目标内容明确清晰，反映师范生毕业后5年左右在社会和专业领域的发展预期，体现专业特色，并能够为师范生、教师、教学管理人员及其他利益相关方所理解和认同。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（3）[目标评价] 定期对培养目标的合理性进行评价，并能够根据评价结果对培养目标进行必要修订。评价和修订过程应有利益相关方参与。</w:t>
      </w:r>
    </w:p>
    <w:p>
      <w:pPr>
        <w:pStyle w:val="3"/>
        <w:bidi w:val="0"/>
        <w:ind w:firstLine="1040"/>
        <w:rPr>
          <w:rFonts w:hint="default" w:ascii="仿宋" w:hAnsi="仿宋" w:eastAsia="仿宋" w:cs="仿宋"/>
          <w:b/>
          <w:bCs/>
          <w:lang w:val="en-US" w:eastAsia="zh-CN"/>
        </w:rPr>
      </w:pPr>
      <w:bookmarkStart w:id="115" w:name="_Toc145518661"/>
      <w:bookmarkStart w:id="116" w:name="_Toc145518134"/>
      <w:bookmarkStart w:id="117" w:name="_Toc7358"/>
      <w:r>
        <w:rPr>
          <w:rFonts w:hint="eastAsia" w:ascii="仿宋" w:hAnsi="仿宋" w:eastAsia="仿宋" w:cs="仿宋"/>
          <w:b/>
          <w:bCs/>
        </w:rPr>
        <w:t>4.2 毕业要求</w:t>
      </w:r>
      <w:bookmarkEnd w:id="115"/>
      <w:bookmarkEnd w:id="116"/>
      <w:r>
        <w:rPr>
          <w:rFonts w:hint="eastAsia" w:ascii="仿宋" w:hAnsi="仿宋" w:eastAsia="仿宋" w:cs="仿宋"/>
          <w:b/>
          <w:bCs/>
          <w:color w:val="FF0000"/>
          <w:lang w:val="en-US" w:eastAsia="zh-CN"/>
        </w:rPr>
        <w:t>8个方面</w:t>
      </w:r>
      <w:bookmarkEnd w:id="117"/>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专业应根据中学教师专业标准，制定明确、公开的毕业要求。毕业要求能够支撑培养目标，并在师范生培养全过程中分解落实。专业应通过评价证明毕业要求的达成。专业制定的毕业要求应涵盖以下内容：</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FF0000"/>
          <w:sz w:val="32"/>
          <w:szCs w:val="32"/>
        </w:rPr>
      </w:pPr>
      <w:r>
        <w:rPr>
          <w:rFonts w:hint="eastAsia" w:ascii="仿宋" w:hAnsi="仿宋" w:eastAsia="仿宋"/>
          <w:b/>
          <w:bCs/>
          <w:color w:val="FF0000"/>
          <w:sz w:val="32"/>
          <w:szCs w:val="32"/>
        </w:rPr>
        <w:t>践行师德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4.2.1 [</w:t>
      </w:r>
      <w:r>
        <w:rPr>
          <w:rFonts w:hint="eastAsia" w:ascii="仿宋" w:hAnsi="仿宋" w:eastAsia="仿宋"/>
          <w:b/>
          <w:bCs/>
          <w:sz w:val="32"/>
          <w:szCs w:val="32"/>
        </w:rPr>
        <w:t>师德规范</w:t>
      </w:r>
      <w:r>
        <w:rPr>
          <w:rFonts w:hint="eastAsia" w:ascii="仿宋" w:hAnsi="仿宋" w:eastAsia="仿宋"/>
          <w:sz w:val="32"/>
          <w:szCs w:val="32"/>
        </w:rPr>
        <w:t>] 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4.2.2 [</w:t>
      </w:r>
      <w:r>
        <w:rPr>
          <w:rFonts w:hint="eastAsia" w:ascii="仿宋" w:hAnsi="仿宋" w:eastAsia="仿宋"/>
          <w:b/>
          <w:bCs/>
          <w:sz w:val="32"/>
          <w:szCs w:val="32"/>
        </w:rPr>
        <w:t>教育情怀</w:t>
      </w:r>
      <w:r>
        <w:rPr>
          <w:rFonts w:hint="eastAsia" w:ascii="仿宋" w:hAnsi="仿宋" w:eastAsia="仿宋"/>
          <w:sz w:val="32"/>
          <w:szCs w:val="32"/>
        </w:rPr>
        <w:t>] 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FF0000"/>
          <w:sz w:val="32"/>
          <w:szCs w:val="32"/>
        </w:rPr>
      </w:pPr>
      <w:r>
        <w:rPr>
          <w:rFonts w:hint="eastAsia" w:ascii="仿宋" w:hAnsi="仿宋" w:eastAsia="仿宋"/>
          <w:b/>
          <w:bCs/>
          <w:color w:val="FF0000"/>
          <w:sz w:val="32"/>
          <w:szCs w:val="32"/>
        </w:rPr>
        <w:t>学会教学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4.2.3 [</w:t>
      </w:r>
      <w:r>
        <w:rPr>
          <w:rFonts w:hint="eastAsia" w:ascii="仿宋" w:hAnsi="仿宋" w:eastAsia="仿宋"/>
          <w:b/>
          <w:bCs/>
          <w:sz w:val="32"/>
          <w:szCs w:val="32"/>
        </w:rPr>
        <w:t>学科素养</w:t>
      </w:r>
      <w:r>
        <w:rPr>
          <w:rFonts w:hint="eastAsia" w:ascii="仿宋" w:hAnsi="仿宋" w:eastAsia="仿宋"/>
          <w:sz w:val="32"/>
          <w:szCs w:val="32"/>
        </w:rPr>
        <w:t>] 掌握所教学科的基本知识、基本原理和基本技能，理解学科知识体系基本思想和方法。了解所教学科与其他学科的联系，了解所教学科与社会实践的联系，对学习科学相关知识有一定的了解。</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4.2.4 [</w:t>
      </w:r>
      <w:r>
        <w:rPr>
          <w:rFonts w:hint="eastAsia" w:ascii="仿宋" w:hAnsi="仿宋" w:eastAsia="仿宋"/>
          <w:b/>
          <w:bCs/>
          <w:sz w:val="32"/>
          <w:szCs w:val="32"/>
        </w:rPr>
        <w:t>教学能力</w:t>
      </w:r>
      <w:r>
        <w:rPr>
          <w:rFonts w:hint="eastAsia" w:ascii="仿宋" w:hAnsi="仿宋" w:eastAsia="仿宋"/>
          <w:sz w:val="32"/>
          <w:szCs w:val="32"/>
        </w:rPr>
        <w:t>] 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FF0000"/>
          <w:sz w:val="32"/>
          <w:szCs w:val="32"/>
        </w:rPr>
      </w:pPr>
      <w:r>
        <w:rPr>
          <w:rFonts w:hint="eastAsia" w:ascii="仿宋" w:hAnsi="仿宋" w:eastAsia="仿宋"/>
          <w:b/>
          <w:bCs/>
          <w:color w:val="FF0000"/>
          <w:sz w:val="32"/>
          <w:szCs w:val="32"/>
        </w:rPr>
        <w:t>学会育人</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4.2.5 [</w:t>
      </w:r>
      <w:r>
        <w:rPr>
          <w:rFonts w:hint="eastAsia" w:ascii="仿宋" w:hAnsi="仿宋" w:eastAsia="仿宋"/>
          <w:b/>
          <w:bCs/>
          <w:sz w:val="32"/>
          <w:szCs w:val="32"/>
        </w:rPr>
        <w:t>班级指导</w:t>
      </w:r>
      <w:r>
        <w:rPr>
          <w:rFonts w:hint="eastAsia" w:ascii="仿宋" w:hAnsi="仿宋" w:eastAsia="仿宋"/>
          <w:sz w:val="32"/>
          <w:szCs w:val="32"/>
        </w:rPr>
        <w:t>] 树立德育为先理念，了解中学德育原理与方法。掌握班级组织与建设的工作规律和基本方法。能够在班主任工作实践中，参与德育和心理健康教育等教育活动的组织与指导，获得积极体验。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4.2.6 [</w:t>
      </w:r>
      <w:r>
        <w:rPr>
          <w:rFonts w:hint="eastAsia" w:ascii="仿宋" w:hAnsi="仿宋" w:eastAsia="仿宋"/>
          <w:b/>
          <w:bCs/>
          <w:sz w:val="32"/>
          <w:szCs w:val="32"/>
        </w:rPr>
        <w:t>综合育人</w:t>
      </w:r>
      <w:r>
        <w:rPr>
          <w:rFonts w:hint="eastAsia" w:ascii="仿宋" w:hAnsi="仿宋" w:eastAsia="仿宋"/>
          <w:sz w:val="32"/>
          <w:szCs w:val="32"/>
        </w:rPr>
        <w:t>] 了解中学生身心发展和养成教育规律。理解学科育人价值，能够有机结合学科教学进行育人活动。了解学校文化和教育活动的育人内涵和方法，参与组织主题教育和社团活动，对学生进行教育和引导。</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FF0000"/>
          <w:sz w:val="32"/>
          <w:szCs w:val="32"/>
        </w:rPr>
      </w:pPr>
      <w:r>
        <w:rPr>
          <w:rFonts w:hint="eastAsia" w:ascii="仿宋" w:hAnsi="仿宋" w:eastAsia="仿宋"/>
          <w:b/>
          <w:bCs/>
          <w:color w:val="FF0000"/>
          <w:sz w:val="32"/>
          <w:szCs w:val="32"/>
        </w:rPr>
        <w:t>学会发展</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4.2.7 [</w:t>
      </w:r>
      <w:r>
        <w:rPr>
          <w:rFonts w:hint="eastAsia" w:ascii="仿宋" w:hAnsi="仿宋" w:eastAsia="仿宋"/>
          <w:b/>
          <w:bCs/>
          <w:sz w:val="32"/>
          <w:szCs w:val="32"/>
        </w:rPr>
        <w:t>学会反思</w:t>
      </w:r>
      <w:r>
        <w:rPr>
          <w:rFonts w:hint="eastAsia" w:ascii="仿宋" w:hAnsi="仿宋" w:eastAsia="仿宋"/>
          <w:sz w:val="32"/>
          <w:szCs w:val="32"/>
        </w:rPr>
        <w:t>] 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4.2.8 [</w:t>
      </w:r>
      <w:r>
        <w:rPr>
          <w:rFonts w:hint="eastAsia" w:ascii="仿宋" w:hAnsi="仿宋" w:eastAsia="仿宋"/>
          <w:b/>
          <w:bCs/>
          <w:sz w:val="32"/>
          <w:szCs w:val="32"/>
        </w:rPr>
        <w:t>沟通合作</w:t>
      </w:r>
      <w:r>
        <w:rPr>
          <w:rFonts w:hint="eastAsia" w:ascii="仿宋" w:hAnsi="仿宋" w:eastAsia="仿宋"/>
          <w:sz w:val="32"/>
          <w:szCs w:val="32"/>
        </w:rPr>
        <w:t>] 理解学习共同体的作用，具有团队协作精神，掌握沟通合作技能，具有小组互助和合作学习体验。</w:t>
      </w:r>
    </w:p>
    <w:p>
      <w:pPr>
        <w:pStyle w:val="3"/>
        <w:bidi w:val="0"/>
        <w:ind w:firstLine="1040"/>
        <w:rPr>
          <w:rFonts w:hint="eastAsia" w:ascii="仿宋" w:hAnsi="仿宋" w:eastAsia="仿宋" w:cs="仿宋"/>
          <w:b/>
          <w:bCs/>
        </w:rPr>
      </w:pPr>
      <w:bookmarkStart w:id="118" w:name="_Toc145518135"/>
      <w:bookmarkStart w:id="119" w:name="_Toc145518662"/>
      <w:bookmarkStart w:id="120" w:name="_Toc8883"/>
      <w:r>
        <w:rPr>
          <w:rFonts w:hint="eastAsia" w:ascii="仿宋" w:hAnsi="仿宋" w:eastAsia="仿宋" w:cs="仿宋"/>
          <w:b/>
          <w:bCs/>
        </w:rPr>
        <w:t>4.3 课程与教学</w:t>
      </w:r>
      <w:bookmarkEnd w:id="118"/>
      <w:bookmarkEnd w:id="119"/>
      <w:bookmarkEnd w:id="120"/>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4.3.1 [</w:t>
      </w:r>
      <w:r>
        <w:rPr>
          <w:rFonts w:hint="eastAsia" w:ascii="仿宋" w:hAnsi="仿宋" w:eastAsia="仿宋"/>
          <w:b/>
          <w:bCs/>
          <w:sz w:val="32"/>
          <w:szCs w:val="32"/>
        </w:rPr>
        <w:t>课程设置</w:t>
      </w:r>
      <w:r>
        <w:rPr>
          <w:rFonts w:hint="eastAsia" w:ascii="仿宋" w:hAnsi="仿宋" w:eastAsia="仿宋"/>
          <w:sz w:val="32"/>
          <w:szCs w:val="32"/>
        </w:rPr>
        <w:t>] 课程设置应符合中学教师专业标准和教师教育课程标准要求，能够支撑毕业要求达成。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4.3.2 [</w:t>
      </w:r>
      <w:r>
        <w:rPr>
          <w:rFonts w:hint="eastAsia" w:ascii="仿宋" w:hAnsi="仿宋" w:eastAsia="仿宋"/>
          <w:b/>
          <w:bCs/>
          <w:sz w:val="32"/>
          <w:szCs w:val="32"/>
        </w:rPr>
        <w:t>课程结构</w:t>
      </w:r>
      <w:r>
        <w:rPr>
          <w:rFonts w:hint="eastAsia" w:ascii="仿宋" w:hAnsi="仿宋" w:eastAsia="仿宋"/>
          <w:sz w:val="32"/>
          <w:szCs w:val="32"/>
        </w:rPr>
        <w:t>] 课程结构体现通识教育、学科专业教育与教师教育有机结合；理论课程与实践课程、必修课与选修课设置合理。各类课程学分比例恰当，通识教育课程中的人文社会与科学素养课程学分不低于总学分的10%，学科专业课程学分不低于总学分的50%，教师教育课程达到教师教育课程标准规定的学分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4.3.3 [</w:t>
      </w:r>
      <w:r>
        <w:rPr>
          <w:rFonts w:hint="eastAsia" w:ascii="仿宋" w:hAnsi="仿宋" w:eastAsia="仿宋"/>
          <w:b/>
          <w:bCs/>
          <w:sz w:val="32"/>
          <w:szCs w:val="32"/>
        </w:rPr>
        <w:t>课程内容</w:t>
      </w:r>
      <w:r>
        <w:rPr>
          <w:rFonts w:hint="eastAsia" w:ascii="仿宋" w:hAnsi="仿宋" w:eastAsia="仿宋"/>
          <w:sz w:val="32"/>
          <w:szCs w:val="32"/>
        </w:rPr>
        <w:t>]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4.3.4 [</w:t>
      </w:r>
      <w:r>
        <w:rPr>
          <w:rFonts w:hint="eastAsia" w:ascii="仿宋" w:hAnsi="仿宋" w:eastAsia="仿宋"/>
          <w:b/>
          <w:bCs/>
          <w:sz w:val="32"/>
          <w:szCs w:val="32"/>
        </w:rPr>
        <w:t>课程实施</w:t>
      </w:r>
      <w:r>
        <w:rPr>
          <w:rFonts w:hint="eastAsia" w:ascii="仿宋" w:hAnsi="仿宋" w:eastAsia="仿宋"/>
          <w:sz w:val="32"/>
          <w:szCs w:val="32"/>
        </w:rPr>
        <w:t>]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4.3.5 [</w:t>
      </w:r>
      <w:r>
        <w:rPr>
          <w:rFonts w:hint="eastAsia" w:ascii="仿宋" w:hAnsi="仿宋" w:eastAsia="仿宋"/>
          <w:b/>
          <w:bCs/>
          <w:sz w:val="32"/>
          <w:szCs w:val="32"/>
        </w:rPr>
        <w:t>课程评价</w:t>
      </w:r>
      <w:r>
        <w:rPr>
          <w:rFonts w:hint="eastAsia" w:ascii="仿宋" w:hAnsi="仿宋" w:eastAsia="仿宋"/>
          <w:sz w:val="32"/>
          <w:szCs w:val="32"/>
        </w:rPr>
        <w:t>] 定期评价课程体系的合理性和课程目标的达成度，并能够根据评价结果进行修订。评价与修订过程应有利益相关方参与。</w:t>
      </w:r>
    </w:p>
    <w:p>
      <w:pPr>
        <w:pStyle w:val="3"/>
        <w:bidi w:val="0"/>
        <w:ind w:firstLine="1040"/>
        <w:rPr>
          <w:rFonts w:hint="eastAsia" w:ascii="仿宋" w:hAnsi="仿宋" w:eastAsia="仿宋" w:cs="仿宋"/>
          <w:b/>
          <w:bCs/>
        </w:rPr>
      </w:pPr>
      <w:bookmarkStart w:id="121" w:name="_Toc145518136"/>
      <w:bookmarkStart w:id="122" w:name="_Toc145518663"/>
      <w:bookmarkStart w:id="123" w:name="_Toc20986"/>
      <w:r>
        <w:rPr>
          <w:rFonts w:hint="eastAsia" w:ascii="仿宋" w:hAnsi="仿宋" w:eastAsia="仿宋" w:cs="仿宋"/>
          <w:b/>
          <w:bCs/>
        </w:rPr>
        <w:t>4.4 合作与协作</w:t>
      </w:r>
      <w:bookmarkEnd w:id="121"/>
      <w:bookmarkEnd w:id="122"/>
      <w:bookmarkEnd w:id="123"/>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4.4.1 [</w:t>
      </w:r>
      <w:r>
        <w:rPr>
          <w:rFonts w:hint="eastAsia" w:ascii="仿宋" w:hAnsi="仿宋" w:eastAsia="仿宋"/>
          <w:b/>
          <w:bCs/>
          <w:sz w:val="32"/>
          <w:szCs w:val="32"/>
        </w:rPr>
        <w:t>协同育人</w:t>
      </w:r>
      <w:r>
        <w:rPr>
          <w:rFonts w:hint="eastAsia" w:ascii="仿宋" w:hAnsi="仿宋" w:eastAsia="仿宋"/>
          <w:sz w:val="32"/>
          <w:szCs w:val="32"/>
        </w:rPr>
        <w:t>] 与地方教育行政部门和中学建立权责明晰、稳定协调、合作共赢的“三位一体”协同培养机制，基本形成教师培养、培训、研究和服务一体化的合作共同体。</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4.4.2 [</w:t>
      </w:r>
      <w:r>
        <w:rPr>
          <w:rFonts w:hint="eastAsia" w:ascii="仿宋" w:hAnsi="仿宋" w:eastAsia="仿宋"/>
          <w:b/>
          <w:bCs/>
          <w:sz w:val="32"/>
          <w:szCs w:val="32"/>
        </w:rPr>
        <w:t>基地建设</w:t>
      </w:r>
      <w:r>
        <w:rPr>
          <w:rFonts w:hint="eastAsia" w:ascii="仿宋" w:hAnsi="仿宋" w:eastAsia="仿宋"/>
          <w:sz w:val="32"/>
          <w:szCs w:val="32"/>
        </w:rPr>
        <w:t>] 教育实践基地相对稳定，能够提供合适的教育实践环境和实习指导，满足师范生教育实践需求。每20个实习生不少于1个教育实践基地[4]。</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4.4.3 [</w:t>
      </w:r>
      <w:r>
        <w:rPr>
          <w:rFonts w:hint="eastAsia" w:ascii="仿宋" w:hAnsi="仿宋" w:eastAsia="仿宋"/>
          <w:b/>
          <w:bCs/>
          <w:sz w:val="32"/>
          <w:szCs w:val="32"/>
        </w:rPr>
        <w:t>实践教学</w:t>
      </w:r>
      <w:r>
        <w:rPr>
          <w:rFonts w:hint="eastAsia" w:ascii="仿宋" w:hAnsi="仿宋" w:eastAsia="仿宋"/>
          <w:sz w:val="32"/>
          <w:szCs w:val="32"/>
        </w:rPr>
        <w:t>] 实践教学体系完整，专业实践和教育实践有机结合。教育见习、教育实习、教育研习贯通，涵盖师德体验、教学实践、班级管理实践和教研实践等，并与其他教育环节有机衔接。教育实践时间累计不少于一学期[2]。学校集中组织教育实习，保证师范生实习期间的上课时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4.4.4 [</w:t>
      </w:r>
      <w:r>
        <w:rPr>
          <w:rFonts w:hint="eastAsia" w:ascii="仿宋" w:hAnsi="仿宋" w:eastAsia="仿宋"/>
          <w:b/>
          <w:bCs/>
          <w:sz w:val="32"/>
          <w:szCs w:val="32"/>
        </w:rPr>
        <w:t>导师队伍</w:t>
      </w:r>
      <w:r>
        <w:rPr>
          <w:rFonts w:hint="eastAsia" w:ascii="仿宋" w:hAnsi="仿宋" w:eastAsia="仿宋"/>
          <w:sz w:val="32"/>
          <w:szCs w:val="32"/>
        </w:rPr>
        <w:t>] 实行高校教师与优秀中学教师共同指导教育实践的“双导师”制度。有遴选、培训、评价和支持教育实践指导教师的制度与措施。“双导师”数量充足，相对稳定，责权明确，有效履职。</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4.4.5 [</w:t>
      </w:r>
      <w:r>
        <w:rPr>
          <w:rFonts w:hint="eastAsia" w:ascii="仿宋" w:hAnsi="仿宋" w:eastAsia="仿宋"/>
          <w:b/>
          <w:bCs/>
          <w:sz w:val="32"/>
          <w:szCs w:val="32"/>
        </w:rPr>
        <w:t>管理评价</w:t>
      </w:r>
      <w:r>
        <w:rPr>
          <w:rFonts w:hint="eastAsia" w:ascii="仿宋" w:hAnsi="仿宋" w:eastAsia="仿宋"/>
          <w:sz w:val="32"/>
          <w:szCs w:val="32"/>
        </w:rPr>
        <w:t>] 教育实践管理较为规范，能够对重点环节实施质量监控。实行教育实践评价与改进制度。依据相关标准，对教育实践表现进行有效评价。</w:t>
      </w:r>
    </w:p>
    <w:p>
      <w:pPr>
        <w:pStyle w:val="3"/>
        <w:bidi w:val="0"/>
        <w:ind w:firstLine="1040"/>
        <w:rPr>
          <w:rFonts w:hint="eastAsia" w:ascii="仿宋" w:hAnsi="仿宋" w:eastAsia="仿宋" w:cs="仿宋"/>
          <w:b/>
          <w:bCs/>
        </w:rPr>
      </w:pPr>
      <w:bookmarkStart w:id="124" w:name="_Toc145518137"/>
      <w:bookmarkStart w:id="125" w:name="_Toc145518664"/>
      <w:bookmarkStart w:id="126" w:name="_Toc5022"/>
      <w:r>
        <w:rPr>
          <w:rFonts w:hint="eastAsia" w:ascii="仿宋" w:hAnsi="仿宋" w:eastAsia="仿宋" w:cs="仿宋"/>
          <w:b/>
          <w:bCs/>
        </w:rPr>
        <w:t>4.5 师资队伍</w:t>
      </w:r>
      <w:bookmarkEnd w:id="124"/>
      <w:bookmarkEnd w:id="125"/>
      <w:bookmarkEnd w:id="12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4.5.1 [</w:t>
      </w:r>
      <w:r>
        <w:rPr>
          <w:rFonts w:hint="eastAsia" w:ascii="仿宋" w:hAnsi="仿宋" w:eastAsia="仿宋"/>
          <w:b/>
          <w:bCs/>
          <w:sz w:val="32"/>
          <w:szCs w:val="32"/>
        </w:rPr>
        <w:t>数量结构</w:t>
      </w:r>
      <w:r>
        <w:rPr>
          <w:rFonts w:hint="eastAsia" w:ascii="仿宋" w:hAnsi="仿宋" w:eastAsia="仿宋"/>
          <w:sz w:val="32"/>
          <w:szCs w:val="32"/>
        </w:rPr>
        <w:t>] 专任教师数量结构能够适应本专业教学和发展的需要，生师比不高于18:1，硕士、博士学位教师占比一般不低于60%，高级职称教师比例不低于学校平均水平，且为师范生上课。配足建强教师教育课程教师，其中学科课程与教学论教师原则上不少于2人。基础教育一线兼职教师素质良好、队伍稳定，占教师教育课程教师比例不低于20%。</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4.5.2 [</w:t>
      </w:r>
      <w:r>
        <w:rPr>
          <w:rFonts w:hint="eastAsia" w:ascii="仿宋" w:hAnsi="仿宋" w:eastAsia="仿宋"/>
          <w:b/>
          <w:bCs/>
          <w:sz w:val="32"/>
          <w:szCs w:val="32"/>
        </w:rPr>
        <w:t>素质能力</w:t>
      </w:r>
      <w:r>
        <w:rPr>
          <w:rFonts w:hint="eastAsia" w:ascii="仿宋" w:hAnsi="仿宋" w:eastAsia="仿宋"/>
          <w:sz w:val="32"/>
          <w:szCs w:val="32"/>
        </w:rPr>
        <w:t>]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4.5.3 [</w:t>
      </w:r>
      <w:r>
        <w:rPr>
          <w:rFonts w:hint="eastAsia" w:ascii="仿宋" w:hAnsi="仿宋" w:eastAsia="仿宋"/>
          <w:b/>
          <w:bCs/>
          <w:sz w:val="32"/>
          <w:szCs w:val="32"/>
        </w:rPr>
        <w:t>实践经历</w:t>
      </w:r>
      <w:r>
        <w:rPr>
          <w:rFonts w:hint="eastAsia" w:ascii="仿宋" w:hAnsi="仿宋" w:eastAsia="仿宋"/>
          <w:sz w:val="32"/>
          <w:szCs w:val="32"/>
        </w:rPr>
        <w:t>] 教师教育课程教师熟悉中学教师专业标准、教师教育课程标准和中学教育教学工作，至少有一年中学教育服务经历，其中学科课程与教学论教师具有指导、分析、解决中学教育教学实际问题的能力，并有一定的基础教育研究成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4.5.4 [</w:t>
      </w:r>
      <w:r>
        <w:rPr>
          <w:rFonts w:hint="eastAsia" w:ascii="仿宋" w:hAnsi="仿宋" w:eastAsia="仿宋"/>
          <w:b/>
          <w:bCs/>
          <w:sz w:val="32"/>
          <w:szCs w:val="32"/>
        </w:rPr>
        <w:t>持续发展</w:t>
      </w:r>
      <w:r>
        <w:rPr>
          <w:rFonts w:hint="eastAsia" w:ascii="仿宋" w:hAnsi="仿宋" w:eastAsia="仿宋"/>
          <w:sz w:val="32"/>
          <w:szCs w:val="32"/>
        </w:rPr>
        <w:t>]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p>
    <w:p>
      <w:pPr>
        <w:pStyle w:val="3"/>
        <w:bidi w:val="0"/>
        <w:ind w:firstLine="1040"/>
        <w:rPr>
          <w:rFonts w:hint="eastAsia" w:ascii="仿宋" w:hAnsi="仿宋" w:eastAsia="仿宋" w:cs="仿宋"/>
          <w:b/>
          <w:bCs/>
        </w:rPr>
      </w:pPr>
      <w:bookmarkStart w:id="127" w:name="_Toc145518665"/>
      <w:bookmarkStart w:id="128" w:name="_Toc145518138"/>
      <w:bookmarkStart w:id="129" w:name="_Toc26489"/>
      <w:r>
        <w:rPr>
          <w:rFonts w:hint="eastAsia" w:ascii="仿宋" w:hAnsi="仿宋" w:eastAsia="仿宋" w:cs="仿宋"/>
          <w:b/>
          <w:bCs/>
        </w:rPr>
        <w:t>4.6 支持条件</w:t>
      </w:r>
      <w:bookmarkEnd w:id="127"/>
      <w:bookmarkEnd w:id="128"/>
      <w:bookmarkEnd w:id="129"/>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4.6.1 [</w:t>
      </w:r>
      <w:r>
        <w:rPr>
          <w:rFonts w:hint="eastAsia" w:ascii="仿宋" w:hAnsi="仿宋" w:eastAsia="仿宋"/>
          <w:b/>
          <w:bCs/>
          <w:sz w:val="32"/>
          <w:szCs w:val="32"/>
        </w:rPr>
        <w:t>经费保障</w:t>
      </w:r>
      <w:r>
        <w:rPr>
          <w:rFonts w:hint="eastAsia" w:ascii="仿宋" w:hAnsi="仿宋" w:eastAsia="仿宋"/>
          <w:sz w:val="32"/>
          <w:szCs w:val="32"/>
        </w:rPr>
        <w:t>]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4.6.2 [</w:t>
      </w:r>
      <w:r>
        <w:rPr>
          <w:rFonts w:hint="eastAsia" w:ascii="仿宋" w:hAnsi="仿宋" w:eastAsia="仿宋"/>
          <w:b/>
          <w:bCs/>
          <w:sz w:val="32"/>
          <w:szCs w:val="32"/>
        </w:rPr>
        <w:t>设施保障</w:t>
      </w:r>
      <w:r>
        <w:rPr>
          <w:rFonts w:hint="eastAsia" w:ascii="仿宋" w:hAnsi="仿宋" w:eastAsia="仿宋"/>
          <w:sz w:val="32"/>
          <w:szCs w:val="32"/>
        </w:rPr>
        <w:t>] 教育教学设施满足师范生培养要求。建有中学教育专业教师职业技能实训平台，满足“三字一话”、微格教学、实验教学等实践教学需要。信息化教育设施能够适应师范生信息素养培养要求。建有教育教学设施管理、维护、更新和共享机制，方便师范生使用。</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4.6.3 [</w:t>
      </w:r>
      <w:r>
        <w:rPr>
          <w:rFonts w:hint="eastAsia" w:ascii="仿宋" w:hAnsi="仿宋" w:eastAsia="仿宋"/>
          <w:b/>
          <w:bCs/>
          <w:sz w:val="32"/>
          <w:szCs w:val="32"/>
        </w:rPr>
        <w:t>资源保障</w:t>
      </w:r>
      <w:r>
        <w:rPr>
          <w:rFonts w:hint="eastAsia" w:ascii="仿宋" w:hAnsi="仿宋" w:eastAsia="仿宋"/>
          <w:sz w:val="32"/>
          <w:szCs w:val="32"/>
        </w:rPr>
        <w:t>] 专业教学资源满足师范生培养需要，数字化教学资源较为丰富，使用率较高。生均教育类纸质图书不少于30册。建有中学教材资源库和优秀中学教育教学案例库，其中现行中学课程标准和教材每6名实习生不少于1套。</w:t>
      </w:r>
    </w:p>
    <w:p>
      <w:pPr>
        <w:pStyle w:val="3"/>
        <w:bidi w:val="0"/>
        <w:ind w:firstLine="1040"/>
        <w:rPr>
          <w:rFonts w:hint="eastAsia" w:ascii="仿宋" w:hAnsi="仿宋" w:eastAsia="仿宋" w:cs="仿宋"/>
          <w:b/>
          <w:bCs/>
        </w:rPr>
      </w:pPr>
      <w:bookmarkStart w:id="130" w:name="_Toc145518139"/>
      <w:bookmarkStart w:id="131" w:name="_Toc145518666"/>
      <w:bookmarkStart w:id="132" w:name="_Toc19458"/>
      <w:r>
        <w:rPr>
          <w:rFonts w:hint="eastAsia" w:ascii="仿宋" w:hAnsi="仿宋" w:eastAsia="仿宋" w:cs="仿宋"/>
          <w:b/>
          <w:bCs/>
        </w:rPr>
        <w:t>4.7 质量保障</w:t>
      </w:r>
      <w:bookmarkEnd w:id="130"/>
      <w:bookmarkEnd w:id="131"/>
      <w:bookmarkEnd w:id="132"/>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4.7.1 [</w:t>
      </w:r>
      <w:r>
        <w:rPr>
          <w:rFonts w:hint="eastAsia" w:ascii="仿宋" w:hAnsi="仿宋" w:eastAsia="仿宋"/>
          <w:b/>
          <w:bCs/>
          <w:sz w:val="32"/>
          <w:szCs w:val="32"/>
        </w:rPr>
        <w:t>保障体系</w:t>
      </w:r>
      <w:r>
        <w:rPr>
          <w:rFonts w:hint="eastAsia" w:ascii="仿宋" w:hAnsi="仿宋" w:eastAsia="仿宋"/>
          <w:sz w:val="32"/>
          <w:szCs w:val="32"/>
        </w:rPr>
        <w:t>] 建立教学质量保障体系，各主要教学环节有明确的质量要求。质量保障目标清晰，任务明确，机构健全，责任到人，能够有效支持毕业要求达成。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4.7.2 [</w:t>
      </w:r>
      <w:r>
        <w:rPr>
          <w:rFonts w:hint="eastAsia" w:ascii="仿宋" w:hAnsi="仿宋" w:eastAsia="仿宋"/>
          <w:b/>
          <w:bCs/>
          <w:sz w:val="32"/>
          <w:szCs w:val="32"/>
        </w:rPr>
        <w:t>内部监控</w:t>
      </w:r>
      <w:r>
        <w:rPr>
          <w:rFonts w:hint="eastAsia" w:ascii="仿宋" w:hAnsi="仿宋" w:eastAsia="仿宋"/>
          <w:sz w:val="32"/>
          <w:szCs w:val="32"/>
        </w:rPr>
        <w:t>] 建立教学过程质量常态化监控机制，定期对各主要教学环节质量实施监控与评价，保障毕业要求达成。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4.7.3 [</w:t>
      </w:r>
      <w:r>
        <w:rPr>
          <w:rFonts w:hint="eastAsia" w:ascii="仿宋" w:hAnsi="仿宋" w:eastAsia="仿宋"/>
          <w:b/>
          <w:bCs/>
          <w:sz w:val="32"/>
          <w:szCs w:val="32"/>
        </w:rPr>
        <w:t>外部评价</w:t>
      </w:r>
      <w:r>
        <w:rPr>
          <w:rFonts w:hint="eastAsia" w:ascii="仿宋" w:hAnsi="仿宋" w:eastAsia="仿宋"/>
          <w:sz w:val="32"/>
          <w:szCs w:val="32"/>
        </w:rPr>
        <w:t>] 建立毕业生跟踪反馈机制以及基础教育机构、教育行政部门等利益相关方参与的社会评价机制，对培养目标的达成度进行定期评价。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4.7.4 [</w:t>
      </w:r>
      <w:r>
        <w:rPr>
          <w:rFonts w:hint="eastAsia" w:ascii="仿宋" w:hAnsi="仿宋" w:eastAsia="仿宋"/>
          <w:b/>
          <w:bCs/>
          <w:sz w:val="32"/>
          <w:szCs w:val="32"/>
        </w:rPr>
        <w:t>持续改进</w:t>
      </w:r>
      <w:r>
        <w:rPr>
          <w:rFonts w:hint="eastAsia" w:ascii="仿宋" w:hAnsi="仿宋" w:eastAsia="仿宋"/>
          <w:sz w:val="32"/>
          <w:szCs w:val="32"/>
        </w:rPr>
        <w:t>] 定期对校内外的评价结果进行综合分析，能够有效使用分析结果，推动师范生培养质量持续改进和提高。</w:t>
      </w:r>
    </w:p>
    <w:p>
      <w:pPr>
        <w:pStyle w:val="3"/>
        <w:bidi w:val="0"/>
        <w:ind w:firstLine="1040"/>
        <w:rPr>
          <w:rFonts w:hint="eastAsia" w:ascii="仿宋" w:hAnsi="仿宋" w:eastAsia="仿宋" w:cs="仿宋"/>
          <w:b/>
          <w:bCs/>
        </w:rPr>
      </w:pPr>
      <w:bookmarkStart w:id="133" w:name="_Toc145518667"/>
      <w:bookmarkStart w:id="134" w:name="_Toc145518140"/>
      <w:bookmarkStart w:id="135" w:name="_Toc16077"/>
      <w:r>
        <w:rPr>
          <w:rFonts w:hint="eastAsia" w:ascii="仿宋" w:hAnsi="仿宋" w:eastAsia="仿宋" w:cs="仿宋"/>
          <w:b/>
          <w:bCs/>
        </w:rPr>
        <w:t>4.8 学生发展</w:t>
      </w:r>
      <w:bookmarkEnd w:id="133"/>
      <w:bookmarkEnd w:id="134"/>
      <w:bookmarkEnd w:id="135"/>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4.8.1 [</w:t>
      </w:r>
      <w:r>
        <w:rPr>
          <w:rFonts w:hint="eastAsia" w:ascii="仿宋" w:hAnsi="仿宋" w:eastAsia="仿宋"/>
          <w:b/>
          <w:bCs/>
          <w:sz w:val="32"/>
          <w:szCs w:val="32"/>
        </w:rPr>
        <w:t>生源质量</w:t>
      </w:r>
      <w:r>
        <w:rPr>
          <w:rFonts w:hint="eastAsia" w:ascii="仿宋" w:hAnsi="仿宋" w:eastAsia="仿宋"/>
          <w:sz w:val="32"/>
          <w:szCs w:val="32"/>
        </w:rPr>
        <w:t>] 建立有效的制度措施，能够吸引志愿从教、素质良好的生源。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4.8.2 [</w:t>
      </w:r>
      <w:r>
        <w:rPr>
          <w:rFonts w:hint="eastAsia" w:ascii="仿宋" w:hAnsi="仿宋" w:eastAsia="仿宋"/>
          <w:b/>
          <w:bCs/>
          <w:sz w:val="32"/>
          <w:szCs w:val="32"/>
        </w:rPr>
        <w:t>学生需求</w:t>
      </w:r>
      <w:r>
        <w:rPr>
          <w:rFonts w:hint="eastAsia" w:ascii="仿宋" w:hAnsi="仿宋" w:eastAsia="仿宋"/>
          <w:sz w:val="32"/>
          <w:szCs w:val="32"/>
        </w:rPr>
        <w:t>] 了解师范生发展诉求，加强学情分析，设计兼顾共性要求与个性需求的培养方案与教学管理制度，为师范生发展提供空间。</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4.8.3 [</w:t>
      </w:r>
      <w:r>
        <w:rPr>
          <w:rFonts w:hint="eastAsia" w:ascii="仿宋" w:hAnsi="仿宋" w:eastAsia="仿宋"/>
          <w:b/>
          <w:bCs/>
          <w:sz w:val="32"/>
          <w:szCs w:val="32"/>
        </w:rPr>
        <w:t>成长指导</w:t>
      </w:r>
      <w:r>
        <w:rPr>
          <w:rFonts w:hint="eastAsia" w:ascii="仿宋" w:hAnsi="仿宋" w:eastAsia="仿宋"/>
          <w:sz w:val="32"/>
          <w:szCs w:val="32"/>
        </w:rPr>
        <w:t>] 建立师范生指导与服务体系，加强思想政治教育，能够适时为师范生提供生活指导、学习指导、职业生涯指导、就业创业指导、心理健康指导等，满足师范生成长需求。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4.8.4 [</w:t>
      </w:r>
      <w:r>
        <w:rPr>
          <w:rFonts w:hint="eastAsia" w:ascii="仿宋" w:hAnsi="仿宋" w:eastAsia="仿宋"/>
          <w:b/>
          <w:bCs/>
          <w:sz w:val="32"/>
          <w:szCs w:val="32"/>
        </w:rPr>
        <w:t>学业监测</w:t>
      </w:r>
      <w:r>
        <w:rPr>
          <w:rFonts w:hint="eastAsia" w:ascii="仿宋" w:hAnsi="仿宋" w:eastAsia="仿宋"/>
          <w:sz w:val="32"/>
          <w:szCs w:val="32"/>
        </w:rPr>
        <w:t>] 建立形成性评价机制，监测师范生的学习进展情况，保证师范生在毕业时达到毕业要求。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4.8.5 [</w:t>
      </w:r>
      <w:r>
        <w:rPr>
          <w:rFonts w:hint="eastAsia" w:ascii="仿宋" w:hAnsi="仿宋" w:eastAsia="仿宋"/>
          <w:b/>
          <w:bCs/>
          <w:sz w:val="32"/>
          <w:szCs w:val="32"/>
        </w:rPr>
        <w:t>就业质量</w:t>
      </w:r>
      <w:r>
        <w:rPr>
          <w:rFonts w:hint="eastAsia" w:ascii="仿宋" w:hAnsi="仿宋" w:eastAsia="仿宋"/>
          <w:sz w:val="32"/>
          <w:szCs w:val="32"/>
        </w:rPr>
        <w:t>] 毕业生的初次就业率不低于本地区高校毕业生就业率的平均水平，获得教师资格证书的比例不低于75%，且主要从事教育工作。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4.8.6 [</w:t>
      </w:r>
      <w:r>
        <w:rPr>
          <w:rFonts w:hint="eastAsia" w:ascii="仿宋" w:hAnsi="仿宋" w:eastAsia="仿宋"/>
          <w:b/>
          <w:bCs/>
          <w:sz w:val="32"/>
          <w:szCs w:val="32"/>
        </w:rPr>
        <w:t>社会声誉</w:t>
      </w:r>
      <w:r>
        <w:rPr>
          <w:rFonts w:hint="eastAsia" w:ascii="仿宋" w:hAnsi="仿宋" w:eastAsia="仿宋"/>
          <w:sz w:val="32"/>
          <w:szCs w:val="32"/>
        </w:rPr>
        <w:t>] 毕业生社会声誉较好，用人单位满意度较高。</w:t>
      </w:r>
    </w:p>
    <w:p>
      <w:pPr>
        <w:pStyle w:val="2"/>
        <w:bidi w:val="0"/>
        <w:rPr>
          <w:rFonts w:hint="eastAsia"/>
        </w:rPr>
      </w:pPr>
      <w:bookmarkStart w:id="136" w:name="_Toc1555228367"/>
      <w:bookmarkStart w:id="137" w:name="_Toc807"/>
      <w:r>
        <w:rPr>
          <w:rFonts w:hint="eastAsia"/>
        </w:rPr>
        <w:t>第五部分 教师教育课程标准（试行）</w:t>
      </w:r>
      <w:bookmarkEnd w:id="136"/>
      <w:bookmarkEnd w:id="137"/>
    </w:p>
    <w:p>
      <w:pPr>
        <w:pStyle w:val="3"/>
        <w:bidi w:val="0"/>
        <w:ind w:firstLine="1040"/>
        <w:rPr>
          <w:rFonts w:hint="eastAsia" w:ascii="仿宋" w:hAnsi="仿宋" w:eastAsia="仿宋" w:cs="仿宋"/>
          <w:b/>
          <w:bCs/>
        </w:rPr>
      </w:pPr>
      <w:bookmarkStart w:id="138" w:name="_Toc145518141"/>
      <w:bookmarkStart w:id="139" w:name="_Toc145518668"/>
      <w:bookmarkStart w:id="140" w:name="_Toc9751"/>
      <w:r>
        <w:rPr>
          <w:rFonts w:hint="eastAsia" w:ascii="仿宋" w:hAnsi="仿宋" w:eastAsia="仿宋" w:cs="仿宋"/>
          <w:b/>
          <w:bCs/>
        </w:rPr>
        <w:t>5.1 基本理念</w:t>
      </w:r>
      <w:bookmarkEnd w:id="138"/>
      <w:bookmarkEnd w:id="139"/>
      <w:bookmarkEnd w:id="140"/>
    </w:p>
    <w:p>
      <w:pPr>
        <w:pageBreakBefore w:val="0"/>
        <w:kinsoku/>
        <w:wordWrap/>
        <w:overflowPunct/>
        <w:topLinePunct w:val="0"/>
        <w:autoSpaceDE/>
        <w:autoSpaceDN/>
        <w:bidi w:val="0"/>
        <w:adjustRightInd/>
        <w:snapToGrid/>
        <w:spacing w:line="560" w:lineRule="exact"/>
        <w:ind w:firstLine="720" w:firstLineChars="200"/>
        <w:textAlignment w:val="auto"/>
        <w:rPr>
          <w:rFonts w:ascii="仿宋" w:hAnsi="仿宋" w:eastAsia="仿宋"/>
          <w:kern w:val="0"/>
          <w:sz w:val="32"/>
          <w:szCs w:val="32"/>
        </w:rPr>
      </w:pPr>
      <w:r>
        <w:rPr>
          <w:rFonts w:hint="eastAsia" w:ascii="仿宋" w:hAnsi="仿宋" w:eastAsia="仿宋" w:cs="黑体"/>
          <w:spacing w:val="20"/>
          <w:kern w:val="2"/>
          <w:sz w:val="32"/>
          <w:szCs w:val="32"/>
          <w:lang w:val="en-US" w:eastAsia="zh-CN" w:bidi="ar-SA"/>
        </w:rPr>
        <w:t>育人为本、实践取向、终身学习</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rightChars="0" w:firstLine="643" w:firstLineChars="200"/>
        <w:textAlignment w:val="auto"/>
        <w:rPr>
          <w:rFonts w:hint="eastAsia" w:ascii="仿宋" w:hAnsi="仿宋" w:eastAsia="仿宋" w:cs="仿宋"/>
          <w:b/>
          <w:bCs/>
        </w:rPr>
      </w:pPr>
      <w:bookmarkStart w:id="141" w:name="_Toc145518142"/>
      <w:bookmarkStart w:id="142" w:name="_Toc145518669"/>
      <w:bookmarkStart w:id="143" w:name="_Toc23231"/>
      <w:r>
        <w:rPr>
          <w:rFonts w:hint="eastAsia" w:ascii="仿宋" w:hAnsi="仿宋" w:eastAsia="仿宋" w:cs="仿宋"/>
          <w:b/>
          <w:bCs/>
        </w:rPr>
        <w:t>5.2 中学</w:t>
      </w:r>
      <w:r>
        <w:rPr>
          <w:rFonts w:hint="eastAsia" w:ascii="仿宋" w:hAnsi="仿宋" w:eastAsia="仿宋" w:cs="仿宋"/>
          <w:b/>
          <w:bCs/>
          <w:kern w:val="2"/>
          <w:sz w:val="32"/>
          <w:szCs w:val="22"/>
          <w:lang w:val="en-US" w:eastAsia="zh-CN" w:bidi="ar-SA"/>
        </w:rPr>
        <w:t>职</w:t>
      </w:r>
      <w:r>
        <w:rPr>
          <w:rFonts w:hint="eastAsia" w:ascii="仿宋" w:hAnsi="仿宋" w:eastAsia="仿宋" w:cs="仿宋"/>
          <w:b/>
          <w:bCs/>
        </w:rPr>
        <w:t>前教师教育课程目标与课程设置</w:t>
      </w:r>
      <w:bookmarkEnd w:id="141"/>
      <w:bookmarkEnd w:id="142"/>
      <w:bookmarkEnd w:id="143"/>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5.2.1 课程目标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（1）教育信念与责任</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（2）教育知识与能力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（3）教育实践与体验 </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5.2.2课程设置</w:t>
      </w:r>
    </w:p>
    <w:p>
      <w:pPr>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sz w:val="32"/>
          <w:szCs w:val="32"/>
        </w:rPr>
        <w:t>教师教育课程最低总学分数（含选修课程）：</w:t>
      </w:r>
      <w:r>
        <w:rPr>
          <w:rFonts w:hint="eastAsia" w:ascii="仿宋" w:hAnsi="仿宋" w:eastAsia="仿宋"/>
          <w:sz w:val="32"/>
          <w:szCs w:val="32"/>
          <w:lang w:val="en-US" w:eastAsia="zh-CN"/>
        </w:rPr>
        <w:t>14</w:t>
      </w:r>
      <w:r>
        <w:rPr>
          <w:rFonts w:hint="eastAsia" w:ascii="仿宋" w:hAnsi="仿宋" w:eastAsia="仿宋"/>
          <w:sz w:val="32"/>
          <w:szCs w:val="32"/>
        </w:rPr>
        <w:t>学分 +18周（教育实践）</w:t>
      </w:r>
      <w:r>
        <w:t xml:space="preserve"> </w:t>
      </w:r>
    </w:p>
    <w:p>
      <w:pPr>
        <w:pStyle w:val="2"/>
        <w:bidi w:val="0"/>
      </w:pPr>
      <w:bookmarkStart w:id="144" w:name="_Toc23562"/>
      <w:r>
        <w:t>第</w:t>
      </w:r>
      <w:r>
        <w:rPr>
          <w:rFonts w:hint="eastAsia"/>
          <w:lang w:val="en-US" w:eastAsia="zh-CN"/>
        </w:rPr>
        <w:t>六</w:t>
      </w:r>
      <w:r>
        <w:t>部分</w:t>
      </w:r>
      <w:r>
        <w:rPr>
          <w:rFonts w:hint="eastAsia"/>
        </w:rPr>
        <w:t xml:space="preserve"> </w:t>
      </w:r>
      <w:r>
        <w:t>校方代表和教师访谈</w:t>
      </w:r>
      <w:r>
        <w:rPr>
          <w:rFonts w:hint="eastAsia"/>
          <w:lang w:eastAsia="zh-CN"/>
        </w:rPr>
        <w:t>须知</w:t>
      </w:r>
      <w:bookmarkEnd w:id="144"/>
    </w:p>
    <w:p>
      <w:pPr>
        <w:pStyle w:val="3"/>
        <w:bidi w:val="0"/>
        <w:ind w:firstLine="1040"/>
        <w:rPr>
          <w:rFonts w:hint="eastAsia" w:ascii="仿宋" w:hAnsi="仿宋" w:eastAsia="仿宋" w:cs="仿宋"/>
          <w:b/>
          <w:bCs/>
        </w:rPr>
      </w:pPr>
      <w:bookmarkStart w:id="145" w:name="_Toc21333"/>
      <w:r>
        <w:rPr>
          <w:rFonts w:hint="eastAsia" w:ascii="仿宋" w:hAnsi="仿宋" w:eastAsia="仿宋" w:cs="仿宋"/>
          <w:b/>
          <w:bCs/>
          <w:lang w:val="en-US" w:eastAsia="zh-CN"/>
        </w:rPr>
        <w:t>6</w:t>
      </w:r>
      <w:r>
        <w:rPr>
          <w:rFonts w:hint="eastAsia" w:ascii="仿宋" w:hAnsi="仿宋" w:eastAsia="仿宋" w:cs="仿宋"/>
          <w:b/>
          <w:bCs/>
        </w:rPr>
        <w:t>.1</w:t>
      </w:r>
      <w:r>
        <w:rPr>
          <w:rFonts w:hint="eastAsia" w:cs="仿宋"/>
          <w:b/>
          <w:bCs/>
          <w:lang w:val="en-US" w:eastAsia="zh-CN"/>
        </w:rPr>
        <w:t xml:space="preserve"> </w:t>
      </w:r>
      <w:r>
        <w:rPr>
          <w:rFonts w:hint="eastAsia" w:ascii="仿宋" w:hAnsi="仿宋" w:eastAsia="仿宋" w:cs="仿宋"/>
          <w:b/>
          <w:bCs/>
        </w:rPr>
        <w:t>专家访谈的对象</w:t>
      </w:r>
      <w:bookmarkEnd w:id="145"/>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(1)在校学生。根据专业规模随机抽取，一般不少于30名。注意学生的性别比例、生源比例和年级分布。应届毕业生占较高比例。</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(2)校友。在接受评估认证专业提供的可参加访谈的近 几届毕业生名单(一般不少于40人)中，选择10-20名。兼顾校友从业的类型和行业等。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(3)教师。包括学科专业带头人、基础课和专业课教师、 实验课指导教师，会注意教师的年龄、职称、学历、学缘结构等。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(4)管理人员。包括学院、专业负责人、班主任、辅导员、专业教务人员、校有关职能部门负责人(教务处、人事处、财务处、学生处、团委、招生就业处、资产处、信息与教育技术中心等) 。</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(5)用人单位。由专业提供具有代表性的用人单位名单 (聘用一定数量的本专业毕业生的单位)，访谈用人单位领导或业务主管。</w:t>
      </w:r>
    </w:p>
    <w:p>
      <w:pPr>
        <w:pStyle w:val="3"/>
        <w:bidi w:val="0"/>
        <w:ind w:firstLine="1040"/>
        <w:rPr>
          <w:rFonts w:hint="eastAsia" w:ascii="仿宋" w:hAnsi="仿宋" w:eastAsia="仿宋" w:cs="仿宋"/>
          <w:b/>
          <w:bCs/>
        </w:rPr>
      </w:pPr>
      <w:bookmarkStart w:id="146" w:name="_Toc12577"/>
      <w:r>
        <w:rPr>
          <w:rFonts w:hint="eastAsia" w:ascii="仿宋" w:hAnsi="仿宋" w:eastAsia="仿宋" w:cs="仿宋"/>
          <w:b/>
          <w:bCs/>
          <w:lang w:val="en-US" w:eastAsia="zh-CN"/>
        </w:rPr>
        <w:t>6</w:t>
      </w:r>
      <w:r>
        <w:rPr>
          <w:rFonts w:hint="eastAsia" w:ascii="仿宋" w:hAnsi="仿宋" w:eastAsia="仿宋" w:cs="仿宋"/>
          <w:b/>
          <w:bCs/>
        </w:rPr>
        <w:t>.2 教职工在师范类专业认证中应持有的态度</w:t>
      </w:r>
      <w:bookmarkEnd w:id="14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每一位教职工均是认证的对象，因此要认真学习有关认 证工作文件，了解认证指标内涵，扎扎实实做好本职工作。 要准备参加认证专家组指定的座谈会，认真回答问题，认真 发言，全面体现教职员工良好的精神风貌。</w:t>
      </w:r>
    </w:p>
    <w:p>
      <w:pPr>
        <w:pStyle w:val="3"/>
        <w:bidi w:val="0"/>
        <w:ind w:firstLine="1040"/>
        <w:rPr>
          <w:rFonts w:hint="eastAsia" w:ascii="仿宋" w:hAnsi="仿宋" w:eastAsia="仿宋" w:cs="仿宋"/>
          <w:b/>
          <w:bCs/>
        </w:rPr>
      </w:pPr>
      <w:bookmarkStart w:id="147" w:name="_Toc27940"/>
      <w:r>
        <w:rPr>
          <w:rFonts w:hint="eastAsia" w:ascii="仿宋" w:hAnsi="仿宋" w:eastAsia="仿宋" w:cs="仿宋"/>
          <w:b/>
          <w:bCs/>
          <w:lang w:val="en-US" w:eastAsia="zh-CN"/>
        </w:rPr>
        <w:t>6</w:t>
      </w:r>
      <w:r>
        <w:rPr>
          <w:rFonts w:hint="eastAsia" w:ascii="仿宋" w:hAnsi="仿宋" w:eastAsia="仿宋" w:cs="仿宋"/>
          <w:b/>
          <w:bCs/>
        </w:rPr>
        <w:t>.3 专家进行相关人员访谈主要想获取的信息</w:t>
      </w:r>
      <w:bookmarkEnd w:id="147"/>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(1)专业如何保证学生培养目标的实现及其实现过程；</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(2)学生能力的达成情况；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(3)教师在教学中的投入情况及其教学工作对学生能力 培养的贡献情况；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(4)管理制度对学生培养的保证情况以及管理人员对学 生能力培养的认识；</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pacing w:val="13"/>
          <w:sz w:val="32"/>
          <w:szCs w:val="32"/>
        </w:rPr>
      </w:pPr>
      <w:r>
        <w:rPr>
          <w:rFonts w:hint="eastAsia" w:ascii="仿宋" w:hAnsi="仿宋" w:eastAsia="仿宋"/>
          <w:sz w:val="32"/>
          <w:szCs w:val="32"/>
        </w:rPr>
        <w:t>(5)用人单位对本专业人才培养质量的评价。</w:t>
      </w:r>
    </w:p>
    <w:p>
      <w:pPr>
        <w:pStyle w:val="3"/>
        <w:bidi w:val="0"/>
        <w:ind w:firstLine="1040"/>
        <w:rPr>
          <w:rFonts w:hint="eastAsia" w:ascii="仿宋" w:hAnsi="仿宋" w:eastAsia="仿宋" w:cs="仿宋"/>
          <w:b/>
          <w:bCs/>
        </w:rPr>
      </w:pPr>
      <w:bookmarkStart w:id="148" w:name="_Toc6037"/>
      <w:r>
        <w:rPr>
          <w:rFonts w:hint="eastAsia" w:ascii="仿宋" w:hAnsi="仿宋" w:eastAsia="仿宋" w:cs="仿宋"/>
          <w:b/>
          <w:bCs/>
          <w:lang w:val="en-US" w:eastAsia="zh-CN"/>
        </w:rPr>
        <w:t>6</w:t>
      </w:r>
      <w:r>
        <w:rPr>
          <w:rFonts w:hint="eastAsia" w:ascii="仿宋" w:hAnsi="仿宋" w:eastAsia="仿宋" w:cs="仿宋"/>
          <w:b/>
          <w:bCs/>
        </w:rPr>
        <w:t>.4 专家访谈管理人员重点了解什么？</w:t>
      </w:r>
      <w:bookmarkEnd w:id="148"/>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(1)访谈二级学院管理人员主要了解本专业人才培养定 位、目标、专业特色及适应性，专业建设指导思想及其符合培养人才定位、专业特色的程度，教学计划、课程大纲制定与实施，院系为专业教育教学活动创造的环境，师资结构及 师资建设情况，学生学习和发展情况。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(2)访谈学校管理人员主要了解学校的整体情况，办学 定位和特色，以及对本专业的要求、支持、管理和评价。</w:t>
      </w:r>
    </w:p>
    <w:p>
      <w:pPr>
        <w:pStyle w:val="3"/>
        <w:bidi w:val="0"/>
        <w:ind w:firstLine="1040"/>
        <w:rPr>
          <w:rFonts w:hint="eastAsia" w:ascii="仿宋" w:hAnsi="仿宋" w:eastAsia="仿宋" w:cs="仿宋"/>
          <w:b/>
          <w:bCs/>
        </w:rPr>
      </w:pPr>
      <w:bookmarkStart w:id="149" w:name="_Toc8393"/>
      <w:r>
        <w:rPr>
          <w:rFonts w:hint="eastAsia" w:ascii="仿宋" w:hAnsi="仿宋" w:eastAsia="仿宋" w:cs="仿宋"/>
          <w:b/>
          <w:bCs/>
          <w:lang w:val="en-US" w:eastAsia="zh-CN"/>
        </w:rPr>
        <w:t>6</w:t>
      </w:r>
      <w:r>
        <w:rPr>
          <w:rFonts w:hint="eastAsia" w:ascii="仿宋" w:hAnsi="仿宋" w:eastAsia="仿宋" w:cs="仿宋"/>
          <w:b/>
          <w:bCs/>
        </w:rPr>
        <w:t>.5 专家访谈教师重点了解什么？</w:t>
      </w:r>
      <w:bookmarkEnd w:id="149"/>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(1)教师是否理解师范类专业认证的核心理念；</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(2)了解教师对专业培养目标、毕业要求、课程设置思路、教师素质要求、课程设置、教学组织模式、课程评价方式、持续改进机制等方面的理解、看法和意见；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(3)了解学校以及二级学院教材使用、教书育人等方面 的看法和意见，有关人才培养的理念、制度、政策、计划、措施落实情况及其效果；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(4)了解教师对所讲授课程在专业教育中作用的理解程 度。</w:t>
      </w:r>
    </w:p>
    <w:p>
      <w:pPr>
        <w:pStyle w:val="3"/>
        <w:bidi w:val="0"/>
        <w:ind w:firstLine="1040"/>
        <w:rPr>
          <w:rFonts w:hint="eastAsia" w:ascii="楷体" w:hAnsi="楷体" w:eastAsia="楷体" w:cs="楷体"/>
        </w:rPr>
      </w:pPr>
      <w:bookmarkStart w:id="150" w:name="_Toc16326"/>
      <w:r>
        <w:rPr>
          <w:rFonts w:hint="eastAsia" w:ascii="仿宋" w:hAnsi="仿宋" w:eastAsia="仿宋" w:cs="仿宋"/>
          <w:b/>
          <w:bCs/>
          <w:lang w:val="en-US" w:eastAsia="zh-CN"/>
        </w:rPr>
        <w:t>6</w:t>
      </w:r>
      <w:r>
        <w:rPr>
          <w:rFonts w:hint="eastAsia" w:ascii="仿宋" w:hAnsi="仿宋" w:eastAsia="仿宋" w:cs="仿宋"/>
          <w:b/>
          <w:bCs/>
        </w:rPr>
        <w:t>.6 在认证专家进校</w:t>
      </w:r>
      <w:r>
        <w:rPr>
          <w:rFonts w:hint="eastAsia" w:ascii="仿宋" w:hAnsi="仿宋" w:eastAsia="仿宋" w:cs="仿宋"/>
          <w:b/>
          <w:bCs/>
          <w:lang w:val="en-US" w:eastAsia="zh-CN"/>
        </w:rPr>
        <w:t>考查</w:t>
      </w:r>
      <w:r>
        <w:rPr>
          <w:rFonts w:hint="eastAsia" w:ascii="仿宋" w:hAnsi="仿宋" w:eastAsia="仿宋" w:cs="仿宋"/>
          <w:b/>
          <w:bCs/>
        </w:rPr>
        <w:t>期间学院教师该如何应对？</w:t>
      </w:r>
      <w:bookmarkEnd w:id="150"/>
      <w:r>
        <w:rPr>
          <w:rFonts w:hint="eastAsia" w:ascii="仿宋" w:hAnsi="仿宋" w:eastAsia="仿宋" w:cs="仿宋"/>
          <w:b/>
          <w:bCs/>
        </w:rPr>
        <w:t xml:space="preserve"> </w:t>
      </w:r>
      <w:r>
        <w:rPr>
          <w:rFonts w:hint="eastAsia" w:ascii="楷体" w:hAnsi="楷体" w:eastAsia="楷体" w:cs="楷体"/>
        </w:rPr>
        <w:t xml:space="preserve"> </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(1)全员在岗</w:t>
      </w:r>
      <w:r>
        <w:rPr>
          <w:rFonts w:hint="eastAsia" w:ascii="仿宋" w:hAnsi="仿宋" w:eastAsia="仿宋"/>
          <w:sz w:val="32"/>
          <w:szCs w:val="32"/>
          <w:lang w:eastAsia="zh-CN"/>
        </w:rPr>
        <w:t>，</w:t>
      </w:r>
      <w:r>
        <w:rPr>
          <w:rFonts w:hint="eastAsia" w:ascii="仿宋" w:hAnsi="仿宋" w:eastAsia="仿宋"/>
          <w:sz w:val="32"/>
          <w:szCs w:val="32"/>
        </w:rPr>
        <w:t>及时响应认证专家提出的</w:t>
      </w:r>
      <w:r>
        <w:rPr>
          <w:rFonts w:hint="eastAsia" w:ascii="仿宋" w:hAnsi="仿宋" w:eastAsia="仿宋"/>
          <w:sz w:val="32"/>
          <w:szCs w:val="32"/>
          <w:lang w:val="en-US" w:eastAsia="zh-CN"/>
        </w:rPr>
        <w:t>考查</w:t>
      </w:r>
      <w:r>
        <w:rPr>
          <w:rFonts w:hint="eastAsia" w:ascii="仿宋" w:hAnsi="仿宋" w:eastAsia="仿宋"/>
          <w:sz w:val="32"/>
          <w:szCs w:val="32"/>
        </w:rPr>
        <w:t>要求；</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(2)熟悉认证理念、知道本专业的培养目标和毕业要求， 清晰所承担的教学任务在毕业要求和培养目标中所起的支撑作用和贡献。任课教师应熟悉本专业课程达成度的评价机制，并通过课程的达成度分析进行课程教学持续改进；</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(3)准备所有教学文档以备查；</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(4)执行正常教学计划，精心备课，准备接受认证专家听课；</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(5)根据学院部署执行认证相关的其他任务。</w:t>
      </w:r>
    </w:p>
    <w:p>
      <w:pPr>
        <w:pStyle w:val="3"/>
        <w:bidi w:val="0"/>
        <w:ind w:firstLine="1040"/>
        <w:rPr>
          <w:rFonts w:hint="eastAsia" w:ascii="仿宋" w:hAnsi="仿宋" w:eastAsia="仿宋" w:cs="仿宋"/>
          <w:b/>
          <w:bCs/>
        </w:rPr>
      </w:pPr>
      <w:bookmarkStart w:id="151" w:name="_Toc30320"/>
      <w:r>
        <w:rPr>
          <w:rFonts w:hint="eastAsia" w:ascii="仿宋" w:hAnsi="仿宋" w:eastAsia="仿宋" w:cs="仿宋"/>
          <w:b/>
          <w:bCs/>
          <w:lang w:val="en-US" w:eastAsia="zh-CN"/>
        </w:rPr>
        <w:t>6</w:t>
      </w:r>
      <w:r>
        <w:rPr>
          <w:rFonts w:hint="eastAsia" w:ascii="仿宋" w:hAnsi="仿宋" w:eastAsia="仿宋" w:cs="仿宋"/>
          <w:b/>
          <w:bCs/>
        </w:rPr>
        <w:t>.7 访谈注意事项</w:t>
      </w:r>
      <w:bookmarkEnd w:id="151"/>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(1)树立主人翁意识，真诚与专家交流，以“平常心、正常态，学习心、开放态”对待认证访谈；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(2)回答问题时尽量紧扣“以学生为中心、以产出为导 向”和“一切为了学生，为了学生的一切”的认证精神，对不熟悉的情况不妄下定论，留有余地，可请专家进一步考</w:t>
      </w:r>
      <w:r>
        <w:rPr>
          <w:rFonts w:hint="eastAsia" w:ascii="仿宋" w:hAnsi="仿宋" w:eastAsia="仿宋"/>
          <w:sz w:val="32"/>
          <w:szCs w:val="32"/>
          <w:lang w:val="en-US" w:eastAsia="zh-CN"/>
        </w:rPr>
        <w:t>查</w:t>
      </w:r>
      <w:r>
        <w:rPr>
          <w:rFonts w:hint="eastAsia" w:ascii="仿宋" w:hAnsi="仿宋" w:eastAsia="仿宋"/>
          <w:sz w:val="32"/>
          <w:szCs w:val="32"/>
        </w:rPr>
        <w:t>。 对于目前确实存在的一些问题，主要从“持续改进”的角度来和专家进行探讨交流；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(3)谦逊有礼，不发牢骚，发扬实事求是和兴校爱院的精神。</w:t>
      </w:r>
    </w:p>
    <w:p>
      <w:pPr>
        <w:pStyle w:val="2"/>
        <w:bidi w:val="0"/>
        <w:rPr>
          <w:rFonts w:hint="eastAsia"/>
          <w:lang w:val="en-US" w:eastAsia="zh-CN"/>
        </w:rPr>
      </w:pPr>
      <w:bookmarkStart w:id="152" w:name="_Toc3390"/>
      <w:r>
        <w:rPr>
          <w:rFonts w:hint="eastAsia"/>
          <w:lang w:val="en-US" w:eastAsia="zh-CN"/>
        </w:rPr>
        <w:t>第七部分 汉语言文学专业相关内容</w:t>
      </w:r>
      <w:bookmarkEnd w:id="152"/>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汉语言文学（师范）专业始于1958年赤峰师范学校中文科。2003年，汉语言文学（师范）随学校升格为本科专业，同年开始招收、培养本科师范生。汉语言文学专业2013年获批自治区品牌专业；2015年获批自治区重点建设专业；2020年获批自治区一流专业。2019年9月，学科教学（语文）专业硕士研究生开始招生，办学层次显著提升。截止目前，本专业连续招17届本科生（总计2114人），在校生521人。本专业现有教师35人，其中教授5人，副教授22人，讲师8人；具有博士学位的教师7人、硕士学位的教师25人；硕士生导师9人；现有校级教学团队2个；自治区精品课程3门，自治区一流本科课程3门。近五年，团队成员主持国家级、省部级以上科研项目60余项；发表学术论文200余篇，教改论文30余篇，出版专著20余部。本专业师范底蕴深厚，传承和发扬学校师范教育教学传统，构建理论模块、技能模块、实践模块“三结合”教师教育课程体系，搭建技能训练、实习实践、学科竞赛、特色活动“四融合”实践平台，创建通识教育、专业教育、思政教育、职业教育、就业教育“五位一体”人才培养模式。近几年，学生多次在中华诵写讲大赛、大学生人文知识竞赛、自治区师范生教学技能大赛和自治区汉字听写大赛中取得优异成绩。由师生根据经典文学作品改编自导自演话剧12部，和实习基地小合作参演话剧《平凡的世界》。近3年毕业生就业率平均达到85%以上，以适应性强而受到社会的广泛赞誉。本专业扎根边疆，立足蒙东，辐射全区，践行“经世致用 立己达人”的校训，培养“下得去、留得住、用得上、干得好”的基础教育领域教师，始终不渝为边疆民族地区基础教育、民族教育、经济建设和社会发展服务。</w:t>
      </w:r>
    </w:p>
    <w:p>
      <w:pPr>
        <w:pStyle w:val="3"/>
        <w:bidi w:val="0"/>
        <w:ind w:firstLine="1040"/>
        <w:rPr>
          <w:rFonts w:hint="default" w:ascii="仿宋" w:hAnsi="仿宋" w:eastAsia="仿宋" w:cs="仿宋"/>
          <w:b/>
          <w:bCs/>
        </w:rPr>
      </w:pPr>
      <w:bookmarkStart w:id="153" w:name="_Toc30564"/>
      <w:r>
        <w:rPr>
          <w:rFonts w:hint="eastAsia" w:ascii="仿宋" w:hAnsi="仿宋" w:eastAsia="仿宋" w:cs="仿宋"/>
          <w:b/>
          <w:bCs/>
          <w:lang w:val="en-US" w:eastAsia="zh-CN"/>
        </w:rPr>
        <w:t>7.1 汉语言文学</w:t>
      </w:r>
      <w:r>
        <w:rPr>
          <w:rFonts w:hint="eastAsia" w:ascii="仿宋" w:hAnsi="仿宋" w:eastAsia="仿宋" w:cs="仿宋"/>
          <w:b/>
          <w:bCs/>
        </w:rPr>
        <w:t>专业培养目标</w:t>
      </w:r>
      <w:bookmarkEnd w:id="153"/>
    </w:p>
    <w:p>
      <w:pPr>
        <w:spacing w:line="560" w:lineRule="exact"/>
        <w:ind w:firstLine="640" w:firstLineChars="200"/>
        <w:rPr>
          <w:rFonts w:hint="eastAsia" w:ascii="Times New Roman" w:hAnsi="Times New Roman" w:eastAsia="仿宋" w:cs="Times New Roman"/>
          <w:sz w:val="32"/>
          <w:szCs w:val="36"/>
          <w:lang w:val="en-US" w:eastAsia="zh-CN"/>
        </w:rPr>
      </w:pPr>
      <w:r>
        <w:rPr>
          <w:rFonts w:hint="eastAsia" w:ascii="Times New Roman" w:hAnsi="Times New Roman" w:eastAsia="仿宋" w:cs="Times New Roman"/>
          <w:sz w:val="32"/>
          <w:szCs w:val="36"/>
          <w:lang w:val="en-US" w:eastAsia="zh-CN"/>
        </w:rPr>
        <w:t>（一） 2022版人才培养方案中的培养目标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本专业以国家新时代基础教育改革发展要求为导向，以习近平新时代中国特色</w:t>
      </w:r>
      <w:r>
        <w:rPr>
          <w:rFonts w:hint="eastAsia" w:ascii="仿宋" w:hAnsi="仿宋" w:eastAsia="仿宋"/>
          <w:sz w:val="32"/>
          <w:szCs w:val="32"/>
          <w:lang w:val="en-US" w:eastAsia="zh-CN"/>
        </w:rPr>
        <w:t>社会主义思想为指导，全面贯彻党的教育方针，立足蒙东，面向全区，满足并服务民族地区发展所需，培养践行社会主义核心价值观，铸牢中华民族共同体意识，师德高尚、积极进取、求实创新、学科基础扎实、教学能力、学生管理能力较强的中学语文教师。学生在毕业五年左右时间内通过工作实践，应把专业所学转化为实操能力，成为中学从事语文教学及班级管理工作的骨干教师。</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根据本专业培养目标定位，学生在毕业后5年左右实现以下目标：</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黑体"/>
          <w:b/>
          <w:bCs/>
          <w:spacing w:val="20"/>
          <w:kern w:val="2"/>
          <w:sz w:val="32"/>
          <w:szCs w:val="32"/>
          <w:lang w:val="en-US" w:eastAsia="zh-CN" w:bidi="ar-SA"/>
        </w:rPr>
      </w:pPr>
      <w:r>
        <w:rPr>
          <w:rFonts w:hint="eastAsia" w:ascii="仿宋" w:hAnsi="仿宋" w:eastAsia="仿宋"/>
          <w:b/>
          <w:bCs/>
          <w:sz w:val="32"/>
          <w:szCs w:val="32"/>
          <w:lang w:val="en-US" w:eastAsia="zh-CN"/>
        </w:rPr>
        <w:t>1.高尚的教师职业道德和坚定的教育信念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具有坚定的政治立场、高尚的职业理想、强烈的职业认同感和乐于</w:t>
      </w:r>
      <w:r>
        <w:rPr>
          <w:rFonts w:hint="eastAsia" w:ascii="仿宋" w:hAnsi="仿宋" w:eastAsia="仿宋"/>
          <w:sz w:val="32"/>
          <w:szCs w:val="32"/>
          <w:lang w:val="en-US" w:eastAsia="zh-CN"/>
        </w:rPr>
        <w:t>奉献的职业精神，具有扎根内蒙古、为民族地区基础教育服务的职业意愿，具有促进民族团结和国家认同的责任意识。对教师工作充满热情，关爱学生，师德高尚，成为学生品格锤炼、知识学习、思维创新，“心有大我，至诚报国”的引路人，在教育教学和教学管理中能贯彻党的方针政策，成为国家基础教育改革的践行者。</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2.扎实的专业知识和创新的学科教学能力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通过工作实践，对中学语文教育发展改革现状有较为深入的理解，熟练掌握语文学科的基础知识和基本方法，并基于语文教育的要求，进一步地理解、优化和深化语文学科知识体系和能力结构，以学生为中心，能够有效地使用多种方法教学，了解学生的心理特点，对学生的个体差异性做出灵活地应对。结合学生特点，能够做到因材施教，不断创新教学方法引导学生自主学习。</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3.较高的道德认知水平和较强的班级管理能力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遵照德育为先的理念，在实践过程能够为人师表、以德服人，能够胜任班主任及课外活动组织等工作。能对学生进行德育教育，实施多元综合评价，引导并帮助学生进行生涯规划。熟悉学生身心发展与情感、态度、价值观养成的一般规律和特点，发挥语文学科的育人价值和功能，引领学生健康成长。遵照班级组织与建设的规律和方法，有效地实施班级集体管理。</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4.较强的团队合作能力和终身的学习能力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具有较强的集体意识和团队合作精神，能在团队合作中不断提升和发展自我，能平等有效地与学生进行沟通交流，善于与同事合作交流，进行优质资源与先进经验分享。善于与家长进行积极沟通合作，共同促进学生发展。能制定明确的职业发展规划，养成终身学习的习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（二）培养目标的确定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针对2019版人才培养方案，面向在校生、毕业生、用人单位、教育行政部门以及专家学者，广泛开展调研活动，对接师范专业认证标准体系，制定了2022版人才培养方案。</w:t>
      </w:r>
    </w:p>
    <w:p>
      <w:pPr>
        <w:pStyle w:val="3"/>
        <w:bidi w:val="0"/>
        <w:ind w:firstLine="1040"/>
        <w:rPr>
          <w:rFonts w:hint="eastAsia" w:ascii="仿宋" w:hAnsi="仿宋" w:eastAsia="仿宋" w:cs="仿宋"/>
          <w:b/>
          <w:bCs/>
        </w:rPr>
      </w:pPr>
      <w:bookmarkStart w:id="154" w:name="_Toc20595"/>
      <w:r>
        <w:rPr>
          <w:rFonts w:hint="eastAsia" w:ascii="仿宋" w:hAnsi="仿宋" w:eastAsia="仿宋" w:cs="仿宋"/>
          <w:b/>
          <w:bCs/>
          <w:lang w:val="en-US" w:eastAsia="zh-CN"/>
        </w:rPr>
        <w:t>7.2  汉语言文学</w:t>
      </w:r>
      <w:r>
        <w:rPr>
          <w:rFonts w:hint="eastAsia" w:ascii="仿宋" w:hAnsi="仿宋" w:eastAsia="仿宋" w:cs="仿宋"/>
          <w:b/>
          <w:bCs/>
        </w:rPr>
        <w:t>专业毕业要求</w:t>
      </w:r>
      <w:bookmarkEnd w:id="15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毕业生应该具有坚定的理想信念和强烈的职业认同感，系统掌握汉语言文学和中学语文教育的基础理论和专业知识，具备良好的文学素养和较强的语言表达能力，具备综合运用专业基础知识、基本理论和教育学原理分析并解决语文教学问题的能力，具有一定的教学研究能力、班级管理、综合育人能力和积极的创新意识，具备良好的终身学习和专业发展意识、团队合作能力、沟通交流能力。学生在修读年限内，修满教学计划规定的学分，并达到以下基本要求后，方可毕业。</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1【师德规范】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全面贯彻党的教育方针，深刻理解并自觉践行社会主义核心价值观，认同中华民族共同体，形成对中国特色社会主义的思想认同、政治认同、理论认同和情感认同。具有依法执教意识，遵守教师职业道德规范，以立德树人为己任，心有大我，至诚报国，立志服务民族地区教育，成为有理想信念、有道德情操、有扎实学识、有仁爱之心的好老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政治素养：</w:t>
      </w:r>
      <w:r>
        <w:rPr>
          <w:rFonts w:hint="eastAsia" w:ascii="仿宋" w:hAnsi="仿宋" w:eastAsia="仿宋"/>
          <w:sz w:val="32"/>
          <w:szCs w:val="32"/>
          <w:lang w:val="en-US" w:eastAsia="zh-CN"/>
        </w:rPr>
        <w:t>自觉践行社会主义核心价值观，拥有坚定正确的政治方向，树立科学的世界观、人生观和价值观，养成高尚的思想道德素养。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职业品德：</w:t>
      </w:r>
      <w:r>
        <w:rPr>
          <w:rFonts w:hint="eastAsia" w:ascii="仿宋" w:hAnsi="仿宋" w:eastAsia="仿宋"/>
          <w:sz w:val="32"/>
          <w:szCs w:val="32"/>
          <w:lang w:val="en-US" w:eastAsia="zh-CN"/>
        </w:rPr>
        <w:t>依法执教，爱岗敬业、团结合作，具备四有好老师的素质，树立“学高为师，身正为范”的崇高职业理想。</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2【教育情怀】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认同中学语文教师工作的意义和专业性，具有在边疆民族地区从教的意愿；具有健康的身心素质、积极向上的人生观与价值观、较好的人文与科学素养；了解与关爱学生，尊重学生人格，尊重学生个体差异，相信学生都有发展潜力，工作细心，富有耐心和责任心。能够在中学语文教学中理解并遵守教师职业道德规范、履行责任，为学生在锤炼品格、学习知识、创新思维、奉献祖国方面指明方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执教意愿：</w:t>
      </w:r>
      <w:r>
        <w:rPr>
          <w:rFonts w:hint="eastAsia" w:ascii="仿宋" w:hAnsi="仿宋" w:eastAsia="仿宋"/>
          <w:sz w:val="32"/>
          <w:szCs w:val="32"/>
          <w:lang w:val="en-US" w:eastAsia="zh-CN"/>
        </w:rPr>
        <w:t>认同中学语文教师工作的意义和专业性，拥有正确的教育观，对所学专业与未来教师工作的关系有清晰的认识，认同中学语文教师的职业意义和专业性，以扎根民族地区基层教育事业为职业目标，能在教育实践中主动承担教学责任，在教学工作的各个环节愿意投入实践和精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职业理念：</w:t>
      </w:r>
      <w:r>
        <w:rPr>
          <w:rFonts w:hint="eastAsia" w:ascii="仿宋" w:hAnsi="仿宋" w:eastAsia="仿宋"/>
          <w:sz w:val="32"/>
          <w:szCs w:val="32"/>
          <w:lang w:val="en-US" w:eastAsia="zh-CN"/>
        </w:rPr>
        <w:t>以学生发展为根本，了解中学生身心发展规律，关爱民族地区学生的成长，尊重学生人格，以耐心与细心引导学生完善品格、学习知识、培养创新思维能力，做学生成长成才的引路人。</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3【学科素养】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掌握汉语言文学专业的基本知识、基本理论和基本技能，理解语文学科知识体系基本思想和方法；了解本专业发展趋势以及与其他学科的相互关系，明确语文学科在社会实践中的意义和价值；能够基于语文核心素养，以科学知识作为指导，并充分了解各个学科与语文学科的关联，建构合理的知识结构与能力体系。掌握现代教育理念，能够树立以学习者为中心的教学观念，基于中学生身心发展规律来开展语文教学活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语言技能：</w:t>
      </w:r>
      <w:r>
        <w:rPr>
          <w:rFonts w:hint="eastAsia" w:ascii="仿宋" w:hAnsi="仿宋" w:eastAsia="仿宋"/>
          <w:sz w:val="32"/>
          <w:szCs w:val="32"/>
          <w:lang w:val="en-US" w:eastAsia="zh-CN"/>
        </w:rPr>
        <w:t>掌握汉语言基本知识和基础理论，理解汉语言知识体系基本思想和方法，了解汉语言知识领域发展动态，具有正确的语言文字观和语言文字应用能力。了解普通话的基本理论和基础知识，掌握现代汉语语音、词汇、语法及语言学理论；掌握古代汉语语音、词汇、语法等通论知识培养阅读和理解文言文的能力；掌握扎实的语言学基本知识、理论与方法，具备“三笔一话”的学科基本素养，具有较好的朗读、演讲和口语交际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文学修养：</w:t>
      </w:r>
      <w:r>
        <w:rPr>
          <w:rFonts w:hint="eastAsia" w:ascii="仿宋" w:hAnsi="仿宋" w:eastAsia="仿宋"/>
          <w:sz w:val="32"/>
          <w:szCs w:val="32"/>
          <w:lang w:val="en-US" w:eastAsia="zh-CN"/>
        </w:rPr>
        <w:t>具备文学的基本知识、基础理论，了解古今中外的代表作家、重要作品的思想、艺术价值；阅读一定数量的古今中外经典作品。具有文学知识体系基本思想和方法，能阐释文学与历史学、哲学、教育学等其他学科的联系，能追踪文学研究新成果，具有较深厚的传统文化底蕴、正确的文艺观、良好的文学素养和文学鉴赏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科学素养：</w:t>
      </w:r>
      <w:r>
        <w:rPr>
          <w:rFonts w:hint="eastAsia" w:ascii="仿宋" w:hAnsi="仿宋" w:eastAsia="仿宋"/>
          <w:sz w:val="32"/>
          <w:szCs w:val="32"/>
          <w:lang w:val="en-US" w:eastAsia="zh-CN"/>
        </w:rPr>
        <w:t>对学习科学、教育科学相关知识有一定了解，能够认识到学习科学、教育科学的相关知识在设计课堂、课外及其他学习环境、提升学生学习效率方面的重要价值。</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4【教学能力】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熟悉中学语文课程标准，具备解读中学语文教材的能力，能够根据中学语文课程标准，立足赤峰地区中学语文教育实际、中学生身心发展规律和语文学科认知特点，运用学科教学知识和信息技术，系统设计语文教学活动，合理创设学习环境，指导学习过程，完成教育实践的全部环节。具备指导学生进行阅读、写作和表达的能力，具有较高的诗文诵读水平。具备基本的语文教学技能和评价能力，具有独立开展教学的能力和一定的教学研究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设计能力：</w:t>
      </w:r>
      <w:r>
        <w:rPr>
          <w:rFonts w:hint="eastAsia" w:ascii="仿宋" w:hAnsi="仿宋" w:eastAsia="仿宋"/>
          <w:sz w:val="32"/>
          <w:szCs w:val="32"/>
          <w:lang w:val="en-US" w:eastAsia="zh-CN"/>
        </w:rPr>
        <w:t>能依据中学语文课程标准，运用语言分析、文本解读的知识和能力，准确分析学情，合理地设计教学目标和教学过程，优选教学策略，进行语文教学设计。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实操能力：</w:t>
      </w:r>
      <w:r>
        <w:rPr>
          <w:rFonts w:hint="eastAsia" w:ascii="仿宋" w:hAnsi="仿宋" w:eastAsia="仿宋"/>
          <w:sz w:val="32"/>
          <w:szCs w:val="32"/>
          <w:lang w:val="en-US" w:eastAsia="zh-CN"/>
        </w:rPr>
        <w:t>较好地运用普通话与书写技能、现代信息及新媒体技术，营造良好的学习环境和氛围，通过启发式、合作式、探究式等多种方式实施语文教学，有效地把控课堂教学过程和课堂秩序，具备高质量地完成课堂教育教学的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评估能力：</w:t>
      </w:r>
      <w:r>
        <w:rPr>
          <w:rFonts w:hint="eastAsia" w:ascii="仿宋" w:hAnsi="仿宋" w:eastAsia="仿宋"/>
          <w:sz w:val="32"/>
          <w:szCs w:val="32"/>
          <w:lang w:val="en-US" w:eastAsia="zh-CN"/>
        </w:rPr>
        <w:t>掌握文献检索、资料查询的科研基本方法。能够依据中学语文课程标准，选用较为恰当的评价工具和方法对学生的语文学业水平进行合理评价。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研究能力：</w:t>
      </w:r>
      <w:r>
        <w:rPr>
          <w:rFonts w:hint="eastAsia" w:ascii="仿宋" w:hAnsi="仿宋" w:eastAsia="仿宋"/>
          <w:sz w:val="32"/>
          <w:szCs w:val="32"/>
          <w:lang w:val="en-US" w:eastAsia="zh-CN"/>
        </w:rPr>
        <w:t>能够针对语文教育教学中的难点问题和前沿问题，进行实证化的调查和研究，并进行语文教育教学的相关研究。</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5【班级指导】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树立德育为先的理念，了解中学德育原理和方法，了解班级组织与建设的规律，掌握班主任工作相关工作经验与方法，具有较强的沟通表达能力，能够参与学校德育与心理健康教育等教育活动的组织与指导，获得积极体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德育管理：</w:t>
      </w:r>
      <w:r>
        <w:rPr>
          <w:rFonts w:hint="eastAsia" w:ascii="仿宋" w:hAnsi="仿宋" w:eastAsia="仿宋"/>
          <w:sz w:val="32"/>
          <w:szCs w:val="32"/>
          <w:lang w:val="en-US" w:eastAsia="zh-CN"/>
        </w:rPr>
        <w:t>树立德育为先的理念，重视思想引领，了解中学生心理发展特点，树立正确的价值观、情感观和伦理道德观，能把握中学德育目标、原理、内容和方法。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班级活动：理解班主任工作的意义，掌握班级建设与管理的相关策略和方法，通过担任或协助班主任工作，依据一定的原则，运用科学的方法，努力在强化班级民主管理，创建积极向上的班风学风，加强班级常规建设，开展特色班级活动，建设文明班级秩序，养成良好行为习惯等方面探索出新思路，新经验，以实现班级管理最优化，为学生的全面发展、健康成长构筑良好的平台。</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6【综合育人】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具有“三全育人”意识，了解学校文化和教育活动的育人内涵和方法。了解中学生身心发展和养成规律，理解和运用语文学科育人价值，将育人有机融入到各项语文学习活动。积极参与组织主题教育和社团活动，对学生进行有效的教育和指导。重视家校共育模式，提升家校共育效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文化育人：</w:t>
      </w:r>
      <w:r>
        <w:rPr>
          <w:rFonts w:hint="eastAsia" w:ascii="仿宋" w:hAnsi="仿宋" w:eastAsia="仿宋"/>
          <w:sz w:val="32"/>
          <w:szCs w:val="32"/>
          <w:lang w:val="en-US" w:eastAsia="zh-CN"/>
        </w:rPr>
        <w:t>具有强烈的全程育人、全方位育人的理念，理解文化育人的作用，掌握通过班级、校园文化建设进行德育的原理和策略，主动接受理想信念、诚信感恩、校规校纪等校园专题教育，能参与或组织主题德育、社团活动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学业育人：</w:t>
      </w:r>
      <w:r>
        <w:rPr>
          <w:rFonts w:hint="eastAsia" w:ascii="仿宋" w:hAnsi="仿宋" w:eastAsia="仿宋"/>
          <w:sz w:val="32"/>
          <w:szCs w:val="32"/>
          <w:lang w:val="en-US" w:eastAsia="zh-CN"/>
        </w:rPr>
        <w:t>理解语文学科特有的情感、态度和价值观，及其对中学生精神世界的影响，将语文知识学习、能力发展与品德养成相结合，把育人有机融入到各项语文活动，在潜移默化中培养学生的良好品格。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活动育人：</w:t>
      </w:r>
      <w:r>
        <w:rPr>
          <w:rFonts w:hint="eastAsia" w:ascii="仿宋" w:hAnsi="仿宋" w:eastAsia="仿宋"/>
          <w:sz w:val="32"/>
          <w:szCs w:val="32"/>
          <w:lang w:val="en-US" w:eastAsia="zh-CN"/>
        </w:rPr>
        <w:t>领会学校文化和主题教育活动的育人内涵和基本方法，能从促进国家认同、民族团结和学生德智体美劳全面发展的视角，设计主题教育和社团活动，对学生进行教育和引导。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家校育人：</w:t>
      </w:r>
      <w:r>
        <w:rPr>
          <w:rFonts w:hint="eastAsia" w:ascii="仿宋" w:hAnsi="仿宋" w:eastAsia="仿宋"/>
          <w:sz w:val="32"/>
          <w:szCs w:val="32"/>
          <w:lang w:val="en-US" w:eastAsia="zh-CN"/>
        </w:rPr>
        <w:t>充分发挥家庭的育人作用，追求家庭教育的高质量，探索家庭教育活动模式，推进家校家园共教共育，落实全程育人、全域育人的综合育人理念。</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7【学会反思】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树立终身学习与专业发展意识，具备自主学习能力。了解国内外基础教育改革发展动态，合理制定学习和职业生涯规划，在反思的基础上对学习活动和职业生涯规划作出适当调整。初步掌握反思方法和技能，具有一定创新意识，运用批判性思维方法，学会分析和解决教育教学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学会规划：</w:t>
      </w:r>
      <w:r>
        <w:rPr>
          <w:rFonts w:hint="eastAsia" w:ascii="仿宋" w:hAnsi="仿宋" w:eastAsia="仿宋"/>
          <w:sz w:val="32"/>
          <w:szCs w:val="32"/>
          <w:lang w:val="en-US" w:eastAsia="zh-CN"/>
        </w:rPr>
        <w:t>了解国内外基础教育改革发展动态，形成专业发展意识，树立终身学习的理念，初步具备职业和专业规划、自主学习、自我发展的能力。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学会思辨：</w:t>
      </w:r>
      <w:r>
        <w:rPr>
          <w:rFonts w:hint="eastAsia" w:ascii="仿宋" w:hAnsi="仿宋" w:eastAsia="仿宋"/>
          <w:sz w:val="32"/>
          <w:szCs w:val="32"/>
          <w:lang w:val="en-US" w:eastAsia="zh-CN"/>
        </w:rPr>
        <w:t>善于在教学技能训练和教学实践中发现问题，通过个人总结、反思笔记、课堂观察、调研报告等，形成反思体验，初步具备运用创新性和批判性思维分析和解决中学教育教学问题的能力。</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8【沟通合作】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在教育教学实践中，理解学习共同体的作用和价值，养成团队协作意识，掌握沟通合作的技能，积累小组合作与互助的体验。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共同学习：</w:t>
      </w:r>
      <w:r>
        <w:rPr>
          <w:rFonts w:hint="eastAsia" w:ascii="仿宋" w:hAnsi="仿宋" w:eastAsia="仿宋"/>
          <w:sz w:val="32"/>
          <w:szCs w:val="32"/>
          <w:lang w:val="en-US" w:eastAsia="zh-CN"/>
        </w:rPr>
        <w:t>理解学习共同体的内涵和作用，掌握团队协作的基本策略，了解团队协作的类型和方法。在教育教学实践中，积极开展学习小组互助、互评活动，获得小组协作学习知识与技能的体验。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沟通技能：</w:t>
      </w:r>
      <w:r>
        <w:rPr>
          <w:rFonts w:hint="eastAsia" w:ascii="仿宋" w:hAnsi="仿宋" w:eastAsia="仿宋"/>
          <w:sz w:val="32"/>
          <w:szCs w:val="32"/>
          <w:lang w:val="en-US" w:eastAsia="zh-CN"/>
        </w:rPr>
        <w:t>掌握沟通合作的基本技能，具备与领导、同行、家长、学生等沟通交流的技能。能运用一些基本策略与方法与学生及家长进行有效的交流沟通。</w:t>
      </w:r>
    </w:p>
    <w:p>
      <w:pPr>
        <w:pStyle w:val="3"/>
        <w:bidi w:val="0"/>
        <w:ind w:firstLine="1040"/>
        <w:rPr>
          <w:rFonts w:hint="eastAsia" w:ascii="仿宋" w:hAnsi="仿宋" w:eastAsia="仿宋" w:cs="仿宋"/>
          <w:b/>
          <w:bCs/>
        </w:rPr>
      </w:pPr>
      <w:bookmarkStart w:id="155" w:name="_Toc21808"/>
      <w:r>
        <w:rPr>
          <w:rFonts w:hint="eastAsia" w:ascii="仿宋" w:hAnsi="仿宋" w:eastAsia="仿宋" w:cs="仿宋"/>
          <w:b/>
          <w:bCs/>
          <w:lang w:val="en-US" w:eastAsia="zh-CN"/>
        </w:rPr>
        <w:t xml:space="preserve">7.3 </w:t>
      </w:r>
      <w:r>
        <w:rPr>
          <w:rFonts w:hint="eastAsia" w:ascii="仿宋" w:hAnsi="仿宋" w:eastAsia="仿宋" w:cs="仿宋"/>
          <w:b/>
          <w:bCs/>
        </w:rPr>
        <w:t>课程体系和教师教育类课程</w:t>
      </w:r>
      <w:bookmarkEnd w:id="15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本专业2022版人才培养方案包括通识教育课程、教师教育课程、学科专业课程（专业基础课程、专业核心课程及专业拓展课程）、创新创业课程和实践综合课程五大类课程模块的课程体系。</w:t>
      </w:r>
    </w:p>
    <w:p>
      <w:pPr>
        <w:pStyle w:val="3"/>
        <w:bidi w:val="0"/>
        <w:ind w:firstLine="1040"/>
        <w:rPr>
          <w:rFonts w:hint="eastAsia" w:ascii="仿宋" w:hAnsi="仿宋" w:eastAsia="仿宋" w:cs="仿宋"/>
          <w:b/>
          <w:bCs/>
        </w:rPr>
      </w:pPr>
      <w:bookmarkStart w:id="156" w:name="_Toc21490"/>
      <w:r>
        <w:rPr>
          <w:rFonts w:hint="eastAsia" w:ascii="仿宋" w:hAnsi="仿宋" w:eastAsia="仿宋" w:cs="仿宋"/>
          <w:b/>
          <w:bCs/>
          <w:lang w:val="en-US" w:eastAsia="zh-CN"/>
        </w:rPr>
        <w:t xml:space="preserve">7.4 </w:t>
      </w:r>
      <w:r>
        <w:rPr>
          <w:rFonts w:hint="eastAsia" w:ascii="仿宋" w:hAnsi="仿宋" w:eastAsia="仿宋" w:cs="仿宋"/>
          <w:b/>
          <w:bCs/>
        </w:rPr>
        <w:t>课堂教学</w:t>
      </w:r>
      <w:bookmarkEnd w:id="15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注重课堂教学质量监督，鼓励教师根据课程特点实施课程教学方法改革。课程突出学生中心地位。鼓励教师运用现代信息技术，线上线下结合，培养学生自主学习能力，注重学生的主体参与提高学生学习效率。</w:t>
      </w:r>
    </w:p>
    <w:p>
      <w:pPr>
        <w:pStyle w:val="3"/>
        <w:bidi w:val="0"/>
        <w:ind w:firstLine="1040"/>
        <w:rPr>
          <w:rFonts w:hint="eastAsia" w:ascii="仿宋" w:hAnsi="仿宋" w:eastAsia="仿宋" w:cs="仿宋"/>
          <w:b/>
          <w:bCs/>
        </w:rPr>
      </w:pPr>
      <w:bookmarkStart w:id="157" w:name="_Toc15022"/>
      <w:r>
        <w:rPr>
          <w:rFonts w:hint="eastAsia" w:ascii="仿宋" w:hAnsi="仿宋" w:eastAsia="仿宋" w:cs="仿宋"/>
          <w:b/>
          <w:bCs/>
          <w:lang w:val="en-US" w:eastAsia="zh-CN"/>
        </w:rPr>
        <w:t xml:space="preserve">7.5 </w:t>
      </w:r>
      <w:r>
        <w:rPr>
          <w:rFonts w:hint="eastAsia" w:ascii="仿宋" w:hAnsi="仿宋" w:eastAsia="仿宋" w:cs="仿宋"/>
          <w:b/>
          <w:bCs/>
        </w:rPr>
        <w:t>课程考核</w:t>
      </w:r>
      <w:bookmarkEnd w:id="15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采用过程化考核方式，期末考试占比不超过40%，强调对学生能力的考查，鼓励教师通过教学改革创新考核方式。</w:t>
      </w:r>
    </w:p>
    <w:p>
      <w:pPr>
        <w:pStyle w:val="3"/>
        <w:bidi w:val="0"/>
        <w:ind w:firstLine="1040"/>
        <w:rPr>
          <w:rFonts w:hint="eastAsia" w:ascii="仿宋" w:hAnsi="仿宋" w:eastAsia="仿宋" w:cs="仿宋"/>
          <w:b/>
          <w:bCs/>
        </w:rPr>
      </w:pPr>
      <w:bookmarkStart w:id="158" w:name="_Toc32675"/>
      <w:r>
        <w:rPr>
          <w:rFonts w:hint="eastAsia" w:ascii="仿宋" w:hAnsi="仿宋" w:eastAsia="仿宋" w:cs="仿宋"/>
          <w:b/>
          <w:bCs/>
          <w:lang w:val="en-US" w:eastAsia="zh-CN"/>
        </w:rPr>
        <w:t xml:space="preserve">7.6 </w:t>
      </w:r>
      <w:r>
        <w:rPr>
          <w:rFonts w:hint="eastAsia" w:ascii="仿宋" w:hAnsi="仿宋" w:eastAsia="仿宋" w:cs="仿宋"/>
          <w:b/>
          <w:bCs/>
        </w:rPr>
        <w:t>课堂教学质量评价</w:t>
      </w:r>
      <w:bookmarkEnd w:id="15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课堂教学质量实行专家评教、同行评价、学生评教、自我评价相结合的方式。教学检查实行期初、期中、期末三段式教学检查，根据需要开展专项检查。每学期召开期中教学检查学生座谈会，征求学生意见。</w:t>
      </w:r>
    </w:p>
    <w:p>
      <w:pPr>
        <w:pStyle w:val="2"/>
        <w:bidi w:val="0"/>
        <w:rPr>
          <w:rFonts w:hint="eastAsia"/>
          <w:lang w:val="en-US" w:eastAsia="zh-CN"/>
        </w:rPr>
      </w:pPr>
      <w:bookmarkStart w:id="159" w:name="_Toc7869"/>
      <w:r>
        <w:rPr>
          <w:rFonts w:hint="eastAsia"/>
          <w:lang w:val="en-US" w:eastAsia="zh-CN"/>
        </w:rPr>
        <w:t>第八部分 生物科学专业相关内容</w:t>
      </w:r>
      <w:bookmarkEnd w:id="15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物科学（师范）专业始建于1986年，原昭乌达蒙族师范专科学校生物学专业，2004年更名为生物科学专业（本科），到目前为止已毕业16届本科生（总计561人）。在校本科生247人。2020年开始招收学科教学（生物）专业学位硕士研究生。2011年获批自治区级品牌专业，2020年获批自治区级一流专业建设点，2021年获批国家级一流本科专业建设点。2021年生物学获批校级一流扶持学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专业现有专任教师19人，其中教授5人，副教授9人，具有博士学位教师10人。省级教学名师2人，省级教学团队1个，校级教坛新秀2人。自治区级优秀共产党员1人，三育人先进个人2人。获批自治区精品在线开放课程1门、线上一流本科课程1门、线下一流本科课程1门，校级应用型示范课程5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近三年，专任教师主持国家级项目1项，省部级项目10项，服务地方项目2项。发表SCI论文8篇，CSCD收录7篇，其他各类论文40余篇，专著9部，教改项目5项，发表教研论文17篇，教师科研、教学教学水平显著提升。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同当地中学合作，共同为培养服务基础教育事业的师资提供有力支持。学院派遣5位优秀教师到赤峰四中桥北分校支教，承担高一生物学教学工作，为期1年。帮助中学教师提升教学水平和科研能力，并将新课标理念融入到大学教学中，时刻将核心素养的培养落实到学科课程中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教师立足赤峰，服务地方经济社会发展。每年派出“三区”科技服务人才10余人，服务于赤峰市各旗县区，着力解决赤峰当地企业的研发、技术问题，为赤峰市经济社会发展服务。加强以企业行业的交流合作，与企业联合获批省级重大项目1项、市校级项目10余项，资助380余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通过调查、访谈等方式对课程设置进行反复论证，力求设置科学合理的课程体系，注重课程的深度和广度，确保学生能够获得全面而深入的知识。近三年，生物科学专业学生平均考研率为36.5%。近三年，学生获批国家级、自治区级大学生创新训练项目17项，参加自治区级以上大赛获奖23项，学生参与教师科学研究84人，在校期间发表科研论文43篇，其中15篇为核心期刊。</w:t>
      </w:r>
    </w:p>
    <w:p>
      <w:pPr>
        <w:pStyle w:val="3"/>
        <w:bidi w:val="0"/>
        <w:ind w:firstLine="1040"/>
        <w:rPr>
          <w:rFonts w:hint="eastAsia" w:ascii="仿宋" w:hAnsi="仿宋" w:eastAsia="仿宋" w:cs="仿宋"/>
          <w:b/>
          <w:bCs/>
        </w:rPr>
      </w:pPr>
      <w:bookmarkStart w:id="160" w:name="_Toc11058"/>
      <w:r>
        <w:rPr>
          <w:rFonts w:hint="eastAsia" w:ascii="仿宋" w:hAnsi="仿宋" w:eastAsia="仿宋" w:cs="仿宋"/>
          <w:b/>
          <w:bCs/>
          <w:lang w:val="en-US" w:eastAsia="zh-CN"/>
        </w:rPr>
        <w:t>8.</w:t>
      </w:r>
      <w:r>
        <w:rPr>
          <w:rFonts w:hint="eastAsia" w:ascii="仿宋" w:hAnsi="仿宋" w:eastAsia="仿宋" w:cs="仿宋"/>
          <w:b/>
          <w:bCs/>
        </w:rPr>
        <w:t>1</w:t>
      </w:r>
      <w:r>
        <w:rPr>
          <w:rFonts w:hint="eastAsia" w:ascii="仿宋" w:hAnsi="仿宋" w:eastAsia="仿宋" w:cs="仿宋"/>
          <w:b/>
          <w:bCs/>
          <w:lang w:val="en-US" w:eastAsia="zh-CN"/>
        </w:rPr>
        <w:t xml:space="preserve"> </w:t>
      </w:r>
      <w:r>
        <w:rPr>
          <w:rFonts w:hint="eastAsia" w:ascii="仿宋" w:hAnsi="仿宋" w:eastAsia="仿宋" w:cs="仿宋"/>
          <w:b/>
          <w:bCs/>
        </w:rPr>
        <w:t>生物科学专业培养目标</w:t>
      </w:r>
      <w:bookmarkEnd w:id="160"/>
    </w:p>
    <w:p>
      <w:pPr>
        <w:spacing w:line="56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（一）2022版人才培养方案中的培养目标</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本专业以习近平新时代中国特色社会主义思想为指导，全面贯彻党的教育方针，立足赤峰市、面向内蒙古，培养能够扎根少数民族地区、服务地方基础教育事业、德智体美劳全面发展的教育人才；践行社会主义核心价值观，贯彻落实“立德树人”育人理念，具有坚定的政治方向，具备良好的师德修养、科学素养和人文素养；培养具有扎实的生物学基础理论和实践研究能力，熟练运用中学生物学教学基本技能、方法和现代教育技术手段，具备较强的生物学教学能力及创新和自我发展规划能力；能够胜任中学教育部门生物学教学、教研和班级管理工作的合格教师。</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根据本专业培养目标定位，学生在毕业后5年左右实现以下目标：</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目标1】师德修养：践行社会主义核心价值观，坚持“立德树人”的教育理念，具备高尚的道德情操、强烈的社会责任感和乐于奉献的职业精神，具有扎根内蒙古自治区、为少数民族地区基础教育服务的职业意愿，具有促进民族团结和国家认同的责任意识。热爱党的教育事业，对教师工作充满热情，具有良好的师德修养，尊重学生人格，关爱学生，成为学生锤炼品格、学习知识、创新思维和至诚报国的引路人。具有正确的教育观、道德观和科学观，引导学生在教育教学和教学管理中能贯彻党的教育方针，成为基础教育改革的践行者。</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目标2】学科素养：通过工作实践，对中学生物学教育发展改革现状有较为深入的理解，具备扎实的生物学理论基础与实践能力，熟练掌握学科思想和探究方法，了解生物学科与其他学科、社会实践的联系，能够把握生物科学前沿和发展趋势。</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目标3】教学能力：具有先进的教育理念和教学技能、扎实的生物学教学基本功，能够依据中学生物学课程标准和学生认知规律，熟练运用学科知识和技能，能熟练运用现代信息技术手段，优化课堂教学，具备较强的教学设计、实施、评价和教育教学研究能力。</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目标4】育人能力：具备中学班级管理与建设的能力，理解生物学科育人价值，具有全程育人、综合育人、立体育人意识；能结合班主任工作、生物教学和校园文化活动开展育人实践；能够依据中学生身心发展特点和教育规律，培养身心健康，具有正确世界观、人生观和价值观的中学生，引导和教育中学生德、智、体、美、劳全面发展，具有较强的综合育人能力。</w:t>
      </w:r>
    </w:p>
    <w:p>
      <w:pPr>
        <w:spacing w:line="560" w:lineRule="exact"/>
        <w:ind w:firstLine="640" w:firstLineChars="200"/>
        <w:rPr>
          <w:rFonts w:hint="eastAsia" w:ascii="仿宋" w:hAnsi="仿宋" w:eastAsia="仿宋" w:cs="仿宋"/>
          <w:bCs/>
          <w:sz w:val="32"/>
          <w:szCs w:val="36"/>
        </w:rPr>
      </w:pPr>
      <w:r>
        <w:rPr>
          <w:rFonts w:hint="eastAsia" w:ascii="仿宋" w:hAnsi="仿宋" w:eastAsia="仿宋" w:cs="仿宋"/>
          <w:bCs/>
          <w:sz w:val="32"/>
          <w:szCs w:val="36"/>
        </w:rPr>
        <w:t>【目标5】发展能力：能够关注国内外生物学教学改革和专业发展动态的意识，树立终身学习理念；拥有良好的心理素质，融洽的师生关系，能正确处理与家长的关系，善于与同事交流合作；具有较强的创新意识和反思实践能力，能适应时代和教育发展的需求。</w:t>
      </w:r>
    </w:p>
    <w:p>
      <w:pPr>
        <w:spacing w:line="56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（二）培养目标的确定</w:t>
      </w:r>
    </w:p>
    <w:p>
      <w:pPr>
        <w:spacing w:line="56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针对2019版人才培养方案，面向在校生、毕业生、用人单位、教育行政部门以及专家学者，广泛开展调研活动，对接师范专业认证标准体系，制定了2022版人才培养方案。</w:t>
      </w:r>
    </w:p>
    <w:p>
      <w:pPr>
        <w:pStyle w:val="3"/>
        <w:bidi w:val="0"/>
        <w:ind w:firstLine="1040"/>
        <w:rPr>
          <w:rFonts w:hint="eastAsia" w:ascii="仿宋" w:hAnsi="仿宋" w:eastAsia="仿宋" w:cs="仿宋"/>
          <w:b/>
          <w:bCs/>
        </w:rPr>
      </w:pPr>
      <w:bookmarkStart w:id="161" w:name="_Toc28020"/>
      <w:r>
        <w:rPr>
          <w:rFonts w:hint="eastAsia" w:ascii="仿宋" w:hAnsi="仿宋" w:eastAsia="仿宋" w:cs="仿宋"/>
          <w:b/>
          <w:bCs/>
          <w:lang w:val="en-US" w:eastAsia="zh-CN"/>
        </w:rPr>
        <w:t xml:space="preserve">8.2 </w:t>
      </w:r>
      <w:r>
        <w:rPr>
          <w:rFonts w:hint="eastAsia" w:ascii="仿宋" w:hAnsi="仿宋" w:eastAsia="仿宋" w:cs="仿宋"/>
          <w:b/>
          <w:bCs/>
        </w:rPr>
        <w:t>生物科学专业毕业要求</w:t>
      </w:r>
      <w:bookmarkEnd w:id="161"/>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1.师德规范：</w:t>
      </w:r>
      <w:r>
        <w:rPr>
          <w:rFonts w:hint="eastAsia" w:ascii="仿宋" w:hAnsi="仿宋" w:eastAsia="仿宋" w:cs="仿宋"/>
          <w:sz w:val="32"/>
          <w:szCs w:val="36"/>
        </w:rPr>
        <w:t>积极贯彻党的教育方针，深刻理解并践行社会主义核心价值观，增进对中国特色社会主义的思想认同、政治认同、理论认同和情感认同；坚持以立德树人为己任，遵守教师职业道德规范和行为准则，具有依法执教意识，身心健康，心有大我，立志服务民族地区基础教育，成为有理想信念、有道德情操、有扎实学识、有仁爱之心的好教师。</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指标点1-1[理想信念]</w:t>
      </w:r>
      <w:r>
        <w:rPr>
          <w:rFonts w:hint="eastAsia" w:ascii="仿宋" w:hAnsi="仿宋" w:eastAsia="仿宋" w:cs="仿宋"/>
          <w:sz w:val="32"/>
          <w:szCs w:val="36"/>
        </w:rPr>
        <w:t>：积极践行社会主义核心价值观，拥有坚定正确的政治方向，树立科学的世界观、人生观和价值观，养成高尚的思想道德素养。</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指标点1-2[师德准则]</w:t>
      </w:r>
      <w:r>
        <w:rPr>
          <w:rFonts w:hint="eastAsia" w:ascii="仿宋" w:hAnsi="仿宋" w:eastAsia="仿宋" w:cs="仿宋"/>
          <w:sz w:val="32"/>
          <w:szCs w:val="36"/>
        </w:rPr>
        <w:t>：贯彻党的教育方针，以立德树人为己任。遵守中学教师职业道德规范，具有依法依规执教意识，师德高尚，为人师表，身心健康，立志成为有理想信念、有道德情操、有扎实学识、有仁爱之心的“四有”好教师。</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2.教育情怀：</w:t>
      </w:r>
      <w:r>
        <w:rPr>
          <w:rFonts w:hint="eastAsia" w:ascii="仿宋" w:hAnsi="仿宋" w:eastAsia="仿宋" w:cs="仿宋"/>
          <w:sz w:val="32"/>
          <w:szCs w:val="36"/>
        </w:rPr>
        <w:t>热爱教育教学事业，认同中学生物学教师工作的意义和专业性，具有扎根内蒙古，为民族地区基础教育服务的职业意愿；具有积极的情感、端正的态度、正确的价值观，尊重教育规律、尊重生命、尊重教师价值。具有深厚的人文底蕴和求真务实的科学精神，具有正确的价值观和教育观，尊重学生人格、个性发展和个体差异，富有爱心、责任心，努力做学生锤炼品格、学习知识、创新思维、奉献祖国的引路人。</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指标点2-1[职业认同]</w:t>
      </w:r>
      <w:r>
        <w:rPr>
          <w:rFonts w:hint="eastAsia" w:ascii="仿宋" w:hAnsi="仿宋" w:eastAsia="仿宋" w:cs="仿宋"/>
          <w:sz w:val="32"/>
          <w:szCs w:val="36"/>
        </w:rPr>
        <w:t>：热爱教育教学事业，认同中学生物学教师工作的意义和内涵，具有教师应具备的敬业精神以及科学精神和社会责任。具有积极的情感、端正的态度、正确的价值观。崇尚科学、热爱科学。</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指标点2-2[职业素养]</w:t>
      </w:r>
      <w:r>
        <w:rPr>
          <w:rFonts w:hint="eastAsia" w:ascii="仿宋" w:hAnsi="仿宋" w:eastAsia="仿宋" w:cs="仿宋"/>
          <w:sz w:val="32"/>
          <w:szCs w:val="36"/>
        </w:rPr>
        <w:t>：具有一定的人文底蕴和求真务实的科学态度，尊重学生，能够以积极的情感、端正的态度和正确的价值观引领学生，富有爱心和责任心；掌握中学生物学教师所必备的自然和人文社会科学知识，具有探究、批判与质疑意识，言行举止符合教师职业要求。</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3.学科素养：</w:t>
      </w:r>
      <w:r>
        <w:rPr>
          <w:rFonts w:hint="eastAsia" w:ascii="仿宋" w:hAnsi="仿宋" w:eastAsia="仿宋" w:cs="仿宋"/>
          <w:sz w:val="32"/>
          <w:szCs w:val="36"/>
        </w:rPr>
        <w:t>掌握生物学科的基本知识、基本原理、基本实验技能，把握生物学发展史和前沿动态，理解生物学科知识体系基本思想和方法；充分了解数学、物理、化学等学科与生物学科所需的关系，具有良好的跨学科视野，建构合理的知识结构与能力体系；理解生物学在生活中的应用；了解学习科学领域相关知识。</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指标点3-1[学科知识]</w:t>
      </w:r>
      <w:r>
        <w:rPr>
          <w:rFonts w:hint="eastAsia" w:ascii="仿宋" w:hAnsi="仿宋" w:eastAsia="仿宋" w:cs="仿宋"/>
          <w:sz w:val="32"/>
          <w:szCs w:val="36"/>
        </w:rPr>
        <w:t>：扎实掌握生物学科基础知识，形成生物学专业的学科思想，理解和掌握生物学科核心素养的内涵，把握生物科学知识体系的发展和前沿动态，具备运用生物学知识解决实际问题的能力。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指标点3-2[实践能力]</w:t>
      </w:r>
      <w:r>
        <w:rPr>
          <w:rFonts w:hint="eastAsia" w:ascii="仿宋" w:hAnsi="仿宋" w:eastAsia="仿宋" w:cs="仿宋"/>
          <w:sz w:val="32"/>
          <w:szCs w:val="36"/>
        </w:rPr>
        <w:t>：掌握生物学科基本实践技能，能够熟练使用生物仪器、规范地完成相关实验操作，分析解释实验结果，具备一定的生物学实践探究能力和创新能力。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指标点3-3[知识整合]：</w:t>
      </w:r>
      <w:r>
        <w:rPr>
          <w:rFonts w:hint="eastAsia" w:ascii="仿宋" w:hAnsi="仿宋" w:eastAsia="仿宋" w:cs="仿宋"/>
          <w:sz w:val="32"/>
          <w:szCs w:val="36"/>
        </w:rPr>
        <w:t>了解生物学科与数学、物理、化学、人文、社科等其它学科专业领域的相关性，具有从非生物学科的角度审视和理解生物专业知识的意识和能力；理解生物科学在社会中的实践价值，能综合运用生物科学知识分析解决生产生活中的实际问题，初步形成构建生物学知识体系的能力；对学习的心理机制、认知过程和记忆方法等学习科学相关知识有一定的了解。</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4</w:t>
      </w:r>
      <w:r>
        <w:rPr>
          <w:rFonts w:hint="eastAsia" w:ascii="仿宋" w:hAnsi="仿宋" w:eastAsia="仿宋" w:cs="仿宋"/>
          <w:b/>
          <w:bCs/>
          <w:sz w:val="32"/>
          <w:szCs w:val="36"/>
          <w:lang w:val="en-US" w:eastAsia="zh-CN"/>
        </w:rPr>
        <w:t>.</w:t>
      </w:r>
      <w:r>
        <w:rPr>
          <w:rFonts w:hint="eastAsia" w:ascii="仿宋" w:hAnsi="仿宋" w:eastAsia="仿宋" w:cs="仿宋"/>
          <w:b/>
          <w:bCs/>
          <w:sz w:val="32"/>
          <w:szCs w:val="36"/>
        </w:rPr>
        <w:t>教学能力：</w:t>
      </w:r>
      <w:r>
        <w:rPr>
          <w:rFonts w:hint="eastAsia" w:ascii="仿宋" w:hAnsi="仿宋" w:eastAsia="仿宋" w:cs="仿宋"/>
          <w:sz w:val="32"/>
          <w:szCs w:val="36"/>
        </w:rPr>
        <w:t>掌握科学的生物学科教育理论和教学方法；能够依据课程标准进行教学设计、实施和评价等学科教育实践、教学研究活动；能够针对学生身心发展和生物学学科认知特点，创设学习环境、指导学习过程，进行学习评价；能够认识现代信息技术在优化生物教学和转变学生学习方式中的作用，能熟练地将现代信息技术运用到生物课堂教学实践中，开展一定的创新性教学活动，具有独立开展教学的能力和初步的教学研究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指标点4-1[教学理论]：</w:t>
      </w:r>
      <w:r>
        <w:rPr>
          <w:rFonts w:hint="eastAsia" w:ascii="仿宋" w:hAnsi="仿宋" w:eastAsia="仿宋" w:cs="仿宋"/>
          <w:sz w:val="32"/>
          <w:szCs w:val="36"/>
        </w:rPr>
        <w:t>掌握教育学、心理学，生物学教学法等基本理论，具有先进的教育理念和专业素养及能力；准确阐明生物学课程标准的内涵和要点，明晰课程标准对教学实践的引领作用；增强培养中学生生物学学科核心素养的意识，认识生物学课程的学科特点和育人价值。</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指标点4-2[教学技能]：</w:t>
      </w:r>
      <w:r>
        <w:rPr>
          <w:rFonts w:hint="eastAsia" w:ascii="仿宋" w:hAnsi="仿宋" w:eastAsia="仿宋" w:cs="仿宋"/>
          <w:sz w:val="32"/>
          <w:szCs w:val="36"/>
        </w:rPr>
        <w:t>能够较好地运用普通话与书写技能、现代信息技术，营造良好的学习环境和氛围，通过启发式、合作式、探究式等多种方式有效开展课堂教学；掌握符合中学生身心发展和生物学学科认知特点的教学设计、教学实施和教学评价的一般方法与教学技能，具备独立完成课堂教学的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指标点4-3[教学研究]</w:t>
      </w:r>
      <w:r>
        <w:rPr>
          <w:rFonts w:hint="eastAsia" w:ascii="仿宋" w:hAnsi="仿宋" w:eastAsia="仿宋" w:cs="仿宋"/>
          <w:sz w:val="32"/>
          <w:szCs w:val="36"/>
        </w:rPr>
        <w:t>：能够运用生物学知识和现代信息技术开展教学活动，选用恰当的评价工具和方法开展教育教学评价；能够针对生物学教育教学中的难点问题和前沿问题，通过查阅资料、调查研究，开展生物学相关教育教学研究，能撰写教育教学及相关研究论文，具备一定的教学研究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5.班级指导</w:t>
      </w:r>
      <w:r>
        <w:rPr>
          <w:rFonts w:hint="eastAsia" w:ascii="仿宋" w:hAnsi="仿宋" w:eastAsia="仿宋" w:cs="仿宋"/>
          <w:sz w:val="32"/>
          <w:szCs w:val="36"/>
        </w:rPr>
        <w:t>：坚持德育为先理念，了解中学德育教育原理和方法，了解中学生的心理发展特点，并将德育教育和心理健康教育融入到班主任工作实践中；掌握班级组织与建设的工作规律和基本方法，能够胜任班主任工作和课程教学中的班级管理工作。</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指标点5-1[班级管理]：</w:t>
      </w:r>
      <w:r>
        <w:rPr>
          <w:rFonts w:hint="eastAsia" w:ascii="仿宋" w:hAnsi="仿宋" w:eastAsia="仿宋" w:cs="仿宋"/>
          <w:sz w:val="32"/>
          <w:szCs w:val="36"/>
        </w:rPr>
        <w:t>树立德育为先理念，重视思想引领，了解中学德育目标、原理、内容和方法，掌握班级组织与建设的工作规律和基本方法及班级管理中的常规工作要点，具有较强的班级组织、建设和管理的能力，胜任班主任工作。</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指标点5-2[管理实践]：</w:t>
      </w:r>
      <w:r>
        <w:rPr>
          <w:rFonts w:hint="eastAsia" w:ascii="仿宋" w:hAnsi="仿宋" w:eastAsia="仿宋" w:cs="仿宋"/>
          <w:sz w:val="32"/>
          <w:szCs w:val="36"/>
        </w:rPr>
        <w:t>能够顺利开展指导学生个性发展、综合素质评价、与家长沟通合作等班级常规工作，还能熟练进行班级文化建设以及偏差行为的处理工作；能够在班主任工作实践中，参与德育和心理健康教育等教育活动的组织与指导，开展特色班级活动，建设文明班级秩序，养成良好行为习惯，为学生的全面发展、健康成长构建良好的平台。</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6.综合育人：</w:t>
      </w:r>
      <w:r>
        <w:rPr>
          <w:rFonts w:hint="eastAsia" w:ascii="仿宋" w:hAnsi="仿宋" w:eastAsia="仿宋" w:cs="仿宋"/>
          <w:sz w:val="32"/>
          <w:szCs w:val="36"/>
        </w:rPr>
        <w:t>掌握综合育人的路径和方法，具有全员育人、全程育人和全方位育人的理念，理解生物学学科育人功能，能够将育人活动有机融入生物教学中，引导和教育学生珍爱生命、保护自然；了解中学生身心发展的一般规律与世界观、人生观、价值观形成的特点；了解学校文化和教育活动的育人内涵，积极参与组织主题教育和社团活动，自觉实践育人活动。</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指标点6-1[学科育人]：</w:t>
      </w:r>
      <w:r>
        <w:rPr>
          <w:rFonts w:hint="eastAsia" w:ascii="仿宋" w:hAnsi="仿宋" w:eastAsia="仿宋" w:cs="仿宋"/>
          <w:sz w:val="32"/>
          <w:szCs w:val="36"/>
        </w:rPr>
        <w:t>理解生物学科的育人价值，能够在学科知识学习过程中充分挖掘育人元素，在生物教学实践中将知识学习、能力发展与品格养成相结合，自觉实践育人活动，引导和教育学生树立珍爱生命和环境保护意识。</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指标点6-2[实践育人]：</w:t>
      </w:r>
      <w:r>
        <w:rPr>
          <w:rFonts w:hint="eastAsia" w:ascii="仿宋" w:hAnsi="仿宋" w:eastAsia="仿宋" w:cs="仿宋"/>
          <w:sz w:val="32"/>
          <w:szCs w:val="36"/>
        </w:rPr>
        <w:t>理解生物学科以及学校文化和教育活动的育人内涵和方法；能够自觉在学科教学中进行立体的育人活动，参与组织主题鲜明、形式多样的教育活动和社团活动，潜移默化中培养学生的良好品格。</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7.学会反思：</w:t>
      </w:r>
      <w:r>
        <w:rPr>
          <w:rFonts w:hint="eastAsia" w:ascii="仿宋" w:hAnsi="仿宋" w:eastAsia="仿宋" w:cs="仿宋"/>
          <w:sz w:val="32"/>
          <w:szCs w:val="36"/>
        </w:rPr>
        <w:t>能够结合就业愿景制订生物学专业学习和职业生涯规划，形成终身学习与专业发展的意识；了解国内外生物学科基础教育改革发展动态，及时调整教育教学活动；具有一定的创新意识，初步掌握反思方法和技能，运用批判性思维方法，学会分析和解决生物科学教育教学问题。</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指标点7-1[自我发展]：</w:t>
      </w:r>
      <w:r>
        <w:rPr>
          <w:rFonts w:hint="eastAsia" w:ascii="仿宋" w:hAnsi="仿宋" w:eastAsia="仿宋" w:cs="仿宋"/>
          <w:sz w:val="32"/>
          <w:szCs w:val="36"/>
        </w:rPr>
        <w:t>及时了解国内外生物学基础教育改革发展趋势和动态，不断更新专业知识结构，制定职业发展规划，形成专业发展意识，树立终身学习理念。</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指标点7-2[反思能力]：</w:t>
      </w:r>
      <w:r>
        <w:rPr>
          <w:rFonts w:hint="eastAsia" w:ascii="仿宋" w:hAnsi="仿宋" w:eastAsia="仿宋" w:cs="仿宋"/>
          <w:sz w:val="32"/>
          <w:szCs w:val="36"/>
        </w:rPr>
        <w:t>善于发现和总结教育教学过程中的问题，通过反思笔记、课堂观察、调查访谈等形式，形成反思体验，初步具备运用批判性和创新性思维方法分析和解决生物学教育教学问题的能力。</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8.沟通合作：</w:t>
      </w:r>
      <w:r>
        <w:rPr>
          <w:rFonts w:hint="eastAsia" w:ascii="仿宋" w:hAnsi="仿宋" w:eastAsia="仿宋" w:cs="仿宋"/>
          <w:sz w:val="32"/>
          <w:szCs w:val="36"/>
        </w:rPr>
        <w:t>在学习和实践活动中通过小组分工、互助学习，认识和发挥学习共同体的作用，掌握沟通、交流、合作的技能，具有团队协作精神。</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指标点8-1[合作精神]：</w:t>
      </w:r>
      <w:r>
        <w:rPr>
          <w:rFonts w:hint="eastAsia" w:ascii="仿宋" w:hAnsi="仿宋" w:eastAsia="仿宋" w:cs="仿宋"/>
          <w:sz w:val="32"/>
          <w:szCs w:val="36"/>
        </w:rPr>
        <w:t>具备良好的身心素质及自我管理能力以适应社会的需求，通过合作学习理解学习共同体的内涵；具有团队意识和组织协调能力，乐于与他人分享交流实践经验、共同探讨解决问题。</w:t>
      </w:r>
    </w:p>
    <w:p>
      <w:pPr>
        <w:spacing w:line="560" w:lineRule="exact"/>
        <w:ind w:firstLine="643" w:firstLineChars="200"/>
        <w:rPr>
          <w:rFonts w:hint="eastAsia" w:ascii="仿宋" w:hAnsi="仿宋" w:eastAsia="仿宋" w:cs="仿宋"/>
          <w:sz w:val="32"/>
          <w:szCs w:val="36"/>
        </w:rPr>
      </w:pPr>
      <w:r>
        <w:rPr>
          <w:rFonts w:hint="eastAsia" w:ascii="仿宋" w:hAnsi="仿宋" w:eastAsia="仿宋" w:cs="仿宋"/>
          <w:b/>
          <w:bCs/>
          <w:sz w:val="32"/>
          <w:szCs w:val="36"/>
        </w:rPr>
        <w:t>指标点8-2[沟通能力]：</w:t>
      </w:r>
      <w:r>
        <w:rPr>
          <w:rFonts w:hint="eastAsia" w:ascii="仿宋" w:hAnsi="仿宋" w:eastAsia="仿宋" w:cs="仿宋"/>
          <w:sz w:val="32"/>
          <w:szCs w:val="36"/>
        </w:rPr>
        <w:t>具有小组学习、专题研讨、团队互动等协作学习的体验；在合作学习中能认真倾听他人的意见;具备与学校领导、同事、学生、家长及社区沟通交流的知识与技能。</w:t>
      </w:r>
    </w:p>
    <w:p>
      <w:pPr>
        <w:pStyle w:val="3"/>
        <w:bidi w:val="0"/>
        <w:ind w:firstLine="1040"/>
        <w:rPr>
          <w:rFonts w:hint="eastAsia" w:ascii="仿宋" w:hAnsi="仿宋" w:eastAsia="仿宋" w:cs="仿宋"/>
          <w:b/>
          <w:bCs/>
        </w:rPr>
      </w:pPr>
      <w:bookmarkStart w:id="162" w:name="_Toc16631"/>
      <w:r>
        <w:rPr>
          <w:rFonts w:hint="eastAsia" w:ascii="仿宋" w:hAnsi="仿宋" w:eastAsia="仿宋" w:cs="仿宋"/>
          <w:b/>
          <w:bCs/>
          <w:lang w:val="en-US" w:eastAsia="zh-CN"/>
        </w:rPr>
        <w:t>8.3</w:t>
      </w:r>
      <w:r>
        <w:rPr>
          <w:rFonts w:hint="eastAsia" w:ascii="仿宋" w:hAnsi="仿宋" w:eastAsia="仿宋" w:cs="仿宋"/>
          <w:b/>
          <w:bCs/>
        </w:rPr>
        <w:t>课程体系和教师教育类课程</w:t>
      </w:r>
      <w:bookmarkEnd w:id="162"/>
    </w:p>
    <w:p>
      <w:pPr>
        <w:spacing w:line="560" w:lineRule="exact"/>
        <w:ind w:firstLine="640" w:firstLineChars="200"/>
        <w:jc w:val="left"/>
        <w:rPr>
          <w:rFonts w:hint="eastAsia" w:ascii="仿宋" w:hAnsi="仿宋" w:eastAsia="仿宋" w:cs="仿宋"/>
          <w:sz w:val="24"/>
          <w:szCs w:val="28"/>
        </w:rPr>
      </w:pPr>
      <w:r>
        <w:rPr>
          <w:rFonts w:hint="eastAsia" w:ascii="仿宋" w:hAnsi="仿宋" w:eastAsia="仿宋" w:cs="仿宋"/>
          <w:sz w:val="32"/>
          <w:szCs w:val="36"/>
        </w:rPr>
        <w:t>本专业2022版人才培养方案包括通识教育课程、教师教育课程、学科专业课程（专业基础课程、专业核心课程及专业拓展课程）、创新创业课程和实践综合课程五大类课程模块的课程体系。</w:t>
      </w:r>
    </w:p>
    <w:p>
      <w:pPr>
        <w:pStyle w:val="3"/>
        <w:bidi w:val="0"/>
        <w:ind w:firstLine="1040"/>
        <w:rPr>
          <w:rFonts w:hint="eastAsia" w:ascii="仿宋" w:hAnsi="仿宋" w:eastAsia="仿宋" w:cs="仿宋"/>
          <w:b/>
          <w:bCs/>
          <w:lang w:val="en-US" w:eastAsia="zh-CN"/>
        </w:rPr>
      </w:pPr>
      <w:bookmarkStart w:id="163" w:name="_Toc17414"/>
      <w:r>
        <w:rPr>
          <w:rFonts w:hint="eastAsia" w:ascii="仿宋" w:hAnsi="仿宋" w:eastAsia="仿宋" w:cs="仿宋"/>
          <w:b/>
          <w:bCs/>
          <w:lang w:val="en-US" w:eastAsia="zh-CN"/>
        </w:rPr>
        <w:t>8.4课堂教学</w:t>
      </w:r>
      <w:bookmarkEnd w:id="163"/>
    </w:p>
    <w:p>
      <w:pPr>
        <w:spacing w:line="560" w:lineRule="exact"/>
        <w:ind w:firstLine="640" w:firstLineChars="200"/>
        <w:rPr>
          <w:rFonts w:hint="eastAsia" w:ascii="仿宋" w:hAnsi="仿宋" w:eastAsia="仿宋" w:cs="仿宋"/>
          <w:sz w:val="32"/>
          <w:szCs w:val="36"/>
        </w:rPr>
      </w:pPr>
      <w:r>
        <w:rPr>
          <w:rFonts w:hint="eastAsia" w:ascii="仿宋" w:hAnsi="仿宋" w:eastAsia="仿宋" w:cs="仿宋"/>
          <w:sz w:val="32"/>
          <w:szCs w:val="36"/>
        </w:rPr>
        <w:t>注重课堂教学质量监督，鼓励教师根据课程特点实施课程教学方法改革。课程突出学生中心地位。鼓励教师运用现代信息技术，线上线下结合，培养学生自主学习能力，注重学生的主体参与提高学生学习效率。</w:t>
      </w:r>
    </w:p>
    <w:p>
      <w:pPr>
        <w:pStyle w:val="3"/>
        <w:bidi w:val="0"/>
        <w:ind w:firstLine="1040"/>
        <w:rPr>
          <w:rFonts w:hint="eastAsia" w:ascii="仿宋" w:hAnsi="仿宋" w:eastAsia="仿宋" w:cs="仿宋"/>
          <w:b/>
          <w:bCs/>
          <w:lang w:val="en-US" w:eastAsia="zh-CN"/>
        </w:rPr>
      </w:pPr>
      <w:bookmarkStart w:id="164" w:name="_Toc7365"/>
      <w:r>
        <w:rPr>
          <w:rFonts w:hint="eastAsia" w:ascii="仿宋" w:hAnsi="仿宋" w:eastAsia="仿宋" w:cs="仿宋"/>
          <w:b/>
          <w:bCs/>
          <w:lang w:val="en-US" w:eastAsia="zh-CN"/>
        </w:rPr>
        <w:t>8.5课程考核</w:t>
      </w:r>
      <w:bookmarkEnd w:id="164"/>
    </w:p>
    <w:p>
      <w:pPr>
        <w:spacing w:line="560" w:lineRule="exact"/>
        <w:ind w:firstLine="640" w:firstLineChars="200"/>
        <w:jc w:val="left"/>
        <w:rPr>
          <w:rFonts w:hint="eastAsia" w:ascii="仿宋" w:hAnsi="仿宋" w:eastAsia="仿宋" w:cs="仿宋"/>
          <w:sz w:val="24"/>
          <w:szCs w:val="28"/>
        </w:rPr>
      </w:pPr>
      <w:r>
        <w:rPr>
          <w:rFonts w:hint="eastAsia" w:ascii="仿宋" w:hAnsi="仿宋" w:eastAsia="仿宋" w:cs="仿宋"/>
          <w:sz w:val="32"/>
          <w:szCs w:val="36"/>
        </w:rPr>
        <w:t>采用过程化考核方式，期末考试占比不超过40%，强调对学生能力的考查，鼓励教师通过教学改革创新考核方式。</w:t>
      </w:r>
    </w:p>
    <w:p>
      <w:pPr>
        <w:pStyle w:val="3"/>
        <w:bidi w:val="0"/>
        <w:ind w:firstLine="1040"/>
        <w:rPr>
          <w:rFonts w:hint="eastAsia" w:ascii="仿宋" w:hAnsi="仿宋" w:eastAsia="仿宋" w:cs="仿宋"/>
          <w:b/>
          <w:bCs/>
          <w:lang w:val="en-US" w:eastAsia="zh-CN"/>
        </w:rPr>
      </w:pPr>
      <w:bookmarkStart w:id="165" w:name="_Toc7350"/>
      <w:r>
        <w:rPr>
          <w:rFonts w:hint="eastAsia" w:ascii="仿宋" w:hAnsi="仿宋" w:eastAsia="仿宋" w:cs="仿宋"/>
          <w:b/>
          <w:bCs/>
          <w:lang w:val="en-US" w:eastAsia="zh-CN"/>
        </w:rPr>
        <w:t>8.6课堂教学质量评价</w:t>
      </w:r>
      <w:bookmarkEnd w:id="16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6"/>
        </w:rPr>
        <w:t>课堂教学质量实行专家评教、同行评价、学生评教、自我评价相结合的方式。教学检查实行期初、期中、期末三段式教学检查，根据需要开展专项检查。每学期召开期中教学检查学生座谈会，征求学生意见。</w:t>
      </w:r>
    </w:p>
    <w:p>
      <w:pPr>
        <w:pStyle w:val="2"/>
        <w:numPr>
          <w:ilvl w:val="0"/>
          <w:numId w:val="0"/>
        </w:numPr>
        <w:bidi w:val="0"/>
        <w:jc w:val="center"/>
        <w:rPr>
          <w:rFonts w:hint="eastAsia"/>
          <w:lang w:val="en-US" w:eastAsia="zh-CN"/>
        </w:rPr>
      </w:pPr>
      <w:bookmarkStart w:id="166" w:name="_Toc11913"/>
      <w:r>
        <w:rPr>
          <w:rFonts w:hint="eastAsia"/>
          <w:lang w:val="en-US" w:eastAsia="zh-CN"/>
        </w:rPr>
        <w:t>第九部分 体育教育专业相关内容</w:t>
      </w:r>
      <w:bookmarkEnd w:id="16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体育教育专业始建于1982年，即原昭乌达盟蒙古族师范高等专科学校体育教育专业（大专），2003年升为本科专业，2021年体育教育专业获批校级一流专业，2023年开始招收体育专业硕士研究生。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现有教师31人，其中教授2人，副教授20人，讲师9人；具有博士学位的教师2人，硕士学位的教师20人，硕士生导师8人；国家级裁判5人,国家级社会体育指导员3人,国家一级裁判12人。近五年，团队成员主持省部级课题立项9项,市校级课题立项28项,参与国家级课题6项;发表学术论文143篇,出版学术专著4部,获得全国性体育行业学术性会议奖励4项,获批发明专利14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强调学生必须具备“一践行三学会”的教师职业技能，通过教师教育类课程设置、专业实践、学科竞赛和专业服务地方的模式，建立了“理论-实践-竞赛-服务”四位一体的特色人才培养机制及“一训三习”的师范生实践教学培养体系。截至今年，本专业连续招收16届本科生（总计800余人）。目前，体育教育在校本科生331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致力于发挥区域办学优势，特别注重培养服务祖国北疆基础教育事业的体育师资。通过量身定制师资，已经成为赤峰市基础体育教育师资的重要来源。2023年，本专业毕业生的就业率达到了93%，其中高质量就业占比达到了40%，这一就业成绩为本专业的持续发展奠定了坚实基础。</w:t>
      </w:r>
    </w:p>
    <w:p>
      <w:pPr>
        <w:pStyle w:val="3"/>
        <w:bidi w:val="0"/>
        <w:ind w:firstLine="1040"/>
        <w:rPr>
          <w:rFonts w:hint="eastAsia" w:ascii="仿宋" w:hAnsi="仿宋" w:eastAsia="仿宋" w:cs="仿宋"/>
          <w:b/>
          <w:bCs/>
          <w:lang w:val="en-US" w:eastAsia="zh-CN"/>
        </w:rPr>
      </w:pPr>
      <w:bookmarkStart w:id="167" w:name="_Toc29583"/>
      <w:r>
        <w:rPr>
          <w:rFonts w:hint="eastAsia" w:ascii="仿宋" w:hAnsi="仿宋" w:eastAsia="仿宋" w:cs="仿宋"/>
          <w:b/>
          <w:bCs/>
          <w:lang w:val="en-US" w:eastAsia="zh-CN"/>
        </w:rPr>
        <w:t>9.1 体育教育专业培养目标</w:t>
      </w:r>
      <w:bookmarkEnd w:id="16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 w:hAnsi="宋体" w:eastAsia="仿宋" w:cs="宋体"/>
          <w:b/>
          <w:bCs/>
          <w:sz w:val="32"/>
          <w:szCs w:val="36"/>
          <w:lang w:val="en-US" w:eastAsia="zh-CN"/>
        </w:rPr>
      </w:pPr>
      <w:r>
        <w:rPr>
          <w:rFonts w:hint="eastAsia" w:ascii="仿宋" w:hAnsi="宋体" w:eastAsia="仿宋" w:cs="宋体"/>
          <w:b/>
          <w:bCs/>
          <w:sz w:val="32"/>
          <w:szCs w:val="36"/>
          <w:lang w:val="en-US" w:eastAsia="zh-CN"/>
        </w:rPr>
        <w:t>9.1.1 2022版人才培养方案中的培养目标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宋体" w:eastAsia="仿宋" w:cs="宋体"/>
          <w:snapToGrid/>
          <w:color w:val="auto"/>
          <w:kern w:val="2"/>
          <w:sz w:val="32"/>
          <w:szCs w:val="36"/>
          <w:lang w:val="en-US" w:eastAsia="zh-CN" w:bidi="ar-SA"/>
        </w:rPr>
      </w:pPr>
      <w:r>
        <w:rPr>
          <w:rFonts w:hint="eastAsia" w:ascii="仿宋" w:hAnsi="宋体" w:eastAsia="仿宋" w:cs="宋体"/>
          <w:snapToGrid/>
          <w:color w:val="auto"/>
          <w:kern w:val="2"/>
          <w:sz w:val="32"/>
          <w:szCs w:val="36"/>
          <w:lang w:val="en-US" w:eastAsia="zh-CN" w:bidi="ar-SA"/>
        </w:rPr>
        <w:t>本专业立足赤峰、服务全区，以习近平新时代中国特色社会主义思想为指导，全面贯彻党的教育方针,落实“立德树人”根本任务，重专业，抓方向，培养能够适应基础教育改革与发展需求，德智体美劳全面发展，拥有良好的师德修养、厚实的学科基础和扎实的专业技能，能胜任中学体育与健康课程，指导课外体育活动、课余训练与竞赛工作，能结合教学实践开展教学研究，具有一定的创新意识、班级管理和自主发展能力，能够胜任内蒙古地区中学和相关教育机构的体育教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仿宋" w:hAnsi="宋体" w:eastAsia="仿宋" w:cs="宋体"/>
          <w:b/>
          <w:bCs/>
          <w:sz w:val="32"/>
          <w:szCs w:val="36"/>
          <w:lang w:val="en-US" w:eastAsia="zh-CN"/>
        </w:rPr>
      </w:pPr>
      <w:r>
        <w:rPr>
          <w:rFonts w:hint="default" w:ascii="仿宋" w:hAnsi="宋体" w:eastAsia="仿宋" w:cs="宋体"/>
          <w:b/>
          <w:bCs/>
          <w:sz w:val="32"/>
          <w:szCs w:val="36"/>
          <w:lang w:val="en-US" w:eastAsia="zh-CN"/>
        </w:rPr>
        <w:t>根据本专业培养目标定位，对毕业生五年后的职业发展预期描述如下：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仿宋" w:hAnsi="宋体" w:eastAsia="仿宋" w:cs="宋体"/>
          <w:b/>
          <w:bCs/>
          <w:sz w:val="32"/>
          <w:szCs w:val="36"/>
          <w:lang w:val="en-US" w:eastAsia="zh-CN"/>
        </w:rPr>
      </w:pPr>
      <w:r>
        <w:rPr>
          <w:rFonts w:hint="default" w:ascii="仿宋" w:hAnsi="宋体" w:eastAsia="仿宋" w:cs="宋体"/>
          <w:b/>
          <w:bCs/>
          <w:sz w:val="32"/>
          <w:szCs w:val="36"/>
          <w:lang w:val="en-US" w:eastAsia="zh-CN"/>
        </w:rPr>
        <w:t>目标 1：师德</w:t>
      </w:r>
      <w:r>
        <w:rPr>
          <w:rFonts w:hint="eastAsia" w:ascii="仿宋" w:hAnsi="宋体" w:eastAsia="仿宋" w:cs="宋体"/>
          <w:b/>
          <w:bCs/>
          <w:sz w:val="32"/>
          <w:szCs w:val="36"/>
          <w:lang w:val="en-US" w:eastAsia="zh-CN"/>
        </w:rPr>
        <w:t>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 w:hAnsi="宋体" w:eastAsia="仿宋" w:cs="宋体"/>
          <w:sz w:val="32"/>
          <w:szCs w:val="36"/>
          <w:lang w:val="en-US" w:eastAsia="zh-CN"/>
        </w:rPr>
      </w:pPr>
      <w:r>
        <w:rPr>
          <w:rFonts w:hint="default" w:ascii="仿宋" w:hAnsi="宋体" w:eastAsia="仿宋" w:cs="宋体"/>
          <w:sz w:val="32"/>
          <w:szCs w:val="36"/>
          <w:lang w:val="en-US" w:eastAsia="zh-CN"/>
        </w:rPr>
        <w:t>具有坚定理想信念和政治立场，忠诚党的教育事业，以立德树人为己任，遵德守范、勤奋务实、爱岗敬业，成为有理想信念、有道德情操、有扎实学识、有仁爱之心的好老师，能够在体育教育实践中，传承中国文化，弘扬中华体育精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仿宋" w:hAnsi="宋体" w:eastAsia="仿宋" w:cs="宋体"/>
          <w:b/>
          <w:bCs/>
          <w:sz w:val="32"/>
          <w:szCs w:val="36"/>
          <w:lang w:val="en-US" w:eastAsia="zh-CN"/>
        </w:rPr>
      </w:pPr>
      <w:r>
        <w:rPr>
          <w:rFonts w:hint="default" w:ascii="仿宋" w:hAnsi="宋体" w:eastAsia="仿宋" w:cs="宋体"/>
          <w:b/>
          <w:bCs/>
          <w:sz w:val="32"/>
          <w:szCs w:val="36"/>
          <w:lang w:val="en-US" w:eastAsia="zh-CN"/>
        </w:rPr>
        <w:t>目标 2：教学</w:t>
      </w:r>
      <w:r>
        <w:rPr>
          <w:rFonts w:hint="eastAsia" w:ascii="仿宋" w:hAnsi="宋体" w:eastAsia="仿宋" w:cs="宋体"/>
          <w:b/>
          <w:bCs/>
          <w:sz w:val="32"/>
          <w:szCs w:val="36"/>
          <w:lang w:val="en-US" w:eastAsia="zh-CN"/>
        </w:rPr>
        <w:t>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 w:hAnsi="宋体" w:eastAsia="仿宋" w:cs="宋体"/>
          <w:sz w:val="32"/>
          <w:szCs w:val="36"/>
          <w:lang w:val="en-US" w:eastAsia="zh-CN"/>
        </w:rPr>
      </w:pPr>
      <w:r>
        <w:rPr>
          <w:rFonts w:hint="default" w:ascii="仿宋" w:hAnsi="宋体" w:eastAsia="仿宋" w:cs="宋体"/>
          <w:sz w:val="32"/>
          <w:szCs w:val="36"/>
          <w:lang w:val="en-US" w:eastAsia="zh-CN"/>
        </w:rPr>
        <w:t>具有扎实的体育教育理论知识，熟练掌握运动技能，具备中学体育教学、课外训练和竞赛组织管理的能力，能够指导课外体育活动、运动训练，并具有一定的科研能力、体育教学创新能力和体育教育服务能力，成为学生体育核心素养和体育精神培育的引导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仿宋" w:hAnsi="宋体" w:eastAsia="仿宋" w:cs="宋体"/>
          <w:b/>
          <w:bCs/>
          <w:sz w:val="32"/>
          <w:szCs w:val="36"/>
          <w:lang w:val="en-US" w:eastAsia="zh-CN"/>
        </w:rPr>
      </w:pPr>
      <w:r>
        <w:rPr>
          <w:rFonts w:hint="default" w:ascii="仿宋" w:hAnsi="宋体" w:eastAsia="仿宋" w:cs="宋体"/>
          <w:b/>
          <w:bCs/>
          <w:sz w:val="32"/>
          <w:szCs w:val="36"/>
          <w:lang w:val="en-US" w:eastAsia="zh-CN"/>
        </w:rPr>
        <w:t>目标 3：育人</w:t>
      </w:r>
      <w:r>
        <w:rPr>
          <w:rFonts w:hint="eastAsia" w:ascii="仿宋" w:hAnsi="宋体" w:eastAsia="仿宋" w:cs="宋体"/>
          <w:b/>
          <w:bCs/>
          <w:sz w:val="32"/>
          <w:szCs w:val="36"/>
          <w:lang w:val="en-US" w:eastAsia="zh-CN"/>
        </w:rPr>
        <w:t>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 w:hAnsi="宋体" w:eastAsia="仿宋" w:cs="宋体"/>
          <w:sz w:val="32"/>
          <w:szCs w:val="36"/>
          <w:lang w:val="en-US" w:eastAsia="zh-CN"/>
        </w:rPr>
      </w:pPr>
      <w:r>
        <w:rPr>
          <w:rFonts w:hint="default" w:ascii="仿宋" w:hAnsi="宋体" w:eastAsia="仿宋" w:cs="宋体"/>
          <w:sz w:val="32"/>
          <w:szCs w:val="36"/>
          <w:lang w:val="en-US" w:eastAsia="zh-CN"/>
        </w:rPr>
        <w:t>根据学生成长规律和身心特点，灵活进行班级组织管理和建设，开展体育学科育人工作，组织和策划各类体育社团活动，指导学生体育训练与竞赛，帮助学生在运动参与过程中享受乐趣、增强体质、锻炼意志、健全人格，充分利用德育原理成为学</w:t>
      </w:r>
      <w:r>
        <w:rPr>
          <w:rFonts w:hint="eastAsia" w:ascii="仿宋" w:hAnsi="宋体" w:eastAsia="仿宋" w:cs="宋体"/>
          <w:sz w:val="32"/>
          <w:szCs w:val="36"/>
          <w:lang w:val="en-US" w:eastAsia="zh-CN"/>
        </w:rPr>
        <w:t>生</w:t>
      </w:r>
      <w:r>
        <w:rPr>
          <w:rFonts w:hint="default" w:ascii="仿宋" w:hAnsi="宋体" w:eastAsia="仿宋" w:cs="宋体"/>
          <w:sz w:val="32"/>
          <w:szCs w:val="36"/>
          <w:lang w:val="en-US" w:eastAsia="zh-CN"/>
        </w:rPr>
        <w:t>身心健康成长的引路人。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仿宋" w:hAnsi="宋体" w:eastAsia="仿宋" w:cs="宋体"/>
          <w:b/>
          <w:bCs/>
          <w:sz w:val="32"/>
          <w:szCs w:val="36"/>
          <w:lang w:val="en-US" w:eastAsia="zh-CN"/>
        </w:rPr>
      </w:pPr>
      <w:r>
        <w:rPr>
          <w:rFonts w:hint="default" w:ascii="仿宋" w:hAnsi="宋体" w:eastAsia="仿宋" w:cs="宋体"/>
          <w:b/>
          <w:bCs/>
          <w:sz w:val="32"/>
          <w:szCs w:val="36"/>
          <w:lang w:val="en-US" w:eastAsia="zh-CN"/>
        </w:rPr>
        <w:t>目标 4：发展</w:t>
      </w:r>
      <w:r>
        <w:rPr>
          <w:rFonts w:hint="eastAsia" w:ascii="仿宋" w:hAnsi="宋体" w:eastAsia="仿宋" w:cs="宋体"/>
          <w:b/>
          <w:bCs/>
          <w:sz w:val="32"/>
          <w:szCs w:val="36"/>
          <w:lang w:val="en-US" w:eastAsia="zh-CN"/>
        </w:rPr>
        <w:t>方面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宋体" w:eastAsia="仿宋" w:cs="宋体"/>
          <w:sz w:val="32"/>
          <w:szCs w:val="36"/>
          <w:lang w:val="en-US" w:eastAsia="zh-CN"/>
        </w:rPr>
      </w:pPr>
      <w:r>
        <w:rPr>
          <w:rFonts w:hint="eastAsia" w:ascii="仿宋" w:hAnsi="宋体" w:eastAsia="仿宋" w:cs="宋体"/>
          <w:sz w:val="32"/>
          <w:szCs w:val="36"/>
          <w:lang w:val="en-US" w:eastAsia="zh-CN"/>
        </w:rPr>
        <w:t>具备终身的学习能力和专业长远发展的规划，具备创新意识、研究精神，能够跟进国内外发展前沿，适应时代教育和体育发展的根本需求；能够进行多角度实践反思，勇于创新，解决中学体育教学中的问题。具备良好的组织管理与沟通能力，促进学生、家长、社区间的交流合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仿宋" w:hAnsi="宋体" w:eastAsia="仿宋" w:cs="宋体"/>
          <w:b/>
          <w:bCs/>
          <w:sz w:val="32"/>
          <w:szCs w:val="36"/>
          <w:lang w:val="en-US" w:eastAsia="zh-CN"/>
        </w:rPr>
      </w:pPr>
      <w:r>
        <w:rPr>
          <w:rFonts w:hint="eastAsia" w:ascii="仿宋" w:hAnsi="宋体" w:eastAsia="仿宋" w:cs="宋体"/>
          <w:b/>
          <w:bCs/>
          <w:sz w:val="32"/>
          <w:szCs w:val="36"/>
          <w:lang w:val="en-US" w:eastAsia="zh-CN"/>
        </w:rPr>
        <w:t>9.1.2 培养目标的确定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b/>
          <w:bCs/>
          <w:lang w:val="en-US" w:eastAsia="zh-CN"/>
        </w:rPr>
      </w:pPr>
      <w:r>
        <w:rPr>
          <w:rFonts w:hint="eastAsia" w:ascii="仿宋" w:hAnsi="宋体" w:eastAsia="仿宋" w:cs="宋体"/>
          <w:sz w:val="32"/>
          <w:szCs w:val="36"/>
          <w:lang w:val="en-US" w:eastAsia="zh-CN"/>
        </w:rPr>
        <w:t>针对2017（2019年修订）版人才培养方案，面向在校生、毕业生、用人单位、教育行政部门以及专家学者，广泛开展调研活动，对接师范专业认证标准体系，制定了2022版人才培养方案。</w:t>
      </w:r>
    </w:p>
    <w:p>
      <w:pPr>
        <w:pStyle w:val="3"/>
        <w:bidi w:val="0"/>
        <w:ind w:firstLine="1040"/>
        <w:rPr>
          <w:rFonts w:hint="eastAsia" w:ascii="仿宋" w:hAnsi="仿宋" w:eastAsia="仿宋" w:cs="仿宋"/>
          <w:b/>
          <w:bCs/>
          <w:lang w:val="en-US" w:eastAsia="zh-CN"/>
        </w:rPr>
      </w:pPr>
      <w:bookmarkStart w:id="168" w:name="_Toc26282"/>
      <w:r>
        <w:rPr>
          <w:rFonts w:hint="eastAsia" w:ascii="仿宋" w:hAnsi="仿宋" w:eastAsia="仿宋" w:cs="仿宋"/>
          <w:b/>
          <w:bCs/>
          <w:lang w:val="en-US" w:eastAsia="zh-CN"/>
        </w:rPr>
        <w:t>9.2 体育教育专业毕业要求</w:t>
      </w:r>
      <w:bookmarkEnd w:id="16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宋体" w:eastAsia="仿宋" w:cs="宋体"/>
          <w:sz w:val="32"/>
          <w:szCs w:val="36"/>
          <w:lang w:val="en-US" w:eastAsia="zh-CN"/>
        </w:rPr>
      </w:pPr>
      <w:r>
        <w:rPr>
          <w:rFonts w:hint="eastAsia" w:ascii="仿宋" w:hAnsi="宋体" w:eastAsia="仿宋" w:cs="宋体"/>
          <w:sz w:val="32"/>
          <w:szCs w:val="36"/>
          <w:lang w:val="en-US" w:eastAsia="zh-CN"/>
        </w:rPr>
        <w:t>本专业学生毕业时应当达到体育教育专业培养目标的要求，具有从教意愿，认同教师工作的意义，遵守教师职业道德规范，具备体育学科专业素养，掌握中等教育教学基本技能，了解中学生身心发展和养成教育规律，熟知班级组织与建设的工作规律和基本方法，善于沟通合作，具有终身学习与专业发展意识。符合以下毕业要求指标的规定：</w:t>
      </w:r>
    </w:p>
    <w:p>
      <w:pPr>
        <w:keepNext w:val="0"/>
        <w:keepLines w:val="0"/>
        <w:pageBreakBefore w:val="0"/>
        <w:numPr>
          <w:ilvl w:val="0"/>
          <w:numId w:val="0"/>
        </w:numPr>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1</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师德规范：</w:t>
      </w:r>
      <w:r>
        <w:rPr>
          <w:rFonts w:hint="eastAsia" w:ascii="仿宋" w:hAnsi="宋体" w:eastAsia="仿宋" w:cs="宋体"/>
          <w:sz w:val="32"/>
          <w:szCs w:val="36"/>
          <w:lang w:val="en-US" w:eastAsia="zh-CN"/>
        </w:rPr>
        <w:t>领悟并践行社会主义核心价值观，认同习近平新时代中国特色社会主义理论体系，贯彻党的教育方针，遵守教育法律法规及教师职业道德规范，具有依法执教意识，立志成为有理想信念、有道德情操、有扎实学识、有仁爱之心的中学体育老师。</w:t>
      </w:r>
    </w:p>
    <w:p>
      <w:pPr>
        <w:pStyle w:val="4"/>
        <w:keepNext w:val="0"/>
        <w:keepLines w:val="0"/>
        <w:pageBreakBefore w:val="0"/>
        <w:widowControl/>
        <w:kinsoku/>
        <w:wordWrap/>
        <w:overflowPunct/>
        <w:topLinePunct w:val="0"/>
        <w:autoSpaceDE w:val="0"/>
        <w:autoSpaceDN w:val="0"/>
        <w:bidi w:val="0"/>
        <w:adjustRightInd w:val="0"/>
        <w:snapToGrid w:val="0"/>
        <w:spacing w:line="560" w:lineRule="exact"/>
        <w:ind w:left="40" w:firstLine="556"/>
        <w:jc w:val="both"/>
        <w:textAlignment w:val="baseline"/>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指标点1.1[理想信念]：</w:t>
      </w:r>
      <w:r>
        <w:rPr>
          <w:rFonts w:hint="eastAsia" w:ascii="仿宋" w:hAnsi="宋体" w:eastAsia="仿宋" w:cs="宋体"/>
          <w:snapToGrid/>
          <w:color w:val="auto"/>
          <w:kern w:val="2"/>
          <w:sz w:val="32"/>
          <w:szCs w:val="36"/>
          <w:lang w:val="en-US" w:eastAsia="zh-CN" w:bidi="ar-SA"/>
        </w:rPr>
        <w:t>认同习近平新时代中国特色社会主义思想，学习领会社会主义核心价值观并能自觉践行，增进中国特色社会主义的“四个认同”，加强体育学科教学课程思政。</w:t>
      </w:r>
    </w:p>
    <w:p>
      <w:pPr>
        <w:pStyle w:val="4"/>
        <w:keepNext w:val="0"/>
        <w:keepLines w:val="0"/>
        <w:pageBreakBefore w:val="0"/>
        <w:wordWrap/>
        <w:overflowPunct/>
        <w:topLinePunct w:val="0"/>
        <w:bidi w:val="0"/>
        <w:spacing w:line="560" w:lineRule="exact"/>
        <w:ind w:left="38" w:firstLine="554"/>
        <w:jc w:val="both"/>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指标点1.2[</w:t>
      </w:r>
      <w:r>
        <w:rPr>
          <w:rFonts w:hint="eastAsia" w:ascii="仿宋" w:hAnsi="仿宋" w:eastAsia="仿宋" w:cs="Times New Roman"/>
          <w:b/>
          <w:iCs/>
          <w:snapToGrid w:val="0"/>
          <w:color w:val="000000"/>
          <w:kern w:val="0"/>
          <w:sz w:val="32"/>
          <w:szCs w:val="32"/>
          <w:lang w:val="en-US" w:eastAsia="zh-CN" w:bidi="ar-SA"/>
        </w:rPr>
        <w:t>职业规范</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遵守相关法律法规，遵守中学教师职业道德规范，具有依法执教意识，熟悉各级体育教育改革的政策，知道中学体育教师的权利和义务。</w:t>
      </w:r>
    </w:p>
    <w:p>
      <w:pPr>
        <w:keepNext w:val="0"/>
        <w:keepLines w:val="0"/>
        <w:pageBreakBefore w:val="0"/>
        <w:wordWrap/>
        <w:overflowPunct/>
        <w:topLinePunct w:val="0"/>
        <w:bidi w:val="0"/>
        <w:spacing w:line="560" w:lineRule="exact"/>
        <w:ind w:firstLine="643" w:firstLineChars="200"/>
        <w:rPr>
          <w:rFonts w:ascii="仿宋" w:hAnsi="仿宋" w:eastAsia="仿宋" w:cs="Times New Roman"/>
          <w:bCs/>
          <w:iCs/>
          <w:sz w:val="24"/>
          <w:szCs w:val="24"/>
        </w:rPr>
      </w:pPr>
      <w:r>
        <w:rPr>
          <w:rFonts w:hint="eastAsia" w:ascii="仿宋" w:hAnsi="仿宋" w:eastAsia="仿宋" w:cs="Times New Roman"/>
          <w:b/>
          <w:iCs/>
          <w:sz w:val="32"/>
          <w:szCs w:val="32"/>
        </w:rPr>
        <w:t>指标点1.3[</w:t>
      </w:r>
      <w:r>
        <w:rPr>
          <w:rFonts w:hint="eastAsia" w:ascii="仿宋" w:hAnsi="仿宋" w:eastAsia="仿宋" w:cs="Times New Roman"/>
          <w:b/>
          <w:iCs/>
          <w:snapToGrid w:val="0"/>
          <w:color w:val="000000"/>
          <w:kern w:val="0"/>
          <w:sz w:val="32"/>
          <w:szCs w:val="32"/>
          <w:lang w:val="en-US" w:eastAsia="zh-CN" w:bidi="ar-SA"/>
        </w:rPr>
        <w:t>立德树人</w:t>
      </w:r>
      <w:r>
        <w:rPr>
          <w:rFonts w:hint="eastAsia" w:ascii="仿宋" w:hAnsi="仿宋" w:eastAsia="仿宋" w:cs="Times New Roman"/>
          <w:b/>
          <w:iCs/>
          <w:sz w:val="32"/>
          <w:szCs w:val="32"/>
        </w:rPr>
        <w:t>]：</w:t>
      </w:r>
      <w:r>
        <w:rPr>
          <w:rFonts w:hint="eastAsia" w:ascii="仿宋" w:hAnsi="宋体" w:eastAsia="仿宋" w:cs="宋体"/>
          <w:sz w:val="32"/>
          <w:szCs w:val="36"/>
          <w:lang w:val="en-US" w:eastAsia="zh-CN"/>
        </w:rPr>
        <w:t>以立德树人为己任，立志成为有理想信念、有道德情操、有扎实学识、有仁爱之心的中学体育老师。</w:t>
      </w:r>
    </w:p>
    <w:p>
      <w:pPr>
        <w:pStyle w:val="4"/>
        <w:keepNext w:val="0"/>
        <w:keepLines w:val="0"/>
        <w:pageBreakBefore w:val="0"/>
        <w:wordWrap/>
        <w:overflowPunct/>
        <w:topLinePunct w:val="0"/>
        <w:bidi w:val="0"/>
        <w:spacing w:line="560" w:lineRule="exact"/>
        <w:ind w:left="38" w:firstLine="554"/>
        <w:jc w:val="both"/>
        <w:rPr>
          <w:rFonts w:hint="eastAsia" w:ascii="仿宋" w:hAnsi="宋体" w:eastAsia="仿宋" w:cs="宋体"/>
          <w:sz w:val="32"/>
          <w:szCs w:val="36"/>
          <w:lang w:val="en-US" w:eastAsia="zh-CN"/>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2</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教育情怀：</w:t>
      </w:r>
      <w:r>
        <w:rPr>
          <w:rFonts w:hint="eastAsia" w:ascii="仿宋" w:hAnsi="宋体" w:eastAsia="仿宋" w:cs="宋体"/>
          <w:snapToGrid/>
          <w:color w:val="auto"/>
          <w:kern w:val="2"/>
          <w:sz w:val="32"/>
          <w:szCs w:val="36"/>
          <w:lang w:val="en-US" w:eastAsia="zh-CN" w:bidi="ar-SA"/>
        </w:rPr>
        <w:t>认同中学体育教师工作的价值，具有正确的价值观和高度的责任感，具有坚定的从教信念，具有人文底蕴和科学精神，尊重学生人格，富有仁爱之心，愿做中学生身心健康的促进者和快乐成长的引路人。</w:t>
      </w:r>
    </w:p>
    <w:p>
      <w:pPr>
        <w:pStyle w:val="4"/>
        <w:keepNext w:val="0"/>
        <w:keepLines w:val="0"/>
        <w:pageBreakBefore w:val="0"/>
        <w:wordWrap/>
        <w:overflowPunct/>
        <w:topLinePunct w:val="0"/>
        <w:bidi w:val="0"/>
        <w:spacing w:line="560" w:lineRule="exact"/>
        <w:ind w:left="32" w:right="80" w:firstLine="553"/>
        <w:jc w:val="both"/>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指标点2.1[</w:t>
      </w:r>
      <w:r>
        <w:rPr>
          <w:rFonts w:hint="eastAsia" w:ascii="仿宋" w:hAnsi="仿宋" w:eastAsia="仿宋" w:cs="Times New Roman"/>
          <w:b/>
          <w:iCs/>
          <w:sz w:val="32"/>
          <w:szCs w:val="32"/>
          <w:lang w:eastAsia="zh-CN"/>
        </w:rPr>
        <w:t>从教意愿</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认同中学体育教育工作对“健康中国”建设的意义和价值，具有为体育教育事业默默奉献的热忱；具有正确的人生观和价值观，具有帮助学生树立健康体育观的意识，愿做中学生身心健康的促进者。</w:t>
      </w:r>
    </w:p>
    <w:p>
      <w:pPr>
        <w:pStyle w:val="4"/>
        <w:keepNext w:val="0"/>
        <w:keepLines w:val="0"/>
        <w:pageBreakBefore w:val="0"/>
        <w:wordWrap/>
        <w:overflowPunct/>
        <w:topLinePunct w:val="0"/>
        <w:bidi w:val="0"/>
        <w:spacing w:line="560" w:lineRule="exact"/>
        <w:ind w:left="32" w:right="80" w:firstLine="553"/>
        <w:jc w:val="both"/>
        <w:rPr>
          <w:rFonts w:ascii="仿宋" w:hAnsi="仿宋" w:eastAsia="仿宋" w:cs="Times New Roman"/>
          <w:bCs/>
          <w:iCs/>
          <w:sz w:val="24"/>
          <w:szCs w:val="24"/>
        </w:rPr>
      </w:pPr>
      <w:r>
        <w:rPr>
          <w:rFonts w:hint="eastAsia" w:ascii="仿宋" w:hAnsi="仿宋" w:eastAsia="仿宋" w:cs="Times New Roman"/>
          <w:b/>
          <w:iCs/>
          <w:sz w:val="32"/>
          <w:szCs w:val="32"/>
        </w:rPr>
        <w:t>指标点2.2[</w:t>
      </w:r>
      <w:r>
        <w:rPr>
          <w:rFonts w:hint="eastAsia" w:ascii="仿宋" w:hAnsi="仿宋" w:eastAsia="仿宋" w:cs="Times New Roman"/>
          <w:b/>
          <w:iCs/>
          <w:snapToGrid w:val="0"/>
          <w:color w:val="000000"/>
          <w:kern w:val="0"/>
          <w:sz w:val="32"/>
          <w:szCs w:val="32"/>
          <w:lang w:val="en-US" w:eastAsia="zh-CN" w:bidi="ar-SA"/>
        </w:rPr>
        <w:t>职业践行</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理解中学体育教师的专业特点，了解中学教育发展的成就与问题以及中学教育的发展方向；尊重学生人格，做到对体育工作既耐心又细心，做学生锤炼品格、学习知识、创新思维、奉献祖国的引路人。</w:t>
      </w:r>
    </w:p>
    <w:p>
      <w:pPr>
        <w:keepNext w:val="0"/>
        <w:keepLines w:val="0"/>
        <w:pageBreakBefore w:val="0"/>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3</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学科素养：</w:t>
      </w:r>
      <w:r>
        <w:rPr>
          <w:rFonts w:hint="eastAsia" w:ascii="仿宋" w:hAnsi="宋体" w:eastAsia="仿宋" w:cs="宋体"/>
          <w:sz w:val="32"/>
          <w:szCs w:val="36"/>
          <w:lang w:val="en-US" w:eastAsia="zh-CN"/>
        </w:rPr>
        <w:t>掌握系统的体育教育学科基本理论、技能和方法，理解中学体育学科核心素养内涵，了解体育学科与其他学科的关系，具有学科知识整合能力和学习能力，获得理论联系实际解决体育教学、运动训练及竞赛问题的实践体验。</w:t>
      </w:r>
    </w:p>
    <w:p>
      <w:pPr>
        <w:keepNext w:val="0"/>
        <w:keepLines w:val="0"/>
        <w:pageBreakBefore w:val="0"/>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指标点3.1[</w:t>
      </w:r>
      <w:r>
        <w:rPr>
          <w:rFonts w:hint="eastAsia" w:ascii="仿宋" w:hAnsi="仿宋" w:eastAsia="仿宋" w:cs="Times New Roman"/>
          <w:b/>
          <w:iCs/>
          <w:sz w:val="32"/>
          <w:szCs w:val="32"/>
          <w:lang w:eastAsia="zh-CN"/>
        </w:rPr>
        <w:t>学科知识</w:t>
      </w:r>
      <w:r>
        <w:rPr>
          <w:rFonts w:hint="eastAsia" w:ascii="仿宋" w:hAnsi="仿宋" w:eastAsia="仿宋" w:cs="Times New Roman"/>
          <w:b/>
          <w:iCs/>
          <w:sz w:val="32"/>
          <w:szCs w:val="32"/>
        </w:rPr>
        <w:t>]：</w:t>
      </w:r>
      <w:r>
        <w:rPr>
          <w:rFonts w:hint="eastAsia" w:ascii="仿宋" w:hAnsi="宋体" w:eastAsia="仿宋" w:cs="宋体"/>
          <w:sz w:val="32"/>
          <w:szCs w:val="36"/>
          <w:lang w:val="en-US" w:eastAsia="zh-CN"/>
        </w:rPr>
        <w:t>能陈述所教体育学科的知识体系、基本思想与方法。运用体育学科的基本知识、基本原理与技能。以学生为中心，把体育学科知识、教育理论与教育实践有机结合，坚持实践、反思、再实践、再反思，不断提高专业能力。</w:t>
      </w:r>
    </w:p>
    <w:p>
      <w:pPr>
        <w:pStyle w:val="4"/>
        <w:keepNext w:val="0"/>
        <w:keepLines w:val="0"/>
        <w:pageBreakBefore w:val="0"/>
        <w:wordWrap/>
        <w:overflowPunct/>
        <w:topLinePunct w:val="0"/>
        <w:bidi w:val="0"/>
        <w:spacing w:line="560" w:lineRule="exact"/>
        <w:ind w:right="101" w:firstLine="643" w:firstLineChars="200"/>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指标点3.2</w:t>
      </w:r>
      <w:r>
        <w:rPr>
          <w:rFonts w:hint="eastAsia" w:ascii="仿宋" w:hAnsi="仿宋" w:eastAsia="仿宋" w:cs="Times New Roman"/>
          <w:b/>
          <w:iCs/>
          <w:sz w:val="32"/>
          <w:szCs w:val="32"/>
          <w:lang w:eastAsia="zh-CN"/>
        </w:rPr>
        <w:t>[技能养成</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形成“一专多能 ”的运动技能储备，具备较好的身体素质，能运用所学体育运动技术、方法和手段，正确示范所学体育运动技术、讲解动作要领、纠正错误动作。</w:t>
      </w:r>
    </w:p>
    <w:p>
      <w:pPr>
        <w:pStyle w:val="4"/>
        <w:keepNext w:val="0"/>
        <w:keepLines w:val="0"/>
        <w:pageBreakBefore w:val="0"/>
        <w:wordWrap/>
        <w:overflowPunct/>
        <w:topLinePunct w:val="0"/>
        <w:bidi w:val="0"/>
        <w:spacing w:line="560" w:lineRule="exact"/>
        <w:ind w:right="101" w:firstLine="643" w:firstLineChars="200"/>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指标点3.3[</w:t>
      </w:r>
      <w:r>
        <w:rPr>
          <w:rFonts w:hint="eastAsia" w:ascii="仿宋" w:hAnsi="仿宋" w:eastAsia="仿宋" w:cs="Times New Roman"/>
          <w:b/>
          <w:iCs/>
          <w:sz w:val="32"/>
          <w:szCs w:val="32"/>
          <w:lang w:eastAsia="zh-CN"/>
        </w:rPr>
        <w:t>学科融合</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了解体育科学发展的新成果与新动态，了解体育学科与其他学科、社会实践的联系，初步达到具备运用所学的体育理论知识与技能解决中学体育教学实践中专业问题的能力。</w:t>
      </w:r>
    </w:p>
    <w:p>
      <w:pPr>
        <w:pStyle w:val="4"/>
        <w:keepNext w:val="0"/>
        <w:keepLines w:val="0"/>
        <w:pageBreakBefore w:val="0"/>
        <w:wordWrap/>
        <w:overflowPunct/>
        <w:topLinePunct w:val="0"/>
        <w:bidi w:val="0"/>
        <w:spacing w:line="560" w:lineRule="exact"/>
        <w:ind w:left="33" w:right="101" w:firstLine="567"/>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4</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教学能力：</w:t>
      </w:r>
      <w:r>
        <w:rPr>
          <w:rFonts w:hint="eastAsia" w:ascii="仿宋" w:hAnsi="宋体" w:eastAsia="仿宋" w:cs="宋体"/>
          <w:snapToGrid/>
          <w:color w:val="auto"/>
          <w:kern w:val="2"/>
          <w:sz w:val="32"/>
          <w:szCs w:val="36"/>
          <w:lang w:val="en-US" w:eastAsia="zh-CN" w:bidi="ar-SA"/>
        </w:rPr>
        <w:t>掌握体育教学基本技能，能够依据体育与健康课程标准，结合中学生身心特点，运用学科知识与现代教育技术进行教学设计、实施和评价，在教育见习、实习等实践环节中获得教学体验，具有一定的中学体育教学和研究能力。</w:t>
      </w:r>
    </w:p>
    <w:p>
      <w:pPr>
        <w:pStyle w:val="4"/>
        <w:keepNext w:val="0"/>
        <w:keepLines w:val="0"/>
        <w:pageBreakBefore w:val="0"/>
        <w:wordWrap/>
        <w:overflowPunct/>
        <w:topLinePunct w:val="0"/>
        <w:bidi w:val="0"/>
        <w:spacing w:line="560" w:lineRule="exact"/>
        <w:ind w:left="33" w:right="101" w:firstLine="567"/>
        <w:jc w:val="both"/>
        <w:rPr>
          <w:spacing w:val="-4"/>
          <w:highlight w:val="none"/>
          <w:lang w:eastAsia="zh-CN"/>
        </w:rPr>
      </w:pPr>
      <w:r>
        <w:rPr>
          <w:rFonts w:hint="eastAsia" w:ascii="仿宋" w:hAnsi="仿宋" w:eastAsia="仿宋" w:cs="Times New Roman"/>
          <w:b/>
          <w:iCs/>
          <w:sz w:val="32"/>
          <w:szCs w:val="32"/>
        </w:rPr>
        <w:t>指标点4.1[</w:t>
      </w:r>
      <w:r>
        <w:rPr>
          <w:rFonts w:hint="eastAsia" w:ascii="仿宋" w:hAnsi="仿宋" w:eastAsia="仿宋" w:cs="Times New Roman"/>
          <w:b/>
          <w:iCs/>
          <w:snapToGrid/>
          <w:color w:val="auto"/>
          <w:kern w:val="2"/>
          <w:sz w:val="32"/>
          <w:szCs w:val="32"/>
          <w:lang w:val="en-US" w:eastAsia="zh-CN" w:bidi="ar-SA"/>
        </w:rPr>
        <w:t>教学技能</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具有过硬的“三字一话”、课件制作和体育教学的基本功，具备组织中学体育与健康课程、课外体育活动、训练和竞赛的能力。</w:t>
      </w:r>
    </w:p>
    <w:p>
      <w:pPr>
        <w:pStyle w:val="4"/>
        <w:keepNext w:val="0"/>
        <w:keepLines w:val="0"/>
        <w:pageBreakBefore w:val="0"/>
        <w:wordWrap/>
        <w:overflowPunct/>
        <w:topLinePunct w:val="0"/>
        <w:bidi w:val="0"/>
        <w:spacing w:line="560" w:lineRule="exact"/>
        <w:ind w:left="33" w:right="101" w:firstLine="567"/>
        <w:jc w:val="both"/>
        <w:rPr>
          <w:spacing w:val="-2"/>
          <w:highlight w:val="none"/>
          <w:lang w:eastAsia="zh-CN"/>
        </w:rPr>
      </w:pPr>
      <w:r>
        <w:rPr>
          <w:rFonts w:hint="eastAsia" w:ascii="仿宋" w:hAnsi="仿宋" w:eastAsia="仿宋" w:cs="Times New Roman"/>
          <w:b/>
          <w:iCs/>
          <w:sz w:val="32"/>
          <w:szCs w:val="32"/>
        </w:rPr>
        <w:t>指标点4.2[</w:t>
      </w:r>
      <w:r>
        <w:rPr>
          <w:rFonts w:hint="eastAsia" w:ascii="仿宋" w:hAnsi="仿宋" w:eastAsia="仿宋" w:cs="Times New Roman"/>
          <w:b/>
          <w:iCs/>
          <w:snapToGrid/>
          <w:color w:val="auto"/>
          <w:kern w:val="2"/>
          <w:sz w:val="32"/>
          <w:szCs w:val="32"/>
          <w:lang w:val="en-US" w:eastAsia="zh-CN" w:bidi="ar-SA"/>
        </w:rPr>
        <w:t>实践能力</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依据中学体育与健康课程标准，针对中学生身心发展和认知特点，进行教学设计、实施和评价，获得教学体验，具</w:t>
      </w:r>
      <w:r>
        <w:rPr>
          <w:rFonts w:hint="eastAsia" w:ascii="仿宋" w:hAnsi="宋体" w:eastAsia="仿宋" w:cs="宋体"/>
          <w:sz w:val="32"/>
          <w:szCs w:val="36"/>
          <w:lang w:val="en-US" w:eastAsia="zh-CN"/>
        </w:rPr>
        <w:t>备良好的教学展示能力。</w:t>
      </w:r>
    </w:p>
    <w:p>
      <w:pPr>
        <w:keepNext w:val="0"/>
        <w:keepLines w:val="0"/>
        <w:pageBreakBefore w:val="0"/>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指标点4.3[</w:t>
      </w:r>
      <w:r>
        <w:rPr>
          <w:rFonts w:hint="eastAsia" w:ascii="仿宋" w:hAnsi="仿宋" w:eastAsia="仿宋" w:cs="Times New Roman"/>
          <w:b/>
          <w:iCs/>
          <w:sz w:val="32"/>
          <w:szCs w:val="32"/>
          <w:lang w:eastAsia="zh-CN"/>
        </w:rPr>
        <w:t>教研能力</w:t>
      </w:r>
      <w:r>
        <w:rPr>
          <w:rFonts w:hint="eastAsia" w:ascii="仿宋" w:hAnsi="仿宋" w:eastAsia="仿宋" w:cs="Times New Roman"/>
          <w:b/>
          <w:iCs/>
          <w:sz w:val="32"/>
          <w:szCs w:val="32"/>
        </w:rPr>
        <w:t>]：</w:t>
      </w:r>
      <w:r>
        <w:rPr>
          <w:rFonts w:hint="eastAsia" w:ascii="仿宋" w:hAnsi="宋体" w:eastAsia="仿宋" w:cs="宋体"/>
          <w:sz w:val="32"/>
          <w:szCs w:val="36"/>
          <w:lang w:val="en-US" w:eastAsia="zh-CN"/>
        </w:rPr>
        <w:t>运用教育教学研究的基本方法，分析研究中学体育教学实践问题，具备一定的中学教学研究能力。</w:t>
      </w:r>
    </w:p>
    <w:p>
      <w:pPr>
        <w:keepNext w:val="0"/>
        <w:keepLines w:val="0"/>
        <w:pageBreakBefore w:val="0"/>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5</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班级指导：</w:t>
      </w:r>
      <w:r>
        <w:rPr>
          <w:rFonts w:hint="eastAsia" w:ascii="仿宋" w:hAnsi="宋体" w:eastAsia="仿宋" w:cs="宋体"/>
          <w:sz w:val="32"/>
          <w:szCs w:val="36"/>
          <w:lang w:val="en-US" w:eastAsia="zh-CN"/>
        </w:rPr>
        <w:t>树立德育为先理念，了解中学德育工作的原理与方法，掌握班级组织与建设的工作规律和基本方法，获得班主任工作体验。在教育实践中，能够参与班主任管理的辅助工作，参与班级组织的中学课内外体育活动的指导，参与德育和心理健康教育等教育活动的组织与指导。</w:t>
      </w:r>
    </w:p>
    <w:p>
      <w:pPr>
        <w:pStyle w:val="4"/>
        <w:keepNext w:val="0"/>
        <w:keepLines w:val="0"/>
        <w:pageBreakBefore w:val="0"/>
        <w:wordWrap/>
        <w:overflowPunct/>
        <w:topLinePunct w:val="0"/>
        <w:bidi w:val="0"/>
        <w:spacing w:line="560" w:lineRule="exact"/>
        <w:ind w:left="33" w:right="13" w:firstLine="554"/>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指标点5.1[</w:t>
      </w:r>
      <w:r>
        <w:rPr>
          <w:rFonts w:hint="eastAsia" w:ascii="仿宋" w:hAnsi="仿宋" w:eastAsia="仿宋" w:cs="Times New Roman"/>
          <w:b/>
          <w:iCs/>
          <w:snapToGrid/>
          <w:color w:val="auto"/>
          <w:kern w:val="2"/>
          <w:sz w:val="32"/>
          <w:szCs w:val="32"/>
          <w:lang w:val="en-US" w:eastAsia="zh-CN" w:bidi="ar-SA"/>
        </w:rPr>
        <w:t>德育教育</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树立德育为先理念，了解德育原理与方法，能有意识、有针对性地开展德育工作。</w:t>
      </w:r>
    </w:p>
    <w:p>
      <w:pPr>
        <w:pStyle w:val="4"/>
        <w:keepNext w:val="0"/>
        <w:keepLines w:val="0"/>
        <w:pageBreakBefore w:val="0"/>
        <w:wordWrap/>
        <w:overflowPunct/>
        <w:topLinePunct w:val="0"/>
        <w:bidi w:val="0"/>
        <w:spacing w:line="560" w:lineRule="exact"/>
        <w:ind w:left="33" w:right="13" w:firstLine="554"/>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指标点5.2[</w:t>
      </w:r>
      <w:r>
        <w:rPr>
          <w:rFonts w:hint="eastAsia" w:ascii="仿宋" w:hAnsi="仿宋" w:eastAsia="仿宋" w:cs="Times New Roman"/>
          <w:b/>
          <w:iCs/>
          <w:snapToGrid/>
          <w:color w:val="auto"/>
          <w:kern w:val="2"/>
          <w:sz w:val="32"/>
          <w:szCs w:val="32"/>
          <w:lang w:val="en-US" w:eastAsia="zh-CN" w:bidi="ar-SA"/>
        </w:rPr>
        <w:t>组织指导</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学会班集体建设、班级教育活动组织、学生发展指导、综合素质评价等班级常规工作要点。利用体育学科知识与技能，组织主题教育、社团活动和心理健康教育等活动，发挥体育学科独特的育人作用。</w:t>
      </w:r>
    </w:p>
    <w:p>
      <w:pPr>
        <w:pStyle w:val="4"/>
        <w:keepNext w:val="0"/>
        <w:keepLines w:val="0"/>
        <w:pageBreakBefore w:val="0"/>
        <w:wordWrap/>
        <w:overflowPunct/>
        <w:topLinePunct w:val="0"/>
        <w:bidi w:val="0"/>
        <w:spacing w:line="560" w:lineRule="exact"/>
        <w:ind w:left="34" w:right="13" w:firstLine="592"/>
        <w:jc w:val="both"/>
        <w:rPr>
          <w:rFonts w:ascii="仿宋" w:hAnsi="仿宋" w:eastAsia="仿宋" w:cs="Times New Roman"/>
          <w:b/>
          <w:iCs/>
          <w:sz w:val="24"/>
          <w:szCs w:val="24"/>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6</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综合育人：</w:t>
      </w:r>
      <w:r>
        <w:rPr>
          <w:rFonts w:hint="eastAsia" w:ascii="仿宋" w:hAnsi="宋体" w:eastAsia="仿宋" w:cs="宋体"/>
          <w:snapToGrid/>
          <w:color w:val="auto"/>
          <w:kern w:val="2"/>
          <w:sz w:val="32"/>
          <w:szCs w:val="36"/>
          <w:lang w:val="en-US" w:eastAsia="zh-CN" w:bidi="ar-SA"/>
        </w:rPr>
        <w:t>了解中学学生身心发展和养成教育规律，理解体育育人价值，了解学校文化和综合育人的方法和途径，能够把体育相关知识融入到主题教育和社团活动之中，对学生进行全面的教育和引导。</w:t>
      </w:r>
    </w:p>
    <w:p>
      <w:pPr>
        <w:pStyle w:val="4"/>
        <w:keepNext w:val="0"/>
        <w:keepLines w:val="0"/>
        <w:pageBreakBefore w:val="0"/>
        <w:wordWrap/>
        <w:overflowPunct/>
        <w:topLinePunct w:val="0"/>
        <w:bidi w:val="0"/>
        <w:spacing w:line="560" w:lineRule="exact"/>
        <w:ind w:left="40" w:right="13" w:firstLine="544"/>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指标点6.1</w:t>
      </w:r>
      <w:r>
        <w:rPr>
          <w:rFonts w:hint="eastAsia" w:ascii="仿宋" w:hAnsi="仿宋" w:eastAsia="仿宋" w:cs="Times New Roman"/>
          <w:b/>
          <w:iCs/>
          <w:snapToGrid/>
          <w:color w:val="auto"/>
          <w:kern w:val="2"/>
          <w:sz w:val="32"/>
          <w:szCs w:val="32"/>
          <w:lang w:val="en-US" w:eastAsia="zh-CN" w:bidi="ar-SA"/>
        </w:rPr>
        <w:t>[育人意识</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熟知中学生身心发展的规律和特点，能明确体育学科在立德树人中的重要作用，具备始终贯彻“立德树人”、“健康第一”指导思想。</w:t>
      </w:r>
    </w:p>
    <w:p>
      <w:pPr>
        <w:pStyle w:val="4"/>
        <w:keepNext w:val="0"/>
        <w:keepLines w:val="0"/>
        <w:pageBreakBefore w:val="0"/>
        <w:wordWrap/>
        <w:overflowPunct/>
        <w:topLinePunct w:val="0"/>
        <w:bidi w:val="0"/>
        <w:spacing w:line="560" w:lineRule="exact"/>
        <w:ind w:left="43" w:right="222" w:firstLine="541"/>
        <w:jc w:val="both"/>
        <w:rPr>
          <w:rFonts w:hint="eastAsia" w:ascii="仿宋" w:hAnsi="宋体" w:eastAsia="仿宋" w:cs="宋体"/>
          <w:sz w:val="32"/>
          <w:szCs w:val="36"/>
          <w:lang w:val="en-US" w:eastAsia="zh-CN"/>
        </w:rPr>
      </w:pPr>
      <w:r>
        <w:rPr>
          <w:rFonts w:hint="eastAsia" w:ascii="仿宋" w:hAnsi="仿宋" w:eastAsia="仿宋" w:cs="Times New Roman"/>
          <w:b/>
          <w:iCs/>
          <w:sz w:val="32"/>
          <w:szCs w:val="32"/>
        </w:rPr>
        <w:t>指标点6.2[</w:t>
      </w:r>
      <w:r>
        <w:rPr>
          <w:rFonts w:hint="eastAsia" w:ascii="仿宋" w:hAnsi="仿宋" w:eastAsia="仿宋" w:cs="Times New Roman"/>
          <w:b/>
          <w:iCs/>
          <w:snapToGrid/>
          <w:color w:val="auto"/>
          <w:kern w:val="2"/>
          <w:sz w:val="32"/>
          <w:szCs w:val="32"/>
          <w:lang w:val="en-US" w:eastAsia="zh-CN" w:bidi="ar-SA"/>
        </w:rPr>
        <w:t>育人能力</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领会体育学科对品德养成、情感交流和价值观塑造的意义和价值，在体育学科教育的综合训练中将民族文化、师德与体育学科知识相结合，并且能够把体育相关知识融入到主题教育和社团活动之中，对学生进行全面的教育和引导。</w:t>
      </w:r>
    </w:p>
    <w:p>
      <w:pPr>
        <w:pStyle w:val="4"/>
        <w:keepNext w:val="0"/>
        <w:keepLines w:val="0"/>
        <w:pageBreakBefore w:val="0"/>
        <w:wordWrap/>
        <w:overflowPunct/>
        <w:topLinePunct w:val="0"/>
        <w:bidi w:val="0"/>
        <w:spacing w:line="560" w:lineRule="exact"/>
        <w:ind w:left="43" w:right="222" w:firstLine="541"/>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lang w:val="en-US" w:eastAsia="zh-CN"/>
        </w:rPr>
        <w:t>7</w:t>
      </w:r>
      <w:r>
        <w:rPr>
          <w:rFonts w:hint="eastAsia" w:ascii="仿宋" w:hAnsi="仿宋" w:eastAsia="仿宋" w:cs="Times New Roman"/>
          <w:b/>
          <w:iCs/>
          <w:sz w:val="32"/>
          <w:szCs w:val="32"/>
          <w:lang w:eastAsia="zh-CN"/>
        </w:rPr>
        <w:t>）</w:t>
      </w:r>
      <w:r>
        <w:rPr>
          <w:rFonts w:hint="eastAsia" w:ascii="仿宋" w:hAnsi="仿宋" w:eastAsia="仿宋" w:cs="Times New Roman"/>
          <w:b/>
          <w:iCs/>
          <w:sz w:val="32"/>
          <w:szCs w:val="32"/>
        </w:rPr>
        <w:t>学会反思：</w:t>
      </w:r>
      <w:r>
        <w:rPr>
          <w:rFonts w:hint="eastAsia" w:ascii="仿宋" w:hAnsi="宋体" w:eastAsia="仿宋" w:cs="宋体"/>
          <w:snapToGrid/>
          <w:color w:val="auto"/>
          <w:kern w:val="2"/>
          <w:sz w:val="32"/>
          <w:szCs w:val="36"/>
          <w:lang w:val="en-US" w:eastAsia="zh-CN" w:bidi="ar-SA"/>
        </w:rPr>
        <w:t>具有终身学习与发展意识，了解专业发展的前沿动态，能够根据时代和教育发展需求进行学习和职业生涯规划，掌握反思方法和技能，学会创造性的分析和解决中学体育教学问题。</w:t>
      </w:r>
    </w:p>
    <w:p>
      <w:pPr>
        <w:pStyle w:val="4"/>
        <w:keepNext w:val="0"/>
        <w:keepLines w:val="0"/>
        <w:pageBreakBefore w:val="0"/>
        <w:widowControl/>
        <w:kinsoku w:val="0"/>
        <w:wordWrap/>
        <w:overflowPunct/>
        <w:topLinePunct w:val="0"/>
        <w:autoSpaceDE w:val="0"/>
        <w:autoSpaceDN w:val="0"/>
        <w:bidi w:val="0"/>
        <w:adjustRightInd/>
        <w:snapToGrid/>
        <w:spacing w:line="560" w:lineRule="exact"/>
        <w:ind w:left="0" w:firstLine="643" w:firstLineChars="200"/>
        <w:textAlignment w:val="baseline"/>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指标点7.1[</w:t>
      </w:r>
      <w:r>
        <w:rPr>
          <w:rFonts w:hint="eastAsia" w:ascii="仿宋" w:hAnsi="仿宋" w:eastAsia="仿宋" w:cs="Times New Roman"/>
          <w:b/>
          <w:iCs/>
          <w:snapToGrid/>
          <w:color w:val="auto"/>
          <w:kern w:val="2"/>
          <w:sz w:val="32"/>
          <w:szCs w:val="32"/>
          <w:lang w:val="en-US" w:eastAsia="zh-CN" w:bidi="ar-SA"/>
        </w:rPr>
        <w:t>学习理念</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了解国内外基础教育改革发展趋势，了解国内外基础体育教育改革发展动态，把握教师专业的发展目标和方向，具有自主学习、</w:t>
      </w:r>
      <w:r>
        <w:rPr>
          <w:rFonts w:hint="eastAsia" w:ascii="仿宋" w:hAnsi="仿宋" w:eastAsia="仿宋" w:cstheme="minorBidi"/>
          <w:snapToGrid/>
          <w:color w:val="auto"/>
          <w:kern w:val="2"/>
          <w:sz w:val="32"/>
          <w:szCs w:val="32"/>
          <w:lang w:val="en-US" w:eastAsia="zh-CN" w:bidi="ar-SA"/>
        </w:rPr>
        <w:t>自我</w:t>
      </w:r>
      <w:r>
        <w:rPr>
          <w:rFonts w:hint="eastAsia" w:ascii="仿宋" w:hAnsi="宋体" w:eastAsia="仿宋" w:cs="宋体"/>
          <w:snapToGrid/>
          <w:color w:val="auto"/>
          <w:kern w:val="2"/>
          <w:sz w:val="32"/>
          <w:szCs w:val="36"/>
          <w:lang w:val="en-US" w:eastAsia="zh-CN" w:bidi="ar-SA"/>
        </w:rPr>
        <w:t>提升的能力。</w:t>
      </w:r>
    </w:p>
    <w:p>
      <w:pPr>
        <w:pStyle w:val="4"/>
        <w:keepNext w:val="0"/>
        <w:keepLines w:val="0"/>
        <w:pageBreakBefore w:val="0"/>
        <w:widowControl/>
        <w:kinsoku w:val="0"/>
        <w:wordWrap/>
        <w:overflowPunct/>
        <w:topLinePunct w:val="0"/>
        <w:autoSpaceDE w:val="0"/>
        <w:autoSpaceDN w:val="0"/>
        <w:bidi w:val="0"/>
        <w:adjustRightInd/>
        <w:snapToGrid/>
        <w:spacing w:line="560" w:lineRule="exact"/>
        <w:ind w:left="0" w:firstLine="643" w:firstLineChars="200"/>
        <w:textAlignment w:val="baseline"/>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指标点7.2[</w:t>
      </w:r>
      <w:r>
        <w:rPr>
          <w:rFonts w:hint="eastAsia" w:ascii="仿宋" w:hAnsi="仿宋" w:eastAsia="仿宋" w:cs="Times New Roman"/>
          <w:b/>
          <w:iCs/>
          <w:snapToGrid/>
          <w:color w:val="auto"/>
          <w:kern w:val="2"/>
          <w:sz w:val="32"/>
          <w:szCs w:val="32"/>
          <w:lang w:val="en-US" w:eastAsia="zh-CN" w:bidi="ar-SA"/>
        </w:rPr>
        <w:t>反思能力</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掌握反思方法和技能，具有创新意识，具备运用批判性思维方法解决</w:t>
      </w:r>
      <w:r>
        <w:rPr>
          <w:rFonts w:hint="eastAsia" w:ascii="仿宋" w:hAnsi="仿宋" w:eastAsia="仿宋" w:cstheme="minorBidi"/>
          <w:snapToGrid/>
          <w:color w:val="auto"/>
          <w:kern w:val="2"/>
          <w:sz w:val="32"/>
          <w:szCs w:val="32"/>
          <w:lang w:val="en-US" w:eastAsia="zh-CN" w:bidi="ar-SA"/>
        </w:rPr>
        <w:t>分析</w:t>
      </w:r>
      <w:r>
        <w:rPr>
          <w:rFonts w:hint="eastAsia" w:ascii="仿宋" w:hAnsi="宋体" w:eastAsia="仿宋" w:cs="宋体"/>
          <w:snapToGrid/>
          <w:color w:val="auto"/>
          <w:kern w:val="2"/>
          <w:sz w:val="32"/>
          <w:szCs w:val="36"/>
          <w:lang w:val="en-US" w:eastAsia="zh-CN" w:bidi="ar-SA"/>
        </w:rPr>
        <w:t>体育学习与运动实践中的问题。</w:t>
      </w:r>
    </w:p>
    <w:p>
      <w:pPr>
        <w:keepNext w:val="0"/>
        <w:keepLines w:val="0"/>
        <w:pageBreakBefore w:val="0"/>
        <w:wordWrap/>
        <w:overflowPunct/>
        <w:topLinePunct w:val="0"/>
        <w:bidi w:val="0"/>
        <w:spacing w:line="560" w:lineRule="exact"/>
        <w:ind w:firstLine="643" w:firstLineChars="200"/>
        <w:rPr>
          <w:rFonts w:hint="eastAsia" w:ascii="仿宋" w:hAnsi="宋体" w:eastAsia="仿宋" w:cs="宋体"/>
          <w:sz w:val="32"/>
          <w:szCs w:val="36"/>
          <w:lang w:val="en-US" w:eastAsia="zh-CN"/>
        </w:rPr>
      </w:pPr>
      <w:r>
        <w:rPr>
          <w:rFonts w:hint="eastAsia" w:ascii="仿宋" w:hAnsi="仿宋" w:eastAsia="仿宋" w:cs="Times New Roman"/>
          <w:b/>
          <w:iCs/>
          <w:color w:val="auto"/>
          <w:sz w:val="32"/>
          <w:szCs w:val="32"/>
          <w:highlight w:val="none"/>
          <w:lang w:eastAsia="zh-CN"/>
        </w:rPr>
        <w:t>（</w:t>
      </w:r>
      <w:r>
        <w:rPr>
          <w:rFonts w:hint="eastAsia" w:ascii="仿宋" w:hAnsi="仿宋" w:eastAsia="仿宋" w:cs="Times New Roman"/>
          <w:b/>
          <w:iCs/>
          <w:color w:val="auto"/>
          <w:sz w:val="32"/>
          <w:szCs w:val="32"/>
          <w:highlight w:val="none"/>
          <w:lang w:val="en-US" w:eastAsia="zh-CN"/>
        </w:rPr>
        <w:t>8</w:t>
      </w:r>
      <w:r>
        <w:rPr>
          <w:rFonts w:hint="eastAsia" w:ascii="仿宋" w:hAnsi="仿宋" w:eastAsia="仿宋" w:cs="Times New Roman"/>
          <w:b/>
          <w:iCs/>
          <w:color w:val="auto"/>
          <w:sz w:val="32"/>
          <w:szCs w:val="32"/>
          <w:highlight w:val="none"/>
          <w:lang w:eastAsia="zh-CN"/>
        </w:rPr>
        <w:t>）</w:t>
      </w:r>
      <w:r>
        <w:rPr>
          <w:rFonts w:hint="eastAsia" w:ascii="仿宋" w:hAnsi="仿宋" w:eastAsia="仿宋" w:cs="Times New Roman"/>
          <w:b/>
          <w:iCs/>
          <w:color w:val="auto"/>
          <w:sz w:val="32"/>
          <w:szCs w:val="32"/>
          <w:highlight w:val="none"/>
        </w:rPr>
        <w:t>沟通合作：</w:t>
      </w:r>
      <w:r>
        <w:rPr>
          <w:rFonts w:hint="eastAsia" w:ascii="仿宋" w:hAnsi="宋体" w:eastAsia="仿宋" w:cs="宋体"/>
          <w:sz w:val="32"/>
          <w:szCs w:val="36"/>
          <w:lang w:val="en-US" w:eastAsia="zh-CN"/>
        </w:rPr>
        <w:t>树立学习共同体意识，具有团队协作精神和沟通合作技能，具有体育赛事组织、体育训练和服务社会等合作学习体验，积极主动参加团队活动，理解学习共同体的特点与价值。</w:t>
      </w:r>
    </w:p>
    <w:p>
      <w:pPr>
        <w:pStyle w:val="4"/>
        <w:keepNext w:val="0"/>
        <w:keepLines w:val="0"/>
        <w:pageBreakBefore w:val="0"/>
        <w:wordWrap/>
        <w:overflowPunct/>
        <w:topLinePunct w:val="0"/>
        <w:bidi w:val="0"/>
        <w:spacing w:line="560" w:lineRule="exact"/>
        <w:ind w:left="39" w:right="141" w:firstLine="544"/>
        <w:jc w:val="both"/>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指标点8.1[</w:t>
      </w:r>
      <w:r>
        <w:rPr>
          <w:rFonts w:hint="eastAsia" w:ascii="仿宋" w:hAnsi="仿宋" w:eastAsia="仿宋" w:cs="Times New Roman"/>
          <w:b/>
          <w:iCs/>
          <w:snapToGrid/>
          <w:color w:val="auto"/>
          <w:kern w:val="2"/>
          <w:sz w:val="32"/>
          <w:szCs w:val="32"/>
          <w:lang w:val="en-US" w:eastAsia="zh-CN" w:bidi="ar-SA"/>
        </w:rPr>
        <w:t>学会沟通</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具有良好的沟通技能，积极参与体育教研活动，勇于承担责任，乐于</w:t>
      </w:r>
      <w:r>
        <w:rPr>
          <w:rFonts w:hint="eastAsia" w:ascii="仿宋" w:hAnsi="仿宋" w:eastAsia="仿宋" w:cstheme="minorBidi"/>
          <w:snapToGrid/>
          <w:color w:val="auto"/>
          <w:kern w:val="2"/>
          <w:sz w:val="32"/>
          <w:szCs w:val="32"/>
          <w:lang w:val="en-US" w:eastAsia="zh-CN" w:bidi="ar-SA"/>
        </w:rPr>
        <w:t>分享</w:t>
      </w:r>
      <w:r>
        <w:rPr>
          <w:rFonts w:hint="eastAsia" w:ascii="仿宋" w:hAnsi="宋体" w:eastAsia="仿宋" w:cs="宋体"/>
          <w:snapToGrid/>
          <w:color w:val="auto"/>
          <w:kern w:val="2"/>
          <w:sz w:val="32"/>
          <w:szCs w:val="36"/>
          <w:lang w:val="en-US" w:eastAsia="zh-CN" w:bidi="ar-SA"/>
        </w:rPr>
        <w:t>交流实践经验，具备与学生、家长和社区的沟通交流能力。</w:t>
      </w:r>
    </w:p>
    <w:p>
      <w:pPr>
        <w:keepNext w:val="0"/>
        <w:keepLines w:val="0"/>
        <w:pageBreakBefore w:val="0"/>
        <w:widowControl/>
        <w:wordWrap/>
        <w:overflowPunct/>
        <w:topLinePunct w:val="0"/>
        <w:bidi w:val="0"/>
        <w:spacing w:line="560" w:lineRule="exact"/>
        <w:ind w:firstLine="643" w:firstLineChars="200"/>
        <w:rPr>
          <w:rFonts w:hint="eastAsia" w:ascii="仿宋" w:hAnsi="宋体" w:eastAsia="仿宋" w:cs="宋体"/>
          <w:snapToGrid/>
          <w:color w:val="auto"/>
          <w:kern w:val="2"/>
          <w:sz w:val="32"/>
          <w:szCs w:val="36"/>
          <w:lang w:val="en-US" w:eastAsia="zh-CN" w:bidi="ar-SA"/>
        </w:rPr>
      </w:pPr>
      <w:r>
        <w:rPr>
          <w:rFonts w:hint="eastAsia" w:ascii="仿宋" w:hAnsi="仿宋" w:eastAsia="仿宋" w:cs="Times New Roman"/>
          <w:b/>
          <w:iCs/>
          <w:sz w:val="32"/>
          <w:szCs w:val="32"/>
        </w:rPr>
        <w:t>指标点8.2[</w:t>
      </w:r>
      <w:r>
        <w:rPr>
          <w:rFonts w:hint="eastAsia" w:ascii="仿宋" w:hAnsi="仿宋" w:eastAsia="仿宋" w:cs="Times New Roman"/>
          <w:b/>
          <w:iCs/>
          <w:snapToGrid/>
          <w:color w:val="auto"/>
          <w:kern w:val="2"/>
          <w:sz w:val="32"/>
          <w:szCs w:val="32"/>
          <w:lang w:val="en-US" w:eastAsia="zh-CN" w:bidi="ar-SA"/>
        </w:rPr>
        <w:t>学会协作</w:t>
      </w:r>
      <w:r>
        <w:rPr>
          <w:rFonts w:hint="eastAsia" w:ascii="仿宋" w:hAnsi="仿宋" w:eastAsia="仿宋" w:cs="Times New Roman"/>
          <w:b/>
          <w:iCs/>
          <w:sz w:val="32"/>
          <w:szCs w:val="32"/>
        </w:rPr>
        <w:t>]：</w:t>
      </w:r>
      <w:r>
        <w:rPr>
          <w:rFonts w:hint="eastAsia" w:ascii="仿宋" w:hAnsi="宋体" w:eastAsia="仿宋" w:cs="宋体"/>
          <w:snapToGrid/>
          <w:color w:val="auto"/>
          <w:kern w:val="2"/>
          <w:sz w:val="32"/>
          <w:szCs w:val="36"/>
          <w:lang w:val="en-US" w:eastAsia="zh-CN" w:bidi="ar-SA"/>
        </w:rPr>
        <w:t>理解学习</w:t>
      </w:r>
      <w:r>
        <w:rPr>
          <w:rFonts w:hint="eastAsia" w:ascii="仿宋" w:hAnsi="仿宋" w:eastAsia="仿宋"/>
          <w:sz w:val="32"/>
          <w:szCs w:val="32"/>
          <w:lang w:val="en-US" w:eastAsia="zh-CN"/>
        </w:rPr>
        <w:t>共同体</w:t>
      </w:r>
      <w:r>
        <w:rPr>
          <w:rFonts w:hint="eastAsia" w:ascii="仿宋" w:hAnsi="宋体" w:eastAsia="仿宋" w:cs="宋体"/>
          <w:snapToGrid/>
          <w:color w:val="auto"/>
          <w:kern w:val="2"/>
          <w:sz w:val="32"/>
          <w:szCs w:val="36"/>
          <w:lang w:val="en-US" w:eastAsia="zh-CN" w:bidi="ar-SA"/>
        </w:rPr>
        <w:t>的作用，具有良好的团结协作和社会交往能力，能够有效发挥体育运动的优势，积极主动参加团队活动，协助其他部门保障学校工作的有序开展。</w:t>
      </w:r>
    </w:p>
    <w:p>
      <w:pPr>
        <w:pStyle w:val="3"/>
        <w:bidi w:val="0"/>
        <w:ind w:firstLine="1040"/>
        <w:rPr>
          <w:rFonts w:hint="eastAsia" w:ascii="仿宋" w:hAnsi="仿宋" w:eastAsia="仿宋" w:cs="仿宋"/>
          <w:b/>
          <w:bCs/>
          <w:lang w:val="en-US" w:eastAsia="zh-CN"/>
        </w:rPr>
      </w:pPr>
      <w:bookmarkStart w:id="169" w:name="_Toc29120"/>
      <w:r>
        <w:rPr>
          <w:rFonts w:hint="eastAsia" w:ascii="仿宋" w:hAnsi="仿宋" w:eastAsia="仿宋" w:cs="仿宋"/>
          <w:b/>
          <w:bCs/>
          <w:lang w:val="en-US" w:eastAsia="zh-CN"/>
        </w:rPr>
        <w:t>9.3 课程体系和教师教育类课程</w:t>
      </w:r>
      <w:bookmarkEnd w:id="169"/>
    </w:p>
    <w:p>
      <w:pPr>
        <w:keepNext w:val="0"/>
        <w:keepLines w:val="0"/>
        <w:pageBreakBefore w:val="0"/>
        <w:numPr>
          <w:ilvl w:val="0"/>
          <w:numId w:val="0"/>
        </w:numPr>
        <w:wordWrap/>
        <w:overflowPunct/>
        <w:topLinePunct w:val="0"/>
        <w:bidi w:val="0"/>
        <w:snapToGrid/>
        <w:spacing w:beforeAutospacing="0" w:afterAutospacing="0" w:line="560" w:lineRule="exact"/>
        <w:ind w:leftChars="0" w:right="0" w:rightChars="0" w:firstLine="640" w:firstLineChars="200"/>
        <w:jc w:val="left"/>
        <w:rPr>
          <w:rFonts w:hint="eastAsia" w:ascii="仿宋" w:hAnsi="宋体" w:eastAsia="仿宋" w:cs="宋体"/>
          <w:sz w:val="24"/>
          <w:szCs w:val="28"/>
          <w:lang w:val="en-US" w:eastAsia="zh-CN"/>
        </w:rPr>
      </w:pPr>
      <w:r>
        <w:rPr>
          <w:rFonts w:hint="eastAsia" w:ascii="仿宋" w:hAnsi="宋体" w:eastAsia="仿宋" w:cs="宋体"/>
          <w:sz w:val="32"/>
          <w:szCs w:val="36"/>
          <w:lang w:val="en-US" w:eastAsia="zh-CN"/>
        </w:rPr>
        <w:t>本专业2022版人才培养方案包括通识教育课程、教师教育课程、学科专业课程、创新创业课程和实践综合课程五大类课程模块的课程体系。</w:t>
      </w:r>
    </w:p>
    <w:p>
      <w:pPr>
        <w:pStyle w:val="3"/>
        <w:bidi w:val="0"/>
        <w:ind w:firstLine="1040"/>
        <w:rPr>
          <w:rFonts w:hint="default" w:ascii="仿宋" w:hAnsi="仿宋" w:eastAsia="仿宋" w:cs="仿宋"/>
          <w:b/>
          <w:bCs/>
          <w:lang w:val="en-US" w:eastAsia="zh-CN"/>
        </w:rPr>
      </w:pPr>
      <w:bookmarkStart w:id="170" w:name="_Toc25214"/>
      <w:r>
        <w:rPr>
          <w:rFonts w:hint="eastAsia" w:ascii="仿宋" w:hAnsi="仿宋" w:eastAsia="仿宋" w:cs="仿宋"/>
          <w:b/>
          <w:bCs/>
          <w:lang w:val="en-US" w:eastAsia="zh-CN"/>
        </w:rPr>
        <w:t>9.4 课堂教学</w:t>
      </w:r>
      <w:bookmarkEnd w:id="17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 w:hAnsi="宋体" w:eastAsia="仿宋" w:cs="宋体"/>
          <w:sz w:val="32"/>
          <w:szCs w:val="36"/>
          <w:lang w:val="en-US" w:eastAsia="zh-CN"/>
        </w:rPr>
      </w:pPr>
      <w:r>
        <w:rPr>
          <w:rFonts w:hint="eastAsia" w:ascii="仿宋" w:hAnsi="宋体" w:eastAsia="仿宋" w:cs="宋体"/>
          <w:sz w:val="32"/>
          <w:szCs w:val="36"/>
          <w:lang w:val="en-US" w:eastAsia="zh-CN"/>
        </w:rPr>
        <w:t>注重课堂教学质量监督，鼓励教师根据课程特点实施课程教学方法改革。课程突出学生中心地位。鼓励教师运用现代信息技术，线上线下结合，培养学生自主学习能力，注重学生的主体参与提高学生学习效率。</w:t>
      </w:r>
    </w:p>
    <w:p>
      <w:pPr>
        <w:pStyle w:val="3"/>
        <w:bidi w:val="0"/>
        <w:ind w:firstLine="1040"/>
        <w:rPr>
          <w:rFonts w:hint="eastAsia" w:ascii="仿宋" w:hAnsi="仿宋" w:eastAsia="仿宋" w:cs="仿宋"/>
          <w:b/>
          <w:bCs/>
          <w:lang w:val="en-US" w:eastAsia="zh-CN"/>
        </w:rPr>
      </w:pPr>
      <w:bookmarkStart w:id="171" w:name="_Toc23738"/>
      <w:r>
        <w:rPr>
          <w:rFonts w:hint="eastAsia" w:ascii="仿宋" w:hAnsi="仿宋" w:eastAsia="仿宋" w:cs="仿宋"/>
          <w:b/>
          <w:bCs/>
          <w:lang w:val="en-US" w:eastAsia="zh-CN"/>
        </w:rPr>
        <w:t>9.5 课程考核</w:t>
      </w:r>
      <w:bookmarkEnd w:id="171"/>
    </w:p>
    <w:p>
      <w:pPr>
        <w:keepNext w:val="0"/>
        <w:keepLines w:val="0"/>
        <w:pageBreakBefore w:val="0"/>
        <w:numPr>
          <w:ilvl w:val="0"/>
          <w:numId w:val="0"/>
        </w:numPr>
        <w:wordWrap/>
        <w:overflowPunct/>
        <w:topLinePunct w:val="0"/>
        <w:bidi w:val="0"/>
        <w:snapToGrid/>
        <w:spacing w:beforeAutospacing="0" w:afterAutospacing="0" w:line="560" w:lineRule="exact"/>
        <w:ind w:leftChars="0" w:right="0" w:rightChars="0" w:firstLine="640" w:firstLineChars="200"/>
        <w:jc w:val="left"/>
        <w:rPr>
          <w:rFonts w:hint="default" w:ascii="仿宋" w:hAnsi="宋体" w:eastAsia="仿宋" w:cs="宋体"/>
          <w:sz w:val="24"/>
          <w:szCs w:val="28"/>
          <w:lang w:val="en-US" w:eastAsia="zh-CN"/>
        </w:rPr>
      </w:pPr>
      <w:r>
        <w:rPr>
          <w:rFonts w:hint="eastAsia" w:ascii="仿宋" w:hAnsi="宋体" w:eastAsia="仿宋" w:cs="宋体"/>
          <w:sz w:val="32"/>
          <w:szCs w:val="36"/>
          <w:lang w:val="en-US" w:eastAsia="zh-CN"/>
        </w:rPr>
        <w:t>采用过程化考核方式，期末考试占比不超过40%，强调对学生能力的考查，鼓励教师通过教学改革创新考核方式。</w:t>
      </w:r>
    </w:p>
    <w:p>
      <w:pPr>
        <w:pStyle w:val="3"/>
        <w:bidi w:val="0"/>
        <w:ind w:firstLine="1040"/>
        <w:rPr>
          <w:rFonts w:hint="eastAsia" w:ascii="仿宋" w:hAnsi="仿宋" w:eastAsia="仿宋" w:cs="仿宋"/>
          <w:b/>
          <w:bCs/>
          <w:lang w:val="en-US" w:eastAsia="zh-CN"/>
        </w:rPr>
      </w:pPr>
      <w:bookmarkStart w:id="172" w:name="_Toc16721"/>
      <w:r>
        <w:rPr>
          <w:rFonts w:hint="eastAsia" w:ascii="仿宋" w:hAnsi="仿宋" w:eastAsia="仿宋" w:cs="仿宋"/>
          <w:b/>
          <w:bCs/>
          <w:lang w:val="en-US" w:eastAsia="zh-CN"/>
        </w:rPr>
        <w:t>9.6 课堂教学质量评价</w:t>
      </w:r>
      <w:bookmarkEnd w:id="17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ascii="仿宋" w:hAnsi="宋体" w:eastAsia="仿宋" w:cs="宋体"/>
          <w:sz w:val="32"/>
          <w:szCs w:val="36"/>
          <w:lang w:val="en-US" w:eastAsia="zh-CN"/>
        </w:rPr>
      </w:pPr>
      <w:r>
        <w:rPr>
          <w:rFonts w:hint="eastAsia" w:ascii="仿宋" w:hAnsi="宋体" w:eastAsia="仿宋" w:cs="宋体"/>
          <w:sz w:val="32"/>
          <w:szCs w:val="36"/>
          <w:lang w:val="en-US" w:eastAsia="zh-CN"/>
        </w:rPr>
        <w:t>课堂教学质量实行专家评教、同行评价、学生评教、自我评价相结合的方式。教学检查实行期初、期中、期末三段式教学检查，根据需要开展专项检查。每学期召开期中教学检查学生座谈会，征求学生意见。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pPr>
        <w:pStyle w:val="2"/>
        <w:bidi w:val="0"/>
      </w:pPr>
      <w:bookmarkStart w:id="173" w:name="_Toc12182"/>
      <w:r>
        <w:rPr>
          <w:rFonts w:hint="eastAsia"/>
          <w:lang w:val="en-US" w:eastAsia="zh-CN"/>
        </w:rPr>
        <w:t xml:space="preserve">第十部分 </w:t>
      </w:r>
      <w:r>
        <w:t>师范类专业认证工作文件修订</w:t>
      </w:r>
      <w:bookmarkEnd w:id="173"/>
    </w:p>
    <w:p>
      <w:pPr>
        <w:pStyle w:val="3"/>
        <w:bidi w:val="0"/>
        <w:ind w:firstLine="1040"/>
        <w:rPr>
          <w:rFonts w:hint="eastAsia" w:ascii="仿宋" w:hAnsi="仿宋" w:eastAsia="仿宋" w:cs="仿宋"/>
          <w:b/>
          <w:bCs/>
          <w:lang w:val="en-US" w:eastAsia="zh-CN"/>
        </w:rPr>
      </w:pPr>
      <w:bookmarkStart w:id="174" w:name="_Toc3802"/>
      <w:r>
        <w:rPr>
          <w:rFonts w:hint="eastAsia" w:ascii="仿宋" w:hAnsi="仿宋" w:eastAsia="仿宋" w:cs="仿宋"/>
          <w:b/>
          <w:bCs/>
          <w:lang w:val="en-US" w:eastAsia="zh-CN"/>
        </w:rPr>
        <w:t>10.1 取消ABC评判</w:t>
      </w:r>
      <w:bookmarkEnd w:id="174"/>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第二级、第三级认证专家组考查报告取消原有针对二级指标的ABC评判，调整为对照认证标准客观描述专业举证情况和存在的问题，并提出相应的改进建议。强化认证的服务与改进功能，规避单纯依据“量化”结果“横向”比较。</w:t>
      </w:r>
    </w:p>
    <w:p>
      <w:pPr>
        <w:pStyle w:val="3"/>
        <w:bidi w:val="0"/>
        <w:ind w:firstLine="1040"/>
        <w:rPr>
          <w:rFonts w:hint="eastAsia" w:ascii="仿宋" w:hAnsi="仿宋" w:eastAsia="仿宋" w:cs="仿宋"/>
          <w:b/>
          <w:bCs/>
          <w:lang w:val="en-US" w:eastAsia="zh-CN"/>
        </w:rPr>
      </w:pPr>
      <w:bookmarkStart w:id="175" w:name="_Toc14406"/>
      <w:r>
        <w:rPr>
          <w:rFonts w:hint="eastAsia" w:ascii="仿宋" w:hAnsi="仿宋" w:eastAsia="仿宋" w:cs="仿宋"/>
          <w:b/>
          <w:bCs/>
          <w:lang w:val="en-US" w:eastAsia="zh-CN"/>
        </w:rPr>
        <w:t>10.2 提交改进证据清单</w:t>
      </w:r>
      <w:bookmarkEnd w:id="175"/>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2023版认证状态保持监控文件不再要求专业撰写中期改进报告，而是基于举证情况，提交改进证据清单。</w:t>
      </w:r>
    </w:p>
    <w:p>
      <w:pPr>
        <w:pStyle w:val="3"/>
        <w:bidi w:val="0"/>
        <w:ind w:firstLine="1040"/>
        <w:rPr>
          <w:rFonts w:hint="eastAsia" w:ascii="仿宋" w:hAnsi="仿宋" w:eastAsia="仿宋" w:cs="仿宋"/>
          <w:b/>
          <w:bCs/>
          <w:lang w:val="en-US" w:eastAsia="zh-CN"/>
        </w:rPr>
      </w:pPr>
      <w:bookmarkStart w:id="176" w:name="_Toc22027"/>
      <w:r>
        <w:rPr>
          <w:rFonts w:hint="eastAsia" w:ascii="仿宋" w:hAnsi="仿宋" w:eastAsia="仿宋" w:cs="仿宋"/>
          <w:b/>
          <w:bCs/>
          <w:lang w:val="en-US" w:eastAsia="zh-CN"/>
        </w:rPr>
        <w:t>10.3 专家个人考查记录表</w:t>
      </w:r>
      <w:bookmarkEnd w:id="176"/>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2023版认证工作文件将原专家个人考查报告调整为专家个人考查记录表。表格以认证二级指标（含考查要点）、需要核实的问题、采用的核实手段及过程记录、达成情况记录、核实后仍存在的问题、改进建议等内容的查证记录，帮助专家梳理并建立基于产出的查证逻辑链条，突出重点，依据证据链精准考查。</w:t>
      </w:r>
    </w:p>
    <w:sectPr>
      <w:pgSz w:w="11909" w:h="16840"/>
      <w:pgMar w:top="1440" w:right="1803" w:bottom="1440" w:left="1803" w:header="0" w:footer="6"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46DA2B-BE82-46A3-99AD-CC1AA54A9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EFFCFCE-9443-4647-92F4-1902DDF55CF6}"/>
  </w:font>
  <w:font w:name="Calibri Light">
    <w:panose1 w:val="020F0302020204030204"/>
    <w:charset w:val="00"/>
    <w:family w:val="auto"/>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57F738D5-A386-49F8-9BBB-B382D578D23F}"/>
  </w:font>
  <w:font w:name="仿宋">
    <w:panose1 w:val="02010609060101010101"/>
    <w:charset w:val="86"/>
    <w:family w:val="modern"/>
    <w:pitch w:val="default"/>
    <w:sig w:usb0="800002BF" w:usb1="38CF7CFA" w:usb2="00000016" w:usb3="00000000" w:csb0="00040001" w:csb1="00000000"/>
    <w:embedRegular r:id="rId4" w:fontKey="{97ED1A2D-1E24-4822-BFE9-42CCF5E38169}"/>
  </w:font>
  <w:font w:name="Arial Unicode MS">
    <w:panose1 w:val="020B0604020202020204"/>
    <w:charset w:val="86"/>
    <w:family w:val="swiss"/>
    <w:pitch w:val="default"/>
    <w:sig w:usb0="FFFFFFFF" w:usb1="E9FFFFFF" w:usb2="0000003F" w:usb3="00000000" w:csb0="603F01FF" w:csb1="FFFF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embedRegular r:id="rId5" w:fontKey="{BDDF4F08-AF6D-4F28-A215-455B65073B65}"/>
  </w:font>
  <w:font w:name="楷体">
    <w:panose1 w:val="02010609060101010101"/>
    <w:charset w:val="86"/>
    <w:family w:val="modern"/>
    <w:pitch w:val="default"/>
    <w:sig w:usb0="800002BF" w:usb1="38CF7CFA" w:usb2="00000016" w:usb3="00000000" w:csb0="00040001" w:csb1="00000000"/>
    <w:embedRegular r:id="rId6" w:fontKey="{BCF5F942-B24F-4091-ADCF-877B8169AFAB}"/>
  </w:font>
  <w:font w:name="Vladimir Script">
    <w:panose1 w:val="03050402040407070305"/>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jZlOGUwMzYwOTQ5YjA5YzMxZTQyYTVlYTc3MDAifQ=="/>
  </w:docVars>
  <w:rsids>
    <w:rsidRoot w:val="00FE7D20"/>
    <w:rsid w:val="000257EA"/>
    <w:rsid w:val="000428CE"/>
    <w:rsid w:val="00092EEA"/>
    <w:rsid w:val="000D7A5B"/>
    <w:rsid w:val="000E2217"/>
    <w:rsid w:val="001169D4"/>
    <w:rsid w:val="0013290A"/>
    <w:rsid w:val="001B074A"/>
    <w:rsid w:val="001B1B7D"/>
    <w:rsid w:val="001E0205"/>
    <w:rsid w:val="001F182E"/>
    <w:rsid w:val="00215309"/>
    <w:rsid w:val="00220109"/>
    <w:rsid w:val="00225554"/>
    <w:rsid w:val="00243581"/>
    <w:rsid w:val="00254A7D"/>
    <w:rsid w:val="00257E4C"/>
    <w:rsid w:val="00274D75"/>
    <w:rsid w:val="00294806"/>
    <w:rsid w:val="002A597A"/>
    <w:rsid w:val="002B6881"/>
    <w:rsid w:val="002D34A7"/>
    <w:rsid w:val="00303F57"/>
    <w:rsid w:val="00353D4B"/>
    <w:rsid w:val="003711C6"/>
    <w:rsid w:val="00380B65"/>
    <w:rsid w:val="003E5D3C"/>
    <w:rsid w:val="00405EEF"/>
    <w:rsid w:val="00412182"/>
    <w:rsid w:val="00441085"/>
    <w:rsid w:val="00447E4E"/>
    <w:rsid w:val="004B561F"/>
    <w:rsid w:val="004F5A8B"/>
    <w:rsid w:val="0055037F"/>
    <w:rsid w:val="00552601"/>
    <w:rsid w:val="00554565"/>
    <w:rsid w:val="005A4441"/>
    <w:rsid w:val="005A58D1"/>
    <w:rsid w:val="005D14E6"/>
    <w:rsid w:val="005F2095"/>
    <w:rsid w:val="00606D64"/>
    <w:rsid w:val="00607F69"/>
    <w:rsid w:val="00670581"/>
    <w:rsid w:val="006852FB"/>
    <w:rsid w:val="006A25D8"/>
    <w:rsid w:val="006E733E"/>
    <w:rsid w:val="007B27F9"/>
    <w:rsid w:val="007F4E30"/>
    <w:rsid w:val="007F6189"/>
    <w:rsid w:val="00825D10"/>
    <w:rsid w:val="00842758"/>
    <w:rsid w:val="00896343"/>
    <w:rsid w:val="008A13AA"/>
    <w:rsid w:val="008B275F"/>
    <w:rsid w:val="008B64F1"/>
    <w:rsid w:val="008C4E05"/>
    <w:rsid w:val="008F42AE"/>
    <w:rsid w:val="00907906"/>
    <w:rsid w:val="009649E3"/>
    <w:rsid w:val="009B399B"/>
    <w:rsid w:val="00A132C2"/>
    <w:rsid w:val="00A13781"/>
    <w:rsid w:val="00A15FE0"/>
    <w:rsid w:val="00A237E8"/>
    <w:rsid w:val="00A46295"/>
    <w:rsid w:val="00A62445"/>
    <w:rsid w:val="00AA4BF8"/>
    <w:rsid w:val="00AB5C3D"/>
    <w:rsid w:val="00B0779C"/>
    <w:rsid w:val="00B25E01"/>
    <w:rsid w:val="00BF0544"/>
    <w:rsid w:val="00BF7038"/>
    <w:rsid w:val="00C01582"/>
    <w:rsid w:val="00C404BB"/>
    <w:rsid w:val="00C74AAB"/>
    <w:rsid w:val="00CA7F24"/>
    <w:rsid w:val="00CB136C"/>
    <w:rsid w:val="00CD2412"/>
    <w:rsid w:val="00CD35B1"/>
    <w:rsid w:val="00CE25EB"/>
    <w:rsid w:val="00CF466A"/>
    <w:rsid w:val="00D079F5"/>
    <w:rsid w:val="00D14C5A"/>
    <w:rsid w:val="00D46E0F"/>
    <w:rsid w:val="00D56BA8"/>
    <w:rsid w:val="00D962BD"/>
    <w:rsid w:val="00DA27DB"/>
    <w:rsid w:val="00DA6497"/>
    <w:rsid w:val="00DC7A3A"/>
    <w:rsid w:val="00DE41E8"/>
    <w:rsid w:val="00E00DA0"/>
    <w:rsid w:val="00E03250"/>
    <w:rsid w:val="00E31479"/>
    <w:rsid w:val="00E31D0D"/>
    <w:rsid w:val="00E479C6"/>
    <w:rsid w:val="00E56117"/>
    <w:rsid w:val="00E814BD"/>
    <w:rsid w:val="00E90FF5"/>
    <w:rsid w:val="00E92D5F"/>
    <w:rsid w:val="00EC7B18"/>
    <w:rsid w:val="00ED4F6D"/>
    <w:rsid w:val="00F0769E"/>
    <w:rsid w:val="00F52F68"/>
    <w:rsid w:val="00F62D25"/>
    <w:rsid w:val="00F65225"/>
    <w:rsid w:val="00F760A1"/>
    <w:rsid w:val="00FE7D20"/>
    <w:rsid w:val="045647A9"/>
    <w:rsid w:val="07775B8A"/>
    <w:rsid w:val="0A8B04DC"/>
    <w:rsid w:val="1478513E"/>
    <w:rsid w:val="19071A54"/>
    <w:rsid w:val="2EB55486"/>
    <w:rsid w:val="3C73623A"/>
    <w:rsid w:val="3DBD16CE"/>
    <w:rsid w:val="3DD07742"/>
    <w:rsid w:val="3F7625FD"/>
    <w:rsid w:val="52CE180F"/>
    <w:rsid w:val="575B180F"/>
    <w:rsid w:val="65C77271"/>
    <w:rsid w:val="6E8539C6"/>
    <w:rsid w:val="73931A29"/>
    <w:rsid w:val="754830E7"/>
    <w:rsid w:val="7B5B323F"/>
    <w:rsid w:val="7E3C05F4"/>
    <w:rsid w:val="7FCD15E7"/>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9"/>
    <w:pPr>
      <w:keepNext/>
      <w:keepLines/>
      <w:spacing w:before="100" w:beforeLines="100" w:after="100" w:afterLines="100" w:line="560" w:lineRule="exact"/>
      <w:jc w:val="center"/>
      <w:outlineLvl w:val="0"/>
    </w:pPr>
    <w:rPr>
      <w:rFonts w:ascii="方正公文小标宋" w:hAnsi="方正公文小标宋" w:eastAsia="方正公文小标宋"/>
      <w:bCs/>
      <w:kern w:val="44"/>
      <w:sz w:val="36"/>
      <w:szCs w:val="44"/>
    </w:rPr>
  </w:style>
  <w:style w:type="paragraph" w:styleId="3">
    <w:name w:val="heading 2"/>
    <w:basedOn w:val="1"/>
    <w:next w:val="1"/>
    <w:link w:val="48"/>
    <w:autoRedefine/>
    <w:unhideWhenUsed/>
    <w:qFormat/>
    <w:uiPriority w:val="9"/>
    <w:pPr>
      <w:keepNext/>
      <w:keepLines/>
      <w:spacing w:before="50" w:beforeLines="50" w:line="560" w:lineRule="exact"/>
      <w:ind w:firstLine="1040" w:firstLineChars="200"/>
      <w:outlineLvl w:val="1"/>
    </w:pPr>
    <w:rPr>
      <w:rFonts w:ascii="仿宋" w:hAnsi="仿宋" w:eastAsia="仿宋"/>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49"/>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5">
    <w:name w:val="toc 3"/>
    <w:basedOn w:val="1"/>
    <w:next w:val="1"/>
    <w:autoRedefine/>
    <w:semiHidden/>
    <w:unhideWhenUsed/>
    <w:qFormat/>
    <w:uiPriority w:val="39"/>
    <w:pPr>
      <w:widowControl/>
      <w:spacing w:after="100" w:line="276" w:lineRule="auto"/>
      <w:ind w:left="440"/>
      <w:jc w:val="left"/>
    </w:pPr>
    <w:rPr>
      <w:kern w:val="0"/>
      <w:sz w:val="22"/>
    </w:rPr>
  </w:style>
  <w:style w:type="paragraph" w:styleId="6">
    <w:name w:val="Balloon Text"/>
    <w:basedOn w:val="1"/>
    <w:link w:val="44"/>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unhideWhenUsed/>
    <w:qFormat/>
    <w:uiPriority w:val="39"/>
    <w:pPr>
      <w:widowControl/>
      <w:spacing w:after="100" w:line="276" w:lineRule="auto"/>
      <w:jc w:val="left"/>
    </w:pPr>
    <w:rPr>
      <w:kern w:val="0"/>
      <w:sz w:val="22"/>
    </w:rPr>
  </w:style>
  <w:style w:type="paragraph" w:styleId="10">
    <w:name w:val="toc 2"/>
    <w:basedOn w:val="1"/>
    <w:next w:val="1"/>
    <w:autoRedefine/>
    <w:unhideWhenUsed/>
    <w:qFormat/>
    <w:uiPriority w:val="39"/>
    <w:pPr>
      <w:widowControl/>
      <w:spacing w:after="100" w:line="276" w:lineRule="auto"/>
      <w:ind w:left="220"/>
      <w:jc w:val="left"/>
    </w:pPr>
    <w:rPr>
      <w:kern w:val="0"/>
      <w:sz w:val="22"/>
    </w:rPr>
  </w:style>
  <w:style w:type="character" w:styleId="13">
    <w:name w:val="endnote reference"/>
    <w:autoRedefine/>
    <w:qFormat/>
    <w:uiPriority w:val="0"/>
    <w:rPr>
      <w:vertAlign w:val="superscript"/>
    </w:rPr>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8"/>
    <w:autoRedefine/>
    <w:qFormat/>
    <w:uiPriority w:val="99"/>
    <w:rPr>
      <w:sz w:val="18"/>
      <w:szCs w:val="18"/>
    </w:rPr>
  </w:style>
  <w:style w:type="character" w:customStyle="1" w:styleId="16">
    <w:name w:val="页脚 Char"/>
    <w:basedOn w:val="12"/>
    <w:link w:val="7"/>
    <w:autoRedefine/>
    <w:qFormat/>
    <w:uiPriority w:val="99"/>
    <w:rPr>
      <w:sz w:val="18"/>
      <w:szCs w:val="18"/>
    </w:rPr>
  </w:style>
  <w:style w:type="character" w:customStyle="1" w:styleId="17">
    <w:name w:val="正文文本 (3)_"/>
    <w:basedOn w:val="12"/>
    <w:link w:val="18"/>
    <w:autoRedefine/>
    <w:qFormat/>
    <w:uiPriority w:val="0"/>
    <w:rPr>
      <w:rFonts w:ascii="黑体" w:hAnsi="黑体" w:eastAsia="黑体" w:cs="黑体"/>
      <w:spacing w:val="-40"/>
      <w:sz w:val="44"/>
      <w:szCs w:val="44"/>
      <w:shd w:val="clear" w:color="auto" w:fill="FFFFFF"/>
    </w:rPr>
  </w:style>
  <w:style w:type="paragraph" w:customStyle="1" w:styleId="18">
    <w:name w:val="正文文本 (3)"/>
    <w:basedOn w:val="1"/>
    <w:link w:val="17"/>
    <w:autoRedefine/>
    <w:qFormat/>
    <w:uiPriority w:val="0"/>
    <w:pPr>
      <w:shd w:val="clear" w:color="auto" w:fill="FFFFFF"/>
      <w:spacing w:after="5160" w:line="1205" w:lineRule="exact"/>
      <w:jc w:val="center"/>
    </w:pPr>
    <w:rPr>
      <w:rFonts w:ascii="黑体" w:hAnsi="黑体" w:eastAsia="黑体" w:cs="黑体"/>
      <w:spacing w:val="-40"/>
      <w:sz w:val="44"/>
      <w:szCs w:val="44"/>
    </w:rPr>
  </w:style>
  <w:style w:type="character" w:customStyle="1" w:styleId="19">
    <w:name w:val="正文文本 (4)_"/>
    <w:basedOn w:val="12"/>
    <w:link w:val="20"/>
    <w:autoRedefine/>
    <w:qFormat/>
    <w:uiPriority w:val="0"/>
    <w:rPr>
      <w:rFonts w:ascii="黑体" w:hAnsi="黑体" w:eastAsia="黑体" w:cs="黑体"/>
      <w:spacing w:val="40"/>
      <w:sz w:val="32"/>
      <w:szCs w:val="32"/>
      <w:shd w:val="clear" w:color="auto" w:fill="FFFFFF"/>
    </w:rPr>
  </w:style>
  <w:style w:type="paragraph" w:customStyle="1" w:styleId="20">
    <w:name w:val="正文文本 (4)"/>
    <w:basedOn w:val="1"/>
    <w:link w:val="19"/>
    <w:autoRedefine/>
    <w:qFormat/>
    <w:uiPriority w:val="0"/>
    <w:pPr>
      <w:shd w:val="clear" w:color="auto" w:fill="FFFFFF"/>
      <w:spacing w:before="5160" w:line="590" w:lineRule="exact"/>
      <w:jc w:val="center"/>
    </w:pPr>
    <w:rPr>
      <w:rFonts w:ascii="黑体" w:hAnsi="黑体" w:eastAsia="黑体" w:cs="黑体"/>
      <w:spacing w:val="40"/>
      <w:sz w:val="32"/>
      <w:szCs w:val="32"/>
    </w:rPr>
  </w:style>
  <w:style w:type="character" w:customStyle="1" w:styleId="21">
    <w:name w:val="正文文本 (5)_"/>
    <w:basedOn w:val="12"/>
    <w:link w:val="22"/>
    <w:autoRedefine/>
    <w:qFormat/>
    <w:uiPriority w:val="0"/>
    <w:rPr>
      <w:rFonts w:ascii="黑体" w:hAnsi="黑体" w:eastAsia="黑体" w:cs="黑体"/>
      <w:b/>
      <w:bCs/>
      <w:sz w:val="32"/>
      <w:szCs w:val="32"/>
      <w:shd w:val="clear" w:color="auto" w:fill="FFFFFF"/>
    </w:rPr>
  </w:style>
  <w:style w:type="paragraph" w:customStyle="1" w:styleId="22">
    <w:name w:val="正文文本 (5)"/>
    <w:basedOn w:val="1"/>
    <w:link w:val="21"/>
    <w:autoRedefine/>
    <w:qFormat/>
    <w:uiPriority w:val="0"/>
    <w:pPr>
      <w:shd w:val="clear" w:color="auto" w:fill="FFFFFF"/>
      <w:spacing w:after="360" w:line="0" w:lineRule="atLeast"/>
      <w:jc w:val="center"/>
    </w:pPr>
    <w:rPr>
      <w:rFonts w:ascii="黑体" w:hAnsi="黑体" w:eastAsia="黑体" w:cs="黑体"/>
      <w:b/>
      <w:bCs/>
      <w:sz w:val="32"/>
      <w:szCs w:val="32"/>
    </w:rPr>
  </w:style>
  <w:style w:type="character" w:customStyle="1" w:styleId="23">
    <w:name w:val="正文文本 (2)_"/>
    <w:basedOn w:val="12"/>
    <w:link w:val="24"/>
    <w:autoRedefine/>
    <w:qFormat/>
    <w:uiPriority w:val="0"/>
    <w:rPr>
      <w:rFonts w:ascii="黑体" w:hAnsi="黑体" w:eastAsia="黑体" w:cs="黑体"/>
      <w:spacing w:val="20"/>
      <w:sz w:val="30"/>
      <w:szCs w:val="30"/>
      <w:shd w:val="clear" w:color="auto" w:fill="FFFFFF"/>
    </w:rPr>
  </w:style>
  <w:style w:type="paragraph" w:customStyle="1" w:styleId="24">
    <w:name w:val="正文文本 (2)"/>
    <w:basedOn w:val="1"/>
    <w:link w:val="23"/>
    <w:autoRedefine/>
    <w:qFormat/>
    <w:uiPriority w:val="0"/>
    <w:pPr>
      <w:shd w:val="clear" w:color="auto" w:fill="FFFFFF"/>
      <w:spacing w:before="360" w:after="660" w:line="557" w:lineRule="exact"/>
      <w:jc w:val="left"/>
    </w:pPr>
    <w:rPr>
      <w:rFonts w:ascii="黑体" w:hAnsi="黑体" w:eastAsia="黑体" w:cs="黑体"/>
      <w:spacing w:val="20"/>
      <w:sz w:val="30"/>
      <w:szCs w:val="30"/>
    </w:rPr>
  </w:style>
  <w:style w:type="character" w:customStyle="1" w:styleId="25">
    <w:name w:val="标题 #2_"/>
    <w:basedOn w:val="12"/>
    <w:link w:val="26"/>
    <w:autoRedefine/>
    <w:qFormat/>
    <w:uiPriority w:val="0"/>
    <w:rPr>
      <w:rFonts w:ascii="黑体" w:hAnsi="黑体" w:eastAsia="黑体" w:cs="黑体"/>
      <w:sz w:val="32"/>
      <w:szCs w:val="32"/>
      <w:shd w:val="clear" w:color="auto" w:fill="FFFFFF"/>
    </w:rPr>
  </w:style>
  <w:style w:type="paragraph" w:customStyle="1" w:styleId="26">
    <w:name w:val="标题 #2"/>
    <w:basedOn w:val="1"/>
    <w:link w:val="25"/>
    <w:autoRedefine/>
    <w:qFormat/>
    <w:uiPriority w:val="0"/>
    <w:pPr>
      <w:shd w:val="clear" w:color="auto" w:fill="FFFFFF"/>
      <w:spacing w:before="360" w:after="360" w:line="0" w:lineRule="atLeast"/>
      <w:jc w:val="left"/>
      <w:outlineLvl w:val="1"/>
    </w:pPr>
    <w:rPr>
      <w:rFonts w:ascii="黑体" w:hAnsi="黑体" w:eastAsia="黑体" w:cs="黑体"/>
      <w:sz w:val="32"/>
      <w:szCs w:val="32"/>
    </w:rPr>
  </w:style>
  <w:style w:type="character" w:customStyle="1" w:styleId="27">
    <w:name w:val="正文文本 (2) + 16 pt"/>
    <w:basedOn w:val="23"/>
    <w:autoRedefine/>
    <w:qFormat/>
    <w:uiPriority w:val="0"/>
    <w:rPr>
      <w:rFonts w:ascii="黑体" w:hAnsi="黑体" w:eastAsia="黑体" w:cs="黑体"/>
      <w:color w:val="000000"/>
      <w:spacing w:val="0"/>
      <w:w w:val="100"/>
      <w:position w:val="0"/>
      <w:sz w:val="32"/>
      <w:szCs w:val="32"/>
      <w:u w:val="none"/>
      <w:shd w:val="clear" w:color="auto" w:fill="FFFFFF"/>
      <w:lang w:val="zh-CN" w:eastAsia="zh-CN" w:bidi="zh-CN"/>
    </w:rPr>
  </w:style>
  <w:style w:type="character" w:customStyle="1" w:styleId="28">
    <w:name w:val="标题 #2 (2)_"/>
    <w:basedOn w:val="12"/>
    <w:link w:val="29"/>
    <w:autoRedefine/>
    <w:qFormat/>
    <w:uiPriority w:val="0"/>
    <w:rPr>
      <w:rFonts w:ascii="Arial Unicode MS" w:hAnsi="Arial Unicode MS" w:eastAsia="Arial Unicode MS" w:cs="Arial Unicode MS"/>
      <w:sz w:val="28"/>
      <w:szCs w:val="28"/>
      <w:shd w:val="clear" w:color="auto" w:fill="FFFFFF"/>
      <w:lang w:eastAsia="en-US" w:bidi="en-US"/>
    </w:rPr>
  </w:style>
  <w:style w:type="paragraph" w:customStyle="1" w:styleId="29">
    <w:name w:val="标题 #2 (2)"/>
    <w:basedOn w:val="1"/>
    <w:link w:val="28"/>
    <w:autoRedefine/>
    <w:qFormat/>
    <w:uiPriority w:val="0"/>
    <w:pPr>
      <w:shd w:val="clear" w:color="auto" w:fill="FFFFFF"/>
      <w:spacing w:before="120" w:line="562" w:lineRule="exact"/>
      <w:ind w:firstLine="740"/>
      <w:jc w:val="distribute"/>
      <w:outlineLvl w:val="1"/>
    </w:pPr>
    <w:rPr>
      <w:rFonts w:ascii="Arial Unicode MS" w:hAnsi="Arial Unicode MS" w:eastAsia="Arial Unicode MS" w:cs="Arial Unicode MS"/>
      <w:sz w:val="28"/>
      <w:szCs w:val="28"/>
      <w:lang w:eastAsia="en-US" w:bidi="en-US"/>
    </w:rPr>
  </w:style>
  <w:style w:type="character" w:customStyle="1" w:styleId="30">
    <w:name w:val="标题 #2 (2) + SimHei"/>
    <w:basedOn w:val="28"/>
    <w:autoRedefine/>
    <w:qFormat/>
    <w:uiPriority w:val="0"/>
    <w:rPr>
      <w:rFonts w:ascii="黑体" w:hAnsi="黑体" w:eastAsia="黑体" w:cs="黑体"/>
      <w:color w:val="000000"/>
      <w:spacing w:val="0"/>
      <w:w w:val="100"/>
      <w:position w:val="0"/>
      <w:sz w:val="32"/>
      <w:szCs w:val="32"/>
      <w:shd w:val="clear" w:color="auto" w:fill="FFFFFF"/>
      <w:lang w:eastAsia="en-US" w:bidi="en-US"/>
    </w:rPr>
  </w:style>
  <w:style w:type="character" w:customStyle="1" w:styleId="31">
    <w:name w:val="正文文本 (6)_"/>
    <w:basedOn w:val="12"/>
    <w:link w:val="32"/>
    <w:autoRedefine/>
    <w:qFormat/>
    <w:uiPriority w:val="0"/>
    <w:rPr>
      <w:rFonts w:ascii="Arial Unicode MS" w:hAnsi="Arial Unicode MS" w:eastAsia="Arial Unicode MS" w:cs="Arial Unicode MS"/>
      <w:sz w:val="28"/>
      <w:szCs w:val="28"/>
      <w:shd w:val="clear" w:color="auto" w:fill="FFFFFF"/>
      <w:lang w:eastAsia="en-US" w:bidi="en-US"/>
    </w:rPr>
  </w:style>
  <w:style w:type="paragraph" w:customStyle="1" w:styleId="32">
    <w:name w:val="正文文本 (6)"/>
    <w:basedOn w:val="1"/>
    <w:link w:val="31"/>
    <w:autoRedefine/>
    <w:qFormat/>
    <w:uiPriority w:val="0"/>
    <w:pPr>
      <w:shd w:val="clear" w:color="auto" w:fill="FFFFFF"/>
      <w:spacing w:line="562" w:lineRule="exact"/>
      <w:jc w:val="distribute"/>
    </w:pPr>
    <w:rPr>
      <w:rFonts w:ascii="Arial Unicode MS" w:hAnsi="Arial Unicode MS" w:eastAsia="Arial Unicode MS" w:cs="Arial Unicode MS"/>
      <w:sz w:val="28"/>
      <w:szCs w:val="28"/>
      <w:lang w:eastAsia="en-US" w:bidi="en-US"/>
    </w:rPr>
  </w:style>
  <w:style w:type="character" w:customStyle="1" w:styleId="33">
    <w:name w:val="页眉或页脚_"/>
    <w:basedOn w:val="12"/>
    <w:autoRedefine/>
    <w:qFormat/>
    <w:uiPriority w:val="0"/>
    <w:rPr>
      <w:rFonts w:ascii="Century Schoolbook" w:hAnsi="Century Schoolbook" w:eastAsia="Century Schoolbook" w:cs="Century Schoolbook"/>
      <w:b/>
      <w:bCs/>
      <w:sz w:val="19"/>
      <w:szCs w:val="19"/>
      <w:u w:val="none"/>
    </w:rPr>
  </w:style>
  <w:style w:type="character" w:customStyle="1" w:styleId="34">
    <w:name w:val="正文文本 (7)_"/>
    <w:basedOn w:val="12"/>
    <w:autoRedefine/>
    <w:qFormat/>
    <w:uiPriority w:val="0"/>
    <w:rPr>
      <w:rFonts w:ascii="黑体" w:hAnsi="黑体" w:eastAsia="黑体" w:cs="黑体"/>
      <w:sz w:val="32"/>
      <w:szCs w:val="32"/>
      <w:u w:val="none"/>
    </w:rPr>
  </w:style>
  <w:style w:type="character" w:customStyle="1" w:styleId="35">
    <w:name w:val="正文文本 (2) + 12 pt"/>
    <w:basedOn w:val="23"/>
    <w:autoRedefine/>
    <w:qFormat/>
    <w:uiPriority w:val="0"/>
    <w:rPr>
      <w:rFonts w:ascii="黑体" w:hAnsi="黑体" w:eastAsia="黑体" w:cs="黑体"/>
      <w:color w:val="000000"/>
      <w:spacing w:val="20"/>
      <w:w w:val="100"/>
      <w:position w:val="0"/>
      <w:sz w:val="24"/>
      <w:szCs w:val="24"/>
      <w:u w:val="none"/>
      <w:shd w:val="clear" w:color="auto" w:fill="FFFFFF"/>
      <w:lang w:val="zh-CN" w:eastAsia="zh-CN" w:bidi="zh-CN"/>
    </w:rPr>
  </w:style>
  <w:style w:type="character" w:customStyle="1" w:styleId="36">
    <w:name w:val="正文文本 (7)"/>
    <w:basedOn w:val="34"/>
    <w:autoRedefine/>
    <w:qFormat/>
    <w:uiPriority w:val="0"/>
    <w:rPr>
      <w:rFonts w:ascii="黑体" w:hAnsi="黑体" w:eastAsia="黑体" w:cs="黑体"/>
      <w:color w:val="000000"/>
      <w:spacing w:val="0"/>
      <w:w w:val="100"/>
      <w:position w:val="0"/>
      <w:sz w:val="32"/>
      <w:szCs w:val="32"/>
      <w:u w:val="none"/>
      <w:lang w:val="zh-CN" w:eastAsia="zh-CN" w:bidi="zh-CN"/>
    </w:rPr>
  </w:style>
  <w:style w:type="character" w:customStyle="1" w:styleId="37">
    <w:name w:val="正文文本 (8)_"/>
    <w:basedOn w:val="12"/>
    <w:autoRedefine/>
    <w:qFormat/>
    <w:uiPriority w:val="0"/>
    <w:rPr>
      <w:rFonts w:ascii="黑体" w:hAnsi="黑体" w:eastAsia="黑体" w:cs="黑体"/>
      <w:spacing w:val="20"/>
      <w:u w:val="none"/>
    </w:rPr>
  </w:style>
  <w:style w:type="character" w:customStyle="1" w:styleId="38">
    <w:name w:val="正文文本 (8)"/>
    <w:basedOn w:val="37"/>
    <w:autoRedefine/>
    <w:qFormat/>
    <w:uiPriority w:val="0"/>
    <w:rPr>
      <w:rFonts w:ascii="黑体" w:hAnsi="黑体" w:eastAsia="黑体" w:cs="黑体"/>
      <w:color w:val="000000"/>
      <w:spacing w:val="20"/>
      <w:w w:val="100"/>
      <w:position w:val="0"/>
      <w:sz w:val="24"/>
      <w:szCs w:val="24"/>
      <w:u w:val="none"/>
      <w:lang w:val="zh-CN" w:eastAsia="zh-CN" w:bidi="zh-CN"/>
    </w:rPr>
  </w:style>
  <w:style w:type="character" w:customStyle="1" w:styleId="39">
    <w:name w:val="正文文本 (7) + 间距 3 pt"/>
    <w:basedOn w:val="34"/>
    <w:autoRedefine/>
    <w:qFormat/>
    <w:uiPriority w:val="0"/>
    <w:rPr>
      <w:rFonts w:ascii="黑体" w:hAnsi="黑体" w:eastAsia="黑体" w:cs="黑体"/>
      <w:color w:val="000000"/>
      <w:spacing w:val="60"/>
      <w:w w:val="100"/>
      <w:position w:val="0"/>
      <w:sz w:val="32"/>
      <w:szCs w:val="32"/>
      <w:u w:val="none"/>
      <w:lang w:val="zh-CN" w:eastAsia="zh-CN" w:bidi="zh-CN"/>
    </w:rPr>
  </w:style>
  <w:style w:type="character" w:customStyle="1" w:styleId="40">
    <w:name w:val="页眉或页脚"/>
    <w:basedOn w:val="33"/>
    <w:autoRedefine/>
    <w:qFormat/>
    <w:uiPriority w:val="0"/>
    <w:rPr>
      <w:rFonts w:ascii="Century Schoolbook" w:hAnsi="Century Schoolbook" w:eastAsia="Century Schoolbook" w:cs="Century Schoolbook"/>
      <w:color w:val="000000"/>
      <w:spacing w:val="0"/>
      <w:w w:val="100"/>
      <w:position w:val="0"/>
      <w:sz w:val="19"/>
      <w:szCs w:val="19"/>
      <w:u w:val="none"/>
      <w:lang w:val="zh-CN" w:eastAsia="zh-CN" w:bidi="zh-CN"/>
    </w:rPr>
  </w:style>
  <w:style w:type="paragraph" w:customStyle="1" w:styleId="41">
    <w:name w:val="列出段落1"/>
    <w:basedOn w:val="1"/>
    <w:autoRedefine/>
    <w:qFormat/>
    <w:uiPriority w:val="0"/>
    <w:pPr>
      <w:ind w:firstLine="420" w:firstLineChars="200"/>
    </w:pPr>
    <w:rPr>
      <w:rFonts w:ascii="Calibri" w:hAnsi="Calibri" w:eastAsia="宋体" w:cs="Times New Roman"/>
    </w:rPr>
  </w:style>
  <w:style w:type="character" w:customStyle="1" w:styleId="42">
    <w:name w:val="标题 1 Char"/>
    <w:link w:val="2"/>
    <w:autoRedefine/>
    <w:qFormat/>
    <w:uiPriority w:val="9"/>
    <w:rPr>
      <w:rFonts w:ascii="方正公文小标宋" w:hAnsi="方正公文小标宋" w:eastAsia="方正公文小标宋" w:cstheme="minorBidi"/>
      <w:bCs/>
      <w:kern w:val="44"/>
      <w:sz w:val="36"/>
      <w:szCs w:val="44"/>
      <w:lang w:val="en-US" w:eastAsia="zh-CN" w:bidi="ar-SA"/>
    </w:rPr>
  </w:style>
  <w:style w:type="paragraph" w:customStyle="1" w:styleId="4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批注框文本 Char"/>
    <w:basedOn w:val="12"/>
    <w:link w:val="6"/>
    <w:autoRedefine/>
    <w:semiHidden/>
    <w:qFormat/>
    <w:uiPriority w:val="99"/>
    <w:rPr>
      <w:sz w:val="18"/>
      <w:szCs w:val="18"/>
    </w:rPr>
  </w:style>
  <w:style w:type="character" w:customStyle="1" w:styleId="45">
    <w:name w:val="标题 #1_"/>
    <w:basedOn w:val="12"/>
    <w:link w:val="46"/>
    <w:autoRedefine/>
    <w:qFormat/>
    <w:uiPriority w:val="0"/>
    <w:rPr>
      <w:rFonts w:ascii="黑体" w:hAnsi="黑体" w:eastAsia="黑体" w:cs="黑体"/>
      <w:spacing w:val="40"/>
      <w:sz w:val="32"/>
      <w:szCs w:val="32"/>
      <w:shd w:val="clear" w:color="auto" w:fill="FFFFFF"/>
    </w:rPr>
  </w:style>
  <w:style w:type="paragraph" w:customStyle="1" w:styleId="46">
    <w:name w:val="标题 #1"/>
    <w:basedOn w:val="1"/>
    <w:link w:val="45"/>
    <w:autoRedefine/>
    <w:qFormat/>
    <w:uiPriority w:val="0"/>
    <w:pPr>
      <w:shd w:val="clear" w:color="auto" w:fill="FFFFFF"/>
      <w:spacing w:after="120" w:line="0" w:lineRule="atLeast"/>
      <w:jc w:val="center"/>
      <w:outlineLvl w:val="0"/>
    </w:pPr>
    <w:rPr>
      <w:rFonts w:ascii="黑体" w:hAnsi="黑体" w:eastAsia="黑体" w:cs="黑体"/>
      <w:spacing w:val="40"/>
      <w:sz w:val="32"/>
      <w:szCs w:val="32"/>
    </w:rPr>
  </w:style>
  <w:style w:type="paragraph" w:customStyle="1" w:styleId="47">
    <w:name w:val="WPSOffice手动目录 1"/>
    <w:autoRedefine/>
    <w:qFormat/>
    <w:uiPriority w:val="0"/>
    <w:rPr>
      <w:rFonts w:asciiTheme="minorHAnsi" w:hAnsiTheme="minorHAnsi" w:eastAsiaTheme="minorEastAsia" w:cstheme="minorBidi"/>
      <w:lang w:val="en-US" w:eastAsia="zh-CN" w:bidi="ar-SA"/>
    </w:rPr>
  </w:style>
  <w:style w:type="character" w:customStyle="1" w:styleId="48">
    <w:name w:val="标题 2 Char"/>
    <w:link w:val="3"/>
    <w:autoRedefine/>
    <w:qFormat/>
    <w:uiPriority w:val="0"/>
    <w:rPr>
      <w:rFonts w:ascii="仿宋" w:hAnsi="仿宋" w:eastAsia="仿宋"/>
      <w:b/>
      <w:sz w:val="32"/>
    </w:rPr>
  </w:style>
  <w:style w:type="character" w:customStyle="1" w:styleId="49">
    <w:name w:val="正文文本 Char"/>
    <w:basedOn w:val="12"/>
    <w:link w:val="4"/>
    <w:autoRedefine/>
    <w:semiHidden/>
    <w:qFormat/>
    <w:uiPriority w:val="0"/>
    <w:rPr>
      <w:rFonts w:ascii="Arial" w:hAnsi="Arial" w:eastAsia="Arial" w:cs="Arial"/>
      <w:snapToGrid w:val="0"/>
      <w:color w:val="000000"/>
      <w:sz w:val="21"/>
      <w:szCs w:val="21"/>
      <w:lang w:eastAsia="en-US"/>
    </w:rPr>
  </w:style>
  <w:style w:type="paragraph" w:styleId="50">
    <w:name w:val="List Paragraph"/>
    <w:basedOn w:val="1"/>
    <w:autoRedefine/>
    <w:unhideWhenUsed/>
    <w:qFormat/>
    <w:uiPriority w:val="99"/>
    <w:pPr>
      <w:ind w:firstLine="420" w:firstLineChars="200"/>
    </w:pPr>
  </w:style>
  <w:style w:type="paragraph" w:customStyle="1" w:styleId="51">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55</Pages>
  <Words>2123</Words>
  <Characters>12104</Characters>
  <Lines>100</Lines>
  <Paragraphs>28</Paragraphs>
  <TotalTime>1</TotalTime>
  <ScaleCrop>false</ScaleCrop>
  <LinksUpToDate>false</LinksUpToDate>
  <CharactersWithSpaces>14199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2023-10-16T03:37:00Z</dcterms:created>
  <dc:creator>CFXY052</dc:creator>
  <cp:lastModifiedBy>马嵬</cp:lastModifiedBy>
  <dcterms:modified xsi:type="dcterms:W3CDTF">2024-05-20T01:42:44Z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C34A95240C6648288BF470C5655106C0_13</vt:lpwstr>
  </property>
</Properties>
</file>