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赤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峰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大学</w:t>
      </w: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年教工田径运动会</w:t>
      </w:r>
      <w:r>
        <w:rPr>
          <w:rFonts w:ascii="方正小标宋简体" w:hAnsi="方正小标宋简体" w:eastAsia="方正小标宋简体" w:cs="方正小标宋简体"/>
          <w:spacing w:val="4"/>
          <w:sz w:val="44"/>
          <w:szCs w:val="44"/>
        </w:rPr>
        <w:t>竞赛规程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一、竞赛时间、地点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年6月1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日至1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40"/>
        </w:rPr>
        <w:t>日赤峰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40"/>
        </w:rPr>
        <w:t>田径场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二、参赛单位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（一）赤峰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40"/>
        </w:rPr>
        <w:t>各单位教职工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（二）赤峰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40"/>
        </w:rPr>
        <w:t>附属单位员工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三、竞赛分组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教工组：A（青年）组（199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年1月1日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40"/>
        </w:rPr>
        <w:t>以后出生）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B（中年）组（197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年1月1日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40"/>
        </w:rPr>
        <w:t>以后出生）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C（老年）组（19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71</w:t>
      </w:r>
      <w:r>
        <w:rPr>
          <w:rFonts w:hint="eastAsia" w:ascii="仿宋" w:hAnsi="仿宋" w:eastAsia="仿宋" w:cs="仿宋"/>
          <w:sz w:val="32"/>
          <w:szCs w:val="40"/>
        </w:rPr>
        <w:t>年1月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日以前出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生</w:t>
      </w:r>
      <w:r>
        <w:rPr>
          <w:rFonts w:hint="eastAsia" w:ascii="仿宋" w:hAnsi="仿宋" w:eastAsia="仿宋" w:cs="仿宋"/>
          <w:sz w:val="32"/>
          <w:szCs w:val="40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四、竞赛项目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（一）教工A组男子组：100m、200m、400m、跳远、立定跳远、铅球、4×100m接力、4×400m接力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（二）教工A组女子组：100m、200m、400m、跳远、立定跳远、铅球、4×100m接力、4×400m接力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（三）教工B组男子组：100m、200m、400m、跳远、立定跳远、铅球、4×100m接力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（四）教工B组女子组：100m、200m、400m、跳远、立定跳远、铅球、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4×100m接力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（五）教工C组男子组：200m、立定跳远、铅球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（六）教工C组女子组：200m、立定跳远、铅球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（七）教工男、女跳绳比赛，不分组别（时限1分钟，每单位限报2人）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（八）趣味比赛项目袋鼠跳（不分组别，每个代表队8名运动员参赛，要求至少2名女运动员）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（九）男、女教工定点投篮（不分组别，时限1分钟）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（十）趣味比赛项目大脚板（不分组别每个代表队3名运动员参赛，要求至少1名女运动员）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（十一）趣味比赛项目陆地龙舟（不分组别每个代表队10名运动员参赛，要求至少5名女运动员）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（十二）教工10×200m混合接力赛（男子6人、女子4人）。此项比赛不分年龄组，各个单位只混合出一支参赛队伍。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五．报名及参赛办法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(一)参加比赛的单位需在202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年5月2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日星期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下午18:00前完成网上报名，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2184400</wp:posOffset>
            </wp:positionH>
            <wp:positionV relativeFrom="paragraph">
              <wp:posOffset>483235</wp:posOffset>
            </wp:positionV>
            <wp:extent cx="1488440" cy="1549400"/>
            <wp:effectExtent l="0" t="0" r="10160" b="0"/>
            <wp:wrapTight wrapText="bothSides">
              <wp:wrapPolygon>
                <wp:start x="0" y="0"/>
                <wp:lineTo x="0" y="21423"/>
                <wp:lineTo x="21379" y="21423"/>
                <wp:lineTo x="21379" y="0"/>
                <wp:lineTo x="0" y="0"/>
              </wp:wrapPolygon>
            </wp:wrapTight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扫描图片二维码完成报名。每次扫描只能完成一人报名，如需多报可以重复扫码。如有疑问联系安辉老师。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联系电话为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13404862888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。逾期未提交的单位将无法参与编排，后果自行承担。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(二)每位参赛教职工限报两项个人项目，每项个人项目限报两人参加，团体项目不受限，且不得跨年龄组报名。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六、积分及奖励办法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单项取前六名，分别以7、5、4、3、2、1记分。前六名予以奖励；报名、参赛人数不足6人（含6人）的单项，减一录取，依次积分,分别奖励；对于报名、参赛人数不足3人（含3人）以下的项目，则取消该项目的比赛，并允许运动员在符合规定的前提下修改参赛项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（二）接力比赛教工组记分加倍，分别以14、10、8、6、4、2记分。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（三）教工组取团体总成绩前六名，予以奖励。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（四）两队或者两队以上积分相同，则以第一名多者名次列前，以此类推。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七、竞赛规则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本次运动会将统一执行由中国田径协会统一审定的最新《田径竞赛规则》。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八、其它事项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（一）参赛代表队运动员的号码布自备（规格20cm×24cm白底红字），比赛时要求运动员必须胸前背后佩戴号码布，否则一律不予参加比赛。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（二）教工组10×200m混合接力项目，其中2、4、6、8棒为女教工;1、3、5、7、9、10棒为男教工，报名时要详细注明。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（三）本次运动会最终解释权归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赤峰大学</w:t>
      </w:r>
      <w:r>
        <w:rPr>
          <w:rFonts w:hint="eastAsia" w:ascii="仿宋" w:hAnsi="仿宋" w:eastAsia="仿宋" w:cs="仿宋"/>
          <w:sz w:val="32"/>
          <w:szCs w:val="40"/>
        </w:rPr>
        <w:t>工会委员会所有。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（四）各参赛单位运动员人身意外伤害保险由本单位负责缴纳。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（五）未尽事宜另行通知。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赤峰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大学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年5月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40"/>
        </w:rPr>
        <w:t>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ZTJjOTNlM2QwNjRiMjQxYWM1NmJiOTM5NTNlMDEifQ=="/>
  </w:docVars>
  <w:rsids>
    <w:rsidRoot w:val="475715B0"/>
    <w:rsid w:val="002C78BD"/>
    <w:rsid w:val="11BA157D"/>
    <w:rsid w:val="17DC273A"/>
    <w:rsid w:val="1A773796"/>
    <w:rsid w:val="31EF518C"/>
    <w:rsid w:val="34321914"/>
    <w:rsid w:val="475715B0"/>
    <w:rsid w:val="47E85DBB"/>
    <w:rsid w:val="538F2425"/>
    <w:rsid w:val="5A836463"/>
    <w:rsid w:val="5E8712C5"/>
    <w:rsid w:val="672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1162</Words>
  <Characters>1290</Characters>
  <Lines>0</Lines>
  <Paragraphs>0</Paragraphs>
  <TotalTime>17</TotalTime>
  <ScaleCrop>false</ScaleCrop>
  <LinksUpToDate>false</LinksUpToDate>
  <CharactersWithSpaces>1302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2025-05-19T07:00:00Z</dcterms:created>
  <dc:creator>H</dc:creator>
  <cp:lastModifiedBy>刘颖</cp:lastModifiedBy>
  <dcterms:modified xsi:type="dcterms:W3CDTF">2026-05-22T08:01:40Z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DD2D6B8A3EFB4D6D8514209E665880D1_13</vt:lpwstr>
  </property>
  <property fmtid="{D5CDD505-2E9C-101B-9397-08002B2CF9AE}" pid="4" name="KSOTemplateDocerSaveRecord">
    <vt:lpwstr>eyJoZGlkIjoiZTU1MzQ0YThlZTYwZjAxZDljZjBhMDQxMTdkMTBmZTYiLCJ1c2VySWQiOiI1OTM2NzMzNjEifQ==</vt:lpwstr>
  </property>
</Properties>
</file>