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666666"/>
        </w:rPr>
      </w:pPr>
      <w:r>
        <w:rPr>
          <w:rFonts w:cs="宋体"/>
          <w:color w:val="666666"/>
        </w:rPr>
        <w:t>赤峰大学科技处科技园筹建项目询价文件</w:t>
      </w:r>
    </w:p>
    <w:p>
      <w:pPr>
        <w:rPr>
          <w:rFonts w:ascii="宋体" w:hAnsi="宋体" w:cs="宋体"/>
          <w:color w:val="666666"/>
          <w:sz w:val="30"/>
          <w:szCs w:val="30"/>
        </w:rPr>
      </w:pPr>
      <w:r>
        <w:rPr>
          <w:rFonts w:hint="eastAsia" w:ascii="宋体" w:hAnsi="宋体" w:cs="宋体"/>
          <w:color w:val="666666"/>
          <w:sz w:val="30"/>
          <w:szCs w:val="30"/>
        </w:rPr>
        <w:t>项目编号（采购编号、合同编号）：CFXYK</w:t>
      </w:r>
      <w:r>
        <w:rPr>
          <w:rFonts w:ascii="宋体" w:hAnsi="宋体" w:cs="宋体"/>
          <w:color w:val="666666"/>
          <w:sz w:val="30"/>
          <w:szCs w:val="30"/>
        </w:rPr>
        <w:t>JC</w:t>
      </w:r>
      <w:r>
        <w:rPr>
          <w:rFonts w:hint="eastAsia" w:ascii="宋体" w:hAnsi="宋体" w:cs="宋体"/>
          <w:color w:val="666666"/>
          <w:sz w:val="30"/>
          <w:szCs w:val="30"/>
        </w:rPr>
        <w:t>-2026-001</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审核意见：</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项目单位经办人（签字）：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项目单位负责人（签字）：               (公章）</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资产处采购科（签字）：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资产处处长（签字）：                   （公章）</w:t>
      </w: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r>
        <w:rPr>
          <w:rFonts w:cs="宋体"/>
          <w:color w:val="666666"/>
          <w:sz w:val="28"/>
          <w:szCs w:val="28"/>
          <w:lang w:bidi="ar"/>
        </w:rPr>
        <w:t>2</w:t>
      </w:r>
      <w:r>
        <w:rPr>
          <w:rFonts w:hint="default" w:cs="宋体"/>
          <w:color w:val="666666"/>
          <w:sz w:val="28"/>
          <w:szCs w:val="28"/>
          <w:lang w:bidi="ar"/>
        </w:rPr>
        <w:t>026</w:t>
      </w:r>
      <w:r>
        <w:rPr>
          <w:rFonts w:cs="宋体"/>
          <w:color w:val="666666"/>
          <w:sz w:val="28"/>
          <w:szCs w:val="28"/>
          <w:lang w:bidi="ar"/>
        </w:rPr>
        <w:t xml:space="preserve">年  </w:t>
      </w:r>
      <w:r>
        <w:rPr>
          <w:rFonts w:hint="default" w:cs="宋体"/>
          <w:color w:val="666666"/>
          <w:sz w:val="28"/>
          <w:szCs w:val="28"/>
          <w:lang w:bidi="ar"/>
        </w:rPr>
        <w:t>4</w:t>
      </w:r>
      <w:r>
        <w:rPr>
          <w:rFonts w:cs="宋体"/>
          <w:color w:val="666666"/>
          <w:sz w:val="28"/>
          <w:szCs w:val="28"/>
          <w:lang w:bidi="ar"/>
        </w:rPr>
        <w:t xml:space="preserve"> 月</w:t>
      </w:r>
    </w:p>
    <w:p>
      <w:pPr>
        <w:pStyle w:val="2"/>
        <w:widowControl/>
        <w:spacing w:before="0" w:beforeAutospacing="0" w:after="602" w:afterAutospacing="0" w:line="450" w:lineRule="atLeast"/>
        <w:jc w:val="center"/>
        <w:rPr>
          <w:rFonts w:hint="default" w:cs="宋体"/>
          <w:color w:val="666666"/>
          <w:lang w:bidi="ar"/>
        </w:rPr>
      </w:pPr>
      <w:r>
        <w:rPr>
          <w:rFonts w:cs="宋体"/>
          <w:color w:val="666666"/>
          <w:lang w:bidi="ar"/>
        </w:rPr>
        <w:t>赤峰大学科技处科技园筹建项目询价采购公告</w:t>
      </w:r>
    </w:p>
    <w:p>
      <w:pPr>
        <w:pStyle w:val="5"/>
        <w:widowControl/>
        <w:shd w:val="clear" w:color="auto" w:fill="FFFFFF"/>
        <w:spacing w:before="0" w:beforeAutospacing="0" w:after="0" w:afterAutospacing="0" w:line="525" w:lineRule="atLeast"/>
        <w:ind w:firstLine="555"/>
        <w:rPr>
          <w:rFonts w:ascii="宋体" w:hAnsi="宋体" w:cs="宋体"/>
          <w:color w:val="666666"/>
          <w:sz w:val="28"/>
          <w:szCs w:val="28"/>
          <w:lang w:bidi="ar"/>
        </w:rPr>
      </w:pPr>
      <w:bookmarkStart w:id="0" w:name="_GoBack"/>
      <w:r>
        <w:rPr>
          <w:rFonts w:hint="eastAsia" w:ascii="宋体" w:hAnsi="宋体" w:cs="宋体"/>
          <w:color w:val="666666"/>
          <w:sz w:val="28"/>
          <w:szCs w:val="28"/>
          <w:lang w:bidi="ar"/>
        </w:rPr>
        <w:t>赤峰大学科技处采用询价方式采购科技园筹建项目通用设备配件,欢迎符合资格条件的供应商前来报名参加。</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一、项目基本情况</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项目名称：赤峰大学大学科技园筹建项目</w:t>
      </w:r>
    </w:p>
    <w:p>
      <w:pPr>
        <w:ind w:firstLine="600" w:firstLineChars="200"/>
        <w:rPr>
          <w:rFonts w:ascii="宋体" w:hAnsi="宋体" w:cs="宋体"/>
          <w:color w:val="666666"/>
          <w:kern w:val="0"/>
          <w:sz w:val="28"/>
          <w:szCs w:val="28"/>
          <w:lang w:bidi="ar"/>
        </w:rPr>
      </w:pPr>
      <w:r>
        <w:rPr>
          <w:rFonts w:hint="eastAsia" w:ascii="宋体" w:hAnsi="宋体" w:cs="宋体"/>
          <w:color w:val="666666"/>
          <w:sz w:val="30"/>
          <w:szCs w:val="30"/>
        </w:rPr>
        <w:t>项目编号：CFXYK</w:t>
      </w:r>
      <w:r>
        <w:rPr>
          <w:rFonts w:ascii="宋体" w:hAnsi="宋体" w:cs="宋体"/>
          <w:color w:val="666666"/>
          <w:sz w:val="30"/>
          <w:szCs w:val="30"/>
        </w:rPr>
        <w:t>JC</w:t>
      </w:r>
      <w:r>
        <w:rPr>
          <w:rFonts w:hint="eastAsia" w:ascii="宋体" w:hAnsi="宋体" w:cs="宋体"/>
          <w:color w:val="666666"/>
          <w:sz w:val="30"/>
          <w:szCs w:val="30"/>
        </w:rPr>
        <w:t>-2026-001</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预算金额：</w:t>
      </w:r>
      <w:r>
        <w:rPr>
          <w:rFonts w:ascii="宋体" w:hAnsi="宋体" w:cs="宋体"/>
          <w:color w:val="666666"/>
          <w:sz w:val="28"/>
          <w:szCs w:val="28"/>
          <w:lang w:bidi="ar"/>
        </w:rPr>
        <w:t>55181</w:t>
      </w:r>
      <w:r>
        <w:rPr>
          <w:rFonts w:hint="eastAsia" w:ascii="宋体" w:hAnsi="宋体" w:cs="宋体"/>
          <w:color w:val="666666"/>
          <w:sz w:val="28"/>
          <w:szCs w:val="28"/>
          <w:lang w:bidi="ar"/>
        </w:rPr>
        <w:t>.</w:t>
      </w:r>
      <w:r>
        <w:rPr>
          <w:rFonts w:ascii="宋体" w:hAnsi="宋体" w:cs="宋体"/>
          <w:color w:val="666666"/>
          <w:sz w:val="28"/>
          <w:szCs w:val="28"/>
          <w:lang w:bidi="ar"/>
        </w:rPr>
        <w:t>00</w:t>
      </w:r>
      <w:r>
        <w:rPr>
          <w:rFonts w:hint="eastAsia" w:ascii="宋体" w:hAnsi="宋体" w:cs="宋体"/>
          <w:color w:val="666666"/>
          <w:sz w:val="28"/>
          <w:szCs w:val="28"/>
          <w:lang w:bidi="ar"/>
        </w:rPr>
        <w:t>元（人民币）</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采购需求如下：</w:t>
      </w:r>
      <w:r>
        <w:rPr>
          <w:rFonts w:ascii="宋体" w:hAnsi="宋体" w:cs="宋体"/>
          <w:color w:val="666666"/>
          <w:sz w:val="28"/>
          <w:szCs w:val="28"/>
          <w:lang w:bidi="ar"/>
        </w:rPr>
        <w:t xml:space="preserve"> </w:t>
      </w:r>
    </w:p>
    <w:tbl>
      <w:tblPr>
        <w:tblStyle w:val="7"/>
        <w:tblpPr w:leftFromText="180" w:rightFromText="180" w:vertAnchor="text" w:horzAnchor="page" w:tblpXSpec="center" w:tblpY="6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1127"/>
        <w:gridCol w:w="8302"/>
        <w:gridCol w:w="963"/>
        <w:gridCol w:w="448"/>
        <w:gridCol w:w="448"/>
        <w:gridCol w:w="1048"/>
        <w:gridCol w:w="448"/>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1266"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序号</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名称</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技术要求</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单价（元）</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单位</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数量</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金额（元）</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p>
        </w:tc>
        <w:tc>
          <w:tcPr>
            <w:tcW w:w="0" w:type="auto"/>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sz w:val="20"/>
                <w:szCs w:val="20"/>
              </w:rPr>
              <w:t>路由器</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1、★设备支持WAN口≥2*2.5GE，LAN口≥ 4*GE+3*GE+1*SFP+ ，最高6WAN。</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2、适用带宽≥5Gbps。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3、内存≥1GB，NAT会话数≥20万。</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4、★内置无线控制器功能，支持管理AP，支持管理AP数≥200。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5、★支持IPSec VPN，吞吐可达850Mbps，支持隧道数≥100。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6、设备运行环境温度为-10～55℃或更宽温。</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7、支持固定IP地址、DHCP自动获取地址、PPPoE拨号等多种方式，支持链路状态检测功能，支持ICMP、DNS、NTP等检测方式，支持静态路由和策略路由。</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8、支持端口划分VLAN，支持MAC地址学习、广播风暴抑制、流量镜像功能。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9、支持多种QoS功能，包括支持每IP限制流量、支持基于用户组限制流量、支持绿色通道功能等，</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10、支持MAC地址过滤功能，支持MAC地址黑白名单，</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11、支持多WAN负载分担，支持基于运营商目的地址负载分担、支持基于链路带宽负载分担、支持基于用户（IP地址）负载分担、支持策略路由指定线路转发、支持端到端链路检测与备份功能。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12、支持基于源目的地址、端口定义防火墙过滤策略、URL过滤，网站黑白名单，关键字模糊匹配、支持HTTP下载文件过滤功能、支持ARP扫描、ARP检测、ARP防护等功能、支持互联网常见应用识别和控制、支持IP地址流量统计和排名、支持异常主机流量防护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13、★支持短信、微信公众号、账号等多种接入认证方式，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14、支持DDoS攻击防范和统计的防攻击功能。</w:t>
            </w:r>
            <w:r>
              <w:rPr>
                <w:rFonts w:cs="宋体" w:asciiTheme="minorEastAsia" w:hAnsiTheme="minorEastAsia" w:eastAsiaTheme="minorEastAsia"/>
                <w:color w:val="666666"/>
                <w:kern w:val="0"/>
                <w:sz w:val="20"/>
                <w:szCs w:val="20"/>
                <w:lang w:bidi="ar"/>
              </w:rPr>
              <w:t xml:space="preserve">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15、支持基于IPv6的Ping Flood、SYN Flood、UDP Flood攻击功能，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16、支持DHCP Server、NTP Client、DDNS（花生壳，3322.org，腾讯云，阿里云）、UPnP、IPTV、IPV6、PPPoE服务、SD-WAN等网络特性。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17、支持WEB管理页面、支持云管理平台远程管理、支持APP管理。</w:t>
            </w:r>
          </w:p>
        </w:tc>
        <w:tc>
          <w:tcPr>
            <w:tcW w:w="0" w:type="auto"/>
            <w:tcBorders>
              <w:top w:val="single" w:color="auto" w:sz="4" w:space="0"/>
              <w:left w:val="single" w:color="auto" w:sz="4" w:space="0"/>
              <w:bottom w:val="nil"/>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4381.69</w:t>
            </w:r>
          </w:p>
        </w:tc>
        <w:tc>
          <w:tcPr>
            <w:tcW w:w="0" w:type="auto"/>
            <w:tcBorders>
              <w:top w:val="single" w:color="auto" w:sz="4" w:space="0"/>
              <w:left w:val="nil"/>
              <w:bottom w:val="nil"/>
              <w:right w:val="single" w:color="auto" w:sz="4" w:space="0"/>
            </w:tcBorders>
            <w:shd w:val="clear" w:color="auto" w:fill="auto"/>
            <w:vAlign w:val="center"/>
          </w:tcPr>
          <w:p>
            <w:pPr>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nil"/>
              <w:right w:val="single" w:color="auto" w:sz="4" w:space="0"/>
            </w:tcBorders>
            <w:shd w:val="clear" w:color="auto" w:fill="auto"/>
            <w:vAlign w:val="center"/>
          </w:tcPr>
          <w:p>
            <w:pPr>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nil"/>
              <w:right w:val="single" w:color="auto" w:sz="4" w:space="0"/>
            </w:tcBorders>
            <w:shd w:val="clear" w:color="auto" w:fill="auto"/>
            <w:vAlign w:val="center"/>
          </w:tcPr>
          <w:p>
            <w:pPr>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4381.69</w:t>
            </w: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无线AP</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1、★支持标准802.11a/b/g/n/ac/be协议，</w:t>
            </w:r>
            <w:r>
              <w:rPr>
                <w:rFonts w:cs="宋体" w:asciiTheme="minorEastAsia" w:hAnsiTheme="minorEastAsia" w:eastAsiaTheme="minorEastAsia"/>
                <w:color w:val="666666"/>
                <w:kern w:val="0"/>
                <w:sz w:val="20"/>
                <w:szCs w:val="20"/>
                <w:lang w:bidi="ar"/>
              </w:rPr>
              <w:t xml:space="preserve">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2、厚度7.9mm，支持双频四流,最大可调接入速率</w:t>
            </w:r>
            <w:r>
              <w:rPr>
                <w:rFonts w:cs="宋体" w:asciiTheme="minorEastAsia" w:hAnsiTheme="minorEastAsia" w:eastAsiaTheme="minorEastAsia"/>
                <w:color w:val="666666"/>
                <w:kern w:val="0"/>
                <w:sz w:val="20"/>
                <w:szCs w:val="20"/>
                <w:lang w:bidi="ar"/>
              </w:rPr>
              <w:t>3570</w:t>
            </w:r>
            <w:r>
              <w:rPr>
                <w:rFonts w:hint="eastAsia" w:cs="宋体" w:asciiTheme="minorEastAsia" w:hAnsiTheme="minorEastAsia" w:eastAsiaTheme="minorEastAsia"/>
                <w:color w:val="666666"/>
                <w:kern w:val="0"/>
                <w:sz w:val="20"/>
                <w:szCs w:val="20"/>
                <w:lang w:bidi="ar"/>
              </w:rPr>
              <w:t xml:space="preserve"> Mbps，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3、固定接口≥1个10/100/1000Mbps 自协商以太网口上行口（PoE受电）,1个10/100/1000Mbps 自协商以太网口</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4、工作温度：-10℃～50℃，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5、支持标准PoE以太网供电，整机功耗≤11.65W，</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6、无线终端最大接入数为256，</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7、支持无线VLAN绑定，</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8、支持基于AP侧的无线终端限速</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9、★支持短信认证、一键认证、微信公众号认证、账号认证、会员认证、无感知认证，支持认证逃生</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10、支持无线用户二层隔离，支持基于SSID的无线用户隔离</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cs="宋体" w:asciiTheme="minorEastAsia" w:hAnsiTheme="minorEastAsia" w:eastAsiaTheme="minorEastAsia"/>
                <w:color w:val="666666"/>
                <w:kern w:val="0"/>
                <w:sz w:val="20"/>
                <w:szCs w:val="20"/>
                <w:lang w:bidi="ar"/>
              </w:rPr>
              <w:t>1061.69</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vAlign w:val="center"/>
          </w:tcPr>
          <w:p>
            <w:pPr>
              <w:widowControl/>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13</w:t>
            </w:r>
          </w:p>
        </w:tc>
        <w:tc>
          <w:tcPr>
            <w:tcW w:w="0" w:type="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13801.97 </w:t>
            </w: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1752"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3</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交换机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1、交换容量：53Gbps，包转发率：38.7Mpps</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2、24个10/100/1000Base-T电口（含2个Uplink口）+2个1G SFP端口，支持PoE+，3、整机最POE输出：370W，单端口最大供电功率30W</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3015.31 </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3015.31 </w:t>
            </w: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4</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交换机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交换容量：53Gbps，包转发率：43.2Mpps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★24个10/100/1000Base-T电口+2个1G/2.5G SFP端口，</w:t>
            </w:r>
            <w:r>
              <w:rPr>
                <w:rFonts w:cs="宋体" w:asciiTheme="minorEastAsia" w:hAnsiTheme="minorEastAsia" w:eastAsiaTheme="minorEastAsia"/>
                <w:color w:val="666666"/>
                <w:kern w:val="0"/>
                <w:sz w:val="20"/>
                <w:szCs w:val="20"/>
                <w:lang w:bidi="ar"/>
              </w:rPr>
              <w:t xml:space="preserve">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★支持拨码开关：标准交换/端口隔离/汇聚上联/防私接，</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 MAC地址表：16K</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转发优先端口：1-8口</w:t>
            </w:r>
          </w:p>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1685.31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1685.31 </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5</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机柜机架</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1、标准规格：42U（标称），外形尺寸（宽 × 深 × 高）：600mm×800mm×2000mm，19 英寸标准安装孔距</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2、框架材质：方孔条 / 安装立柱采用 2.0mm 优质冷轧钢板，门板 / 侧板采用 1.2mm 优质冷轧钢板，底座采用 3.0mm 加厚冷轧钢板</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3、静态承重：≥1000kg，动态承重≥800kg，立柱防变形设计，适配重型音视频设备、网络交换机安装</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4、散热系统：前门为高密度网孔门（通风率≥75%），后门为双开网孔门，顶板标配 4 个 120mm 散热风扇安装位</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5、防护等级：IP20，标配防尘条、门锁（前门机械密码锁，后门 / 侧门防盗机械锁），防鼠、防灰尘侵入</w:t>
            </w:r>
          </w:p>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3405.69 </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3405.69 </w:t>
            </w: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6</w:t>
            </w:r>
          </w:p>
        </w:tc>
        <w:tc>
          <w:tcPr>
            <w:tcW w:w="0" w:type="auto"/>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L</w:t>
            </w:r>
            <w:r>
              <w:rPr>
                <w:rFonts w:asciiTheme="minorEastAsia" w:hAnsiTheme="minorEastAsia" w:eastAsiaTheme="minorEastAsia"/>
                <w:color w:val="000000"/>
                <w:sz w:val="20"/>
                <w:szCs w:val="20"/>
              </w:rPr>
              <w:t>ED</w:t>
            </w:r>
            <w:r>
              <w:rPr>
                <w:rFonts w:hint="eastAsia" w:asciiTheme="minorEastAsia" w:hAnsiTheme="minorEastAsia" w:eastAsiaTheme="minorEastAsia"/>
                <w:color w:val="000000"/>
                <w:sz w:val="20"/>
                <w:szCs w:val="20"/>
              </w:rPr>
              <w:t>屏幕架体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1、支架材质：主框架采用40mm×80mm镀锌方管，辅助支撑采用20mm×40mm镀锌方管，材质为优质碳钢，防锈、耐腐蚀</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2、支架总面积：约14㎡，适配对应尺寸LED大屏安装</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3、承重性能：整体静态承重≥200kg/㎡，可稳定承载LED大屏及附属设备（如电源、控制器），支架无明显变形、晃动。</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4、尺寸精度：40mm×80mm方管尺寸公差≤±0.5mm，20mm×40mm方管尺寸公差≤±0.3mm，焊接后整体尺寸偏差≤3mm，确保大屏安装平整</w:t>
            </w:r>
          </w:p>
        </w:tc>
        <w:tc>
          <w:tcPr>
            <w:tcW w:w="0" w:type="auto"/>
            <w:tcBorders>
              <w:top w:val="single" w:color="auto" w:sz="4" w:space="0"/>
              <w:left w:val="nil"/>
              <w:bottom w:val="single" w:color="auto" w:sz="4" w:space="0"/>
              <w:right w:val="single" w:color="auto" w:sz="4" w:space="0"/>
            </w:tcBorders>
            <w:shd w:val="clear" w:color="auto" w:fill="auto"/>
            <w:vAlign w:val="center"/>
          </w:tcPr>
          <w:p>
            <w:pP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5067.52 </w:t>
            </w:r>
          </w:p>
        </w:tc>
        <w:tc>
          <w:tcPr>
            <w:tcW w:w="0" w:type="auto"/>
            <w:tcBorders>
              <w:top w:val="single" w:color="auto" w:sz="4" w:space="0"/>
              <w:left w:val="nil"/>
              <w:bottom w:val="single" w:color="auto" w:sz="4" w:space="0"/>
              <w:right w:val="single" w:color="auto" w:sz="4" w:space="0"/>
            </w:tcBorders>
            <w:shd w:val="clear" w:color="auto" w:fill="auto"/>
            <w:vAlign w:val="center"/>
          </w:tcPr>
          <w:p>
            <w:pP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5067.52 </w:t>
            </w: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2258"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7</w:t>
            </w:r>
          </w:p>
        </w:tc>
        <w:tc>
          <w:tcPr>
            <w:tcW w:w="0" w:type="auto"/>
            <w:tcBorders>
              <w:top w:val="nil"/>
              <w:left w:val="single" w:color="auto" w:sz="4" w:space="0"/>
              <w:bottom w:val="nil"/>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L</w:t>
            </w:r>
            <w:r>
              <w:rPr>
                <w:rFonts w:asciiTheme="minorEastAsia" w:hAnsiTheme="minorEastAsia" w:eastAsiaTheme="minorEastAsia"/>
                <w:color w:val="000000"/>
                <w:sz w:val="20"/>
                <w:szCs w:val="20"/>
              </w:rPr>
              <w:t>ED</w:t>
            </w:r>
            <w:r>
              <w:rPr>
                <w:rFonts w:hint="eastAsia" w:asciiTheme="minorEastAsia" w:hAnsiTheme="minorEastAsia" w:eastAsiaTheme="minorEastAsia"/>
                <w:color w:val="000000"/>
                <w:sz w:val="20"/>
                <w:szCs w:val="20"/>
              </w:rPr>
              <w:t>屏配套视频处理器</w:t>
            </w:r>
          </w:p>
        </w:tc>
        <w:tc>
          <w:tcPr>
            <w:tcW w:w="0" w:type="auto"/>
            <w:tcBorders>
              <w:top w:val="single" w:color="auto" w:sz="4" w:space="0"/>
              <w:left w:val="single" w:color="auto" w:sz="4" w:space="0"/>
              <w:bottom w:val="nil"/>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1.最大1920X1200@60Hz输入分辨率</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2.最大带载520万像素，8路千兆网口输出</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3.最宽8192像素点或最高4096像素点</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4.支持4路信号输入:1xHDMI1.4，2xDVI，1xSDI</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5.支持单机或双机冗余备份</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6.支持1路独立音频输入，1路独立音频输出</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7.支持3画面显示，位置、大小可自由调节</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8.支持视频信号任意切换，裁剪，拼接，缩放</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9.支持低亮高灰，能有效地保持低亮下灰阶的完整显示</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10.提供产品3C认证证书</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11.设备直接通过USB2.0级联，级联数据下发发送速率最高可达60Mb/s，最多支持16台同时调节亮度、色温、设备之间同步性，符合大型高标准活动现场低延时要求；配合外设级联最大带载宽度可达262144像素点，最高可到131072像素点；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★12.为了保证HDMI或者DVI传输的高清晰信号不会被非法录制，设备具备HDCP1.4技术；需提供具有CMA、CNAS、ilac-MRA认证标识的检测报告，并加盖供应商公章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★13.节能环保，可通过与多功能卡的配合实现自动亮度调节功能，根据环境照度的改变自动调节显示屏的亮度，达到最佳的显示效果；需提供具有CMA、CNAS、ilac-MRA认证标识的检测报告，并加盖供应商公章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★14.设备带有RTC芯片，支持视频控制器和接收卡端的加密管理，通过加密相关的协议实现授权日期内的正常显示，非授权日期无法正常显示；需提供具有CMA、CNAS、ilac-MRA认证标识的检测报告，并加盖供应商公章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★15.为确保产品控制显示效果，需提供LED大屏幕播放控制软件和LED大屏幕专业校正软件著作权证书，并加盖供应商公章</w:t>
            </w:r>
          </w:p>
        </w:tc>
        <w:tc>
          <w:tcPr>
            <w:tcW w:w="0" w:type="auto"/>
            <w:tcBorders>
              <w:top w:val="single" w:color="auto" w:sz="4" w:space="0"/>
              <w:left w:val="nil"/>
              <w:bottom w:val="nil"/>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8600</w:t>
            </w:r>
            <w:r>
              <w:rPr>
                <w:rFonts w:cs="宋体" w:asciiTheme="minorEastAsia" w:hAnsiTheme="minorEastAsia" w:eastAsiaTheme="minorEastAsia"/>
                <w:color w:val="666666"/>
                <w:kern w:val="0"/>
                <w:sz w:val="20"/>
                <w:szCs w:val="20"/>
                <w:lang w:bidi="ar"/>
              </w:rPr>
              <w:t>.00</w:t>
            </w:r>
          </w:p>
        </w:tc>
        <w:tc>
          <w:tcPr>
            <w:tcW w:w="0" w:type="auto"/>
            <w:tcBorders>
              <w:top w:val="single" w:color="auto" w:sz="4" w:space="0"/>
              <w:left w:val="nil"/>
              <w:bottom w:val="nil"/>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nil"/>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8600</w:t>
            </w:r>
            <w:r>
              <w:rPr>
                <w:rFonts w:cs="宋体" w:asciiTheme="minorEastAsia" w:hAnsiTheme="minorEastAsia" w:eastAsiaTheme="minorEastAsia"/>
                <w:color w:val="666666"/>
                <w:kern w:val="0"/>
                <w:sz w:val="20"/>
                <w:szCs w:val="20"/>
                <w:lang w:bidi="ar"/>
              </w:rPr>
              <w:t>.00</w:t>
            </w: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p>
          <w:p>
            <w:pPr>
              <w:jc w:val="center"/>
              <w:rPr>
                <w:rFonts w:asciiTheme="minorEastAsia" w:hAnsiTheme="minorEastAsia" w:eastAsiaTheme="minorEastAsia"/>
                <w:color w:val="000000"/>
                <w:sz w:val="20"/>
                <w:szCs w:val="20"/>
              </w:rPr>
            </w:pPr>
          </w:p>
          <w:p>
            <w:pPr>
              <w:jc w:val="center"/>
              <w:rPr>
                <w:rFonts w:asciiTheme="minorEastAsia" w:hAnsiTheme="minorEastAsia" w:eastAsiaTheme="minorEastAsia"/>
                <w:color w:val="000000"/>
                <w:sz w:val="20"/>
                <w:szCs w:val="20"/>
              </w:rPr>
            </w:pPr>
          </w:p>
          <w:p>
            <w:pPr>
              <w:jc w:val="center"/>
              <w:rPr>
                <w:rFonts w:asciiTheme="minorEastAsia" w:hAnsiTheme="minorEastAsia" w:eastAsiaTheme="minorEastAsia"/>
                <w:color w:val="000000"/>
                <w:sz w:val="20"/>
                <w:szCs w:val="20"/>
              </w:rPr>
            </w:pPr>
          </w:p>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工作台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1、外形尺寸：1200mm（长）×700mm（深）×750mm（高）</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2、台面材质：25mm厚高密度防火抗倍特板，耐温≥180℃，表面防静电处理</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3、框架材质：采用1.8mm优质冷轧钢板，立柱为40×40mm方管，横梁为30×30mm方管，整体承重≥100kg/㎡</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4、布线系统：支持强弱电分离布线，两侧设走线孔（带橡胶护口），适配弱电设备接线</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5、承重性能：台面均匀承重≥100kg，框架静态承重≥200kg，无明显变形、晃动，适配弱电设备摆放</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1152.61 </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1152.61 </w:t>
            </w: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3330"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扩声系统设备（吸顶音箱）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*频率响应：40Hz - 20kHz</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*灵敏度：86 dB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*推荐功放功率：每声道10 - 80瓦</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*额定阻抗：8Ω</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*低音单元：8英寸（203mm）聚丙烯（PP）振膜，反凹橡胶折环，配备21.8oz磁钢和35mm音圈</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*高音单元：天然蚕丝球顶高音，采用双20mm音圈设计，具备磁液冷却与钕铁硼磁钢，支持30度全向旋转，实现精准声场指向</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*分频器：改性酚醛树脂PCB板，-12dB/Oct低通滤波器，-18dB/Oct高通滤波器，配备高音PTC过载保护</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*谐振频率：40Hz</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1452.51 </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5810.04 </w:t>
            </w: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0</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000000"/>
                <w:sz w:val="20"/>
                <w:szCs w:val="20"/>
              </w:rPr>
            </w:pPr>
          </w:p>
          <w:p>
            <w:pPr>
              <w:jc w:val="left"/>
              <w:rPr>
                <w:rFonts w:asciiTheme="minorEastAsia" w:hAnsiTheme="minorEastAsia" w:eastAsiaTheme="minorEastAsia"/>
                <w:color w:val="000000"/>
                <w:sz w:val="20"/>
                <w:szCs w:val="20"/>
              </w:rPr>
            </w:pPr>
          </w:p>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扩声系统设备（壁挂内嵌音响）</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系    统：  无源2分频系统</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频率响应：  125Hz-18KHz(±3dB)/115Hz-20KHz(±10dB)</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高    音：  1×1"(25mm音圈)球顶钕磁丝膜高音单元</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低    音：  4×5"(127mm)/1"(25mm音圈)布边低音单元</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标称阻抗：  8ohm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灵 敏 度：  92dB SPL</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额定功率：  150W (AES)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最大声压级：114dB SPL/120dB SPL peak</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标称覆盖角：100°x 90°</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cs="宋体" w:asciiTheme="minorEastAsia" w:hAnsiTheme="minorEastAsia" w:eastAsiaTheme="minorEastAsia"/>
                <w:color w:val="666666"/>
                <w:kern w:val="0"/>
                <w:sz w:val="20"/>
                <w:szCs w:val="20"/>
                <w:lang w:bidi="ar"/>
              </w:rPr>
              <w:t xml:space="preserve">1502.45 </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cs="宋体" w:asciiTheme="minorEastAsia" w:hAnsiTheme="minorEastAsia" w:eastAsiaTheme="minorEastAsia"/>
                <w:color w:val="666666"/>
                <w:kern w:val="0"/>
                <w:sz w:val="20"/>
                <w:szCs w:val="20"/>
                <w:lang w:bidi="ar"/>
              </w:rPr>
              <w:t>3004.9</w:t>
            </w: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扩声系统设备（纯后级功放）</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输出  功率: 2*250W/8Ω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输入  阻抗：20KOHM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总谐波失真：0.2%                                                                                                                                                                                             频率  响应：35HZ-20KHZ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信  噪  比：82DB                                                                                                                                                                                                    消耗  功率：375W                                                                                                                                                                                          输入灵敏度：0.25V</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保      护：短路,直流                                                                                                                                                                                            净      重：9.45KG                                                                                                                                                                                       毛      重：10.7KG</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外形  尺寸（宽深高): 484X337X142mm                                                                                                                                                                               包装 尺寸 ：530x435x180mm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2652.51 </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2652.51 </w:t>
            </w: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2</w:t>
            </w:r>
          </w:p>
        </w:tc>
        <w:tc>
          <w:tcPr>
            <w:tcW w:w="0" w:type="auto"/>
            <w:vAlign w:val="center"/>
          </w:tcPr>
          <w:p>
            <w:pPr>
              <w:widowControl/>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sz w:val="20"/>
                <w:szCs w:val="20"/>
              </w:rPr>
              <w:t>无线麦克风</w:t>
            </w:r>
          </w:p>
          <w:p>
            <w:pPr>
              <w:widowControl/>
              <w:jc w:val="center"/>
              <w:textAlignment w:val="center"/>
              <w:rPr>
                <w:rFonts w:cs="宋体" w:asciiTheme="minorEastAsia" w:hAnsiTheme="minorEastAsia" w:eastAsiaTheme="minorEastAsia"/>
                <w:color w:val="000000"/>
                <w:kern w:val="0"/>
                <w:sz w:val="20"/>
                <w:szCs w:val="20"/>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系统工作频率范围为 640MHZ-690MHZ. 每个通道均设有 100 个频点可调.双通道共 200 个频点可调. 频率库设计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如下: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MIC-1 工作频频率: 640-665MHZ 通道数: CH01-CH100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MIC-2 工作频频率: 665-690MHZ 通道数: CH101-CH200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发射器技术指标：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管身材质：全铝金属管体或铝壳领夹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载波频段：UHF640~690MHz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频带宽度：50MHz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频率调整：红外对频/手动调节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输出功率：13mW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谐波幅射：＜55dBc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手持式音头：动圈式 / 领夹与会议: 电容式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使用电池：5 号电池两只 (会议座 3 节)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操作显示：LCD 同时显示电池容量，频道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接收机技术指标：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射频稳定度：±0.005%（</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-10~50℃）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载波频率：UHF640~690MHz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频率宽度：50MHz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操作方式：手动调整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灵敏度：在偏移度等于 25KHz。输入–95dBm 时，S/N＞80Db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综合 T.H.D：＜0.5%@1KHz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频率响应：60Hz~15KHz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最大输出电压：0dbV@45KHz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输出插座：XLR 平衡式及 6.3 不平衡式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静音控制模式：音码及杂讯双重静音控制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有效工作距离: 理想工况下约 50 米~250 米.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工作电压：DC12V/1000mA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2038.96 </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2038.96 </w:t>
            </w: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3</w:t>
            </w:r>
          </w:p>
        </w:tc>
        <w:tc>
          <w:tcPr>
            <w:tcW w:w="0" w:type="auto"/>
            <w:vAlign w:val="center"/>
          </w:tcPr>
          <w:p>
            <w:pPr>
              <w:widowControl/>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sz w:val="20"/>
                <w:szCs w:val="20"/>
              </w:rPr>
              <w:t>储存设备（8T硬盘）</w:t>
            </w:r>
          </w:p>
          <w:p>
            <w:pPr>
              <w:widowControl/>
              <w:jc w:val="center"/>
              <w:textAlignment w:val="center"/>
              <w:rPr>
                <w:rFonts w:cs="宋体" w:asciiTheme="minorEastAsia" w:hAnsiTheme="minorEastAsia" w:eastAsiaTheme="minorEastAsia"/>
                <w:color w:val="000000"/>
                <w:kern w:val="0"/>
                <w:sz w:val="20"/>
                <w:szCs w:val="20"/>
                <w:lang w:bidi="ar"/>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标称容量：8TB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外形规格：3.5-inch</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接口类型：SATA</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刻录技术：CMR</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转速：7200RPM</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缓存：512MB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最大读取速度：269MB/s</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接口传输速率（最大值）：6.0Gb/s</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平均读写功率（W）：6.40W</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加载/卸载周期：600,000</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MTBF：2,500,000</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年负荷（TB/年）：550TB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工作状态温度(°C)：0-65℃</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尺寸：147mm(L)×101.6mm(W)×26.1mm(H)</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3331.25 </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3331.25 </w:t>
            </w: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4</w:t>
            </w:r>
          </w:p>
        </w:tc>
        <w:tc>
          <w:tcPr>
            <w:tcW w:w="0" w:type="auto"/>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监控摄像设备（彩色半球固定IP摄像机）</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51半球星光智能网络摄像机</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Smart功能：支持音频异常侦测、区域入侵侦测、越界侦测、进入区域侦测、离开区域侦测，支持声音联动</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鳞镜补光：采用隐藏式灯珠设计，通过鳞甲密布排列形成的镜面反射出光，见光不见灯。增加发光面积，降低聚光效果，补光柔和均匀</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支持断网续传功能保证录像不丢失，配合Smart NVR/SD卡实现事件录像的智能后检索、分析和浓缩播放</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支持低码率、低延时、ROI感兴趣区域增强编码、支持Smart265编码</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最高分辨率可达400万像素，并在此分辨率下可输出30 fps实时图像，图像更流畅</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支持透雾、支持宽动态120 dB</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支持开放型网络视频接口，ISAPI，GB/T28181-2016，ISUP5.0，视图库</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支持最大256 GB MicroSD/MicroSDHC/MicroSDXC卡存储</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支持10 M/100 M自适应以太网口</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支持2个内置麦克风，1个内置扬声器</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支持：1路音频输入，1路音频输出，1路报警输入，1路报警输出（报警输出最大支持DC12 V，30 mA）</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支持三级用户权限管理，支持授权的用户和密码，支持IP地址过滤</w:t>
            </w:r>
          </w:p>
          <w:p>
            <w:pPr>
              <w:widowControl/>
              <w:jc w:val="left"/>
              <w:textAlignment w:val="center"/>
              <w:rPr>
                <w:rFonts w:cs="宋体" w:asciiTheme="minorEastAsia" w:hAnsiTheme="minorEastAsia" w:eastAsiaTheme="minorEastAsia"/>
                <w:color w:val="666666"/>
                <w:kern w:val="0"/>
                <w:sz w:val="20"/>
                <w:szCs w:val="20"/>
                <w:lang w:bidi="ar"/>
              </w:rPr>
            </w:pP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最低照度：彩色：0.0005 Lux @（F1.2，AGC ON）</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黑白：0.0001 Lux @（F1.2，AGC ON），0 Lux with IR</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宽动态：120 dB</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传感器类型：1/1.8" Progressive Scan CMOS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调节角度：水平：0°~355°，垂直：0~75°，旋转：0~355°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焦距&amp;视场角：2.7~13.5 mm：水平视场角：107.4°~39.8°，垂直视场角：56°~22.4°，对角视场角：130.1°~45.7°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红外波长范围：850 nm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补光灯类型：红外鳞镜补光，4颗灯珠</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补光距离：最远可达30 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防补光过曝：支持防补光过曝开启和关闭，开启下支持自动和手动，手动支持根据距离等级控制补光灯亮度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最大图像尺寸：2560 × 1440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视频压缩标准：主码流：H.265/H.264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子码流：H.265/H.264/MJPEG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第三码流：H.265/H.264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SD卡扩展：内置MicroSD/MicroSDHC/MicroSDXC插槽，最大支持256 GB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网络：1个RJ45 10 M/100 M自适应以太网口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复位：支持</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接口类型：外甩线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RS-485：1路RS-485接口，半双工模式，支持自适应HIKVISION，PELCO-P和PELCO-D协议</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报警：1路输入，1路输出（报警输入支持开关量，报警输出最大支持DC12 V，30 mA）</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电源输出：DC12 V，50 mA</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音频：1路输入（Line in），1路输出（Line out），2个内置麦克风，1个内置扬声器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电源接口类型：3芯电源接口</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设备重量：835 g</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带包装重量：1240 g</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产品尺寸：Ø143.1 × 111.6 mm</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包装尺寸：244 × 174 × 173 mm</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启动和工作温湿度：-30 °C~60 °C，湿度小于95%（无凝结）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存储温湿度：-30 °C~60 °C，湿度小于95%（无凝结）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供电方式：DC：12 V ± 20%，支持防反接保护</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PoE：802.3af，Type 1，Class 3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线缆长度：25 cm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电流及功耗：DC：12 V，0.8 A，最大功耗：10.2 W</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PoE：802.3af，36 V~57 V，0.24 A~0.18 A，最大功耗：10.3 W</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在线升级：支持</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恢复出厂设置：支持RESET按键，客户端或浏览器恢复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防护：IP67</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946.12 </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7568.96 </w:t>
            </w: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vAlign w:val="center"/>
          </w:tcPr>
          <w:p>
            <w:pP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w:t>
            </w:r>
            <w:r>
              <w:rPr>
                <w:rFonts w:cs="宋体" w:asciiTheme="minorEastAsia" w:hAnsiTheme="minorEastAsia" w:eastAsiaTheme="minorEastAsia"/>
                <w:color w:val="000000"/>
                <w:sz w:val="20"/>
                <w:szCs w:val="20"/>
              </w:rPr>
              <w:t>5</w:t>
            </w:r>
          </w:p>
        </w:tc>
        <w:tc>
          <w:tcPr>
            <w:tcW w:w="0" w:type="auto"/>
            <w:gridSpan w:val="2"/>
            <w:vAlign w:val="center"/>
          </w:tcPr>
          <w:p>
            <w:pPr>
              <w:widowControl/>
              <w:ind w:firstLine="4000" w:firstLineChars="2000"/>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合计：</w:t>
            </w:r>
          </w:p>
        </w:tc>
        <w:tc>
          <w:tcPr>
            <w:tcW w:w="0" w:type="auto"/>
            <w:gridSpan w:val="2"/>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5</w:t>
            </w:r>
            <w:r>
              <w:rPr>
                <w:rFonts w:cs="宋体" w:asciiTheme="minorEastAsia" w:hAnsiTheme="minorEastAsia" w:eastAsiaTheme="minorEastAsia"/>
                <w:color w:val="666666"/>
                <w:kern w:val="0"/>
                <w:sz w:val="20"/>
                <w:szCs w:val="20"/>
                <w:lang w:bidi="ar"/>
              </w:rPr>
              <w:t>5181.00</w:t>
            </w:r>
          </w:p>
        </w:tc>
        <w:tc>
          <w:tcPr>
            <w:tcW w:w="0" w:type="auto"/>
            <w:gridSpan w:val="3"/>
            <w:tcBorders>
              <w:right w:val="single" w:color="auto" w:sz="4" w:space="0"/>
            </w:tcBorders>
            <w:vAlign w:val="center"/>
          </w:tcPr>
          <w:p>
            <w:pPr>
              <w:widowControl/>
              <w:ind w:left="600" w:hanging="600" w:hangingChars="300"/>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伍万伍仟壹佰捌拾壹元整</w:t>
            </w:r>
          </w:p>
        </w:tc>
        <w:tc>
          <w:tcPr>
            <w:tcW w:w="0" w:type="auto"/>
            <w:tcBorders>
              <w:top w:val="nil"/>
              <w:left w:val="single" w:color="auto" w:sz="4" w:space="0"/>
              <w:bottom w:val="nil"/>
              <w:right w:val="nil"/>
            </w:tcBorders>
            <w:vAlign w:val="center"/>
          </w:tcPr>
          <w:p>
            <w:pPr>
              <w:rPr>
                <w:rFonts w:cs="宋体" w:asciiTheme="minorEastAsia" w:hAnsiTheme="minorEastAsia" w:eastAsiaTheme="minorEastAsia"/>
                <w:color w:val="000000"/>
                <w:sz w:val="20"/>
                <w:szCs w:val="20"/>
              </w:rPr>
            </w:pPr>
          </w:p>
        </w:tc>
      </w:tr>
    </w:tbl>
    <w:p>
      <w:pPr>
        <w:pStyle w:val="5"/>
        <w:widowControl/>
        <w:spacing w:before="0" w:beforeAutospacing="0" w:after="0" w:afterAutospacing="0" w:line="540" w:lineRule="atLeast"/>
        <w:rPr>
          <w:rFonts w:ascii="宋体" w:hAnsi="宋体" w:cs="宋体"/>
          <w:color w:val="666666"/>
          <w:sz w:val="28"/>
          <w:szCs w:val="28"/>
          <w:lang w:bidi="ar"/>
        </w:rPr>
      </w:pPr>
      <w:r>
        <w:rPr>
          <w:rFonts w:hint="eastAsia" w:ascii="宋体" w:hAnsi="宋体" w:cs="宋体"/>
          <w:color w:val="666666"/>
          <w:sz w:val="28"/>
          <w:szCs w:val="28"/>
          <w:lang w:bidi="ar"/>
        </w:rPr>
        <w:t>供货期：签订合同后10个工作日内。</w:t>
      </w:r>
    </w:p>
    <w:p>
      <w:pPr>
        <w:pStyle w:val="5"/>
        <w:widowControl/>
        <w:spacing w:before="0" w:beforeAutospacing="0" w:after="0" w:afterAutospacing="0" w:line="540" w:lineRule="atLeast"/>
        <w:rPr>
          <w:rFonts w:ascii="宋体" w:hAnsi="宋体" w:cs="宋体"/>
          <w:color w:val="666666"/>
          <w:sz w:val="28"/>
          <w:szCs w:val="28"/>
          <w:lang w:bidi="ar"/>
        </w:rPr>
      </w:pPr>
      <w:r>
        <w:rPr>
          <w:rFonts w:hint="eastAsia" w:ascii="宋体" w:hAnsi="宋体" w:cs="宋体"/>
          <w:color w:val="666666"/>
          <w:sz w:val="28"/>
          <w:szCs w:val="28"/>
          <w:lang w:bidi="ar"/>
        </w:rPr>
        <w:t>质保期：验收合格之日起所有产品规定使用的有效期内,且均为相对远效期产品。</w:t>
      </w:r>
    </w:p>
    <w:p>
      <w:pPr>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付款方式：项目验收合格，出具验收报告，甲方一次性付给乙方全部合同款（以市财政批准支付时间为准）。</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二、申请人的资格要求</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1.满足《中华人民共和国政府采购法》第二十二条规定；</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2.落实政府采购政策需满足的资格要求：</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（1）未被列入“信用中国”网站(www.creditchina.gov.cn)、中国政府采购网(www.ccgp.gov.cn)等渠道信用失信被执行人、重大税收违法案件当事人名单、政府采购严重违法失信行为记录名单；</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（3）本项目不接受联合体投标。</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3.本项目的特定资格要求：</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无</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三、报名</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时间</w:t>
      </w:r>
      <w:r>
        <w:rPr>
          <w:rFonts w:hint="eastAsia" w:ascii="宋体" w:hAnsi="宋体" w:cs="宋体"/>
          <w:color w:val="FF0000"/>
          <w:sz w:val="28"/>
          <w:szCs w:val="28"/>
          <w:lang w:bidi="ar"/>
        </w:rPr>
        <w:t>：2026年</w:t>
      </w:r>
      <w:r>
        <w:rPr>
          <w:rFonts w:hint="eastAsia" w:ascii="宋体" w:hAnsi="宋体" w:cs="宋体"/>
          <w:color w:val="FF0000"/>
          <w:sz w:val="28"/>
          <w:szCs w:val="28"/>
          <w:lang w:val="en-US" w:eastAsia="zh-CN" w:bidi="ar"/>
        </w:rPr>
        <w:t>4</w:t>
      </w:r>
      <w:r>
        <w:rPr>
          <w:rFonts w:hint="eastAsia" w:ascii="宋体" w:hAnsi="宋体" w:cs="宋体"/>
          <w:color w:val="FF0000"/>
          <w:sz w:val="28"/>
          <w:szCs w:val="28"/>
          <w:lang w:bidi="ar"/>
        </w:rPr>
        <w:t>月</w:t>
      </w:r>
      <w:r>
        <w:rPr>
          <w:rFonts w:hint="eastAsia" w:ascii="宋体" w:hAnsi="宋体" w:cs="宋体"/>
          <w:color w:val="FF0000"/>
          <w:sz w:val="28"/>
          <w:szCs w:val="28"/>
          <w:lang w:val="en-US" w:eastAsia="zh-CN" w:bidi="ar"/>
        </w:rPr>
        <w:t>8</w:t>
      </w:r>
      <w:r>
        <w:rPr>
          <w:rFonts w:hint="eastAsia" w:ascii="宋体" w:hAnsi="宋体" w:cs="宋体"/>
          <w:color w:val="FF0000"/>
          <w:sz w:val="28"/>
          <w:szCs w:val="28"/>
          <w:lang w:bidi="ar"/>
        </w:rPr>
        <w:t>日至2026年</w:t>
      </w:r>
      <w:r>
        <w:rPr>
          <w:rFonts w:ascii="宋体" w:hAnsi="宋体" w:cs="宋体"/>
          <w:color w:val="FF0000"/>
          <w:sz w:val="28"/>
          <w:szCs w:val="28"/>
          <w:lang w:bidi="ar"/>
        </w:rPr>
        <w:t>4</w:t>
      </w:r>
      <w:r>
        <w:rPr>
          <w:rFonts w:hint="eastAsia" w:ascii="宋体" w:hAnsi="宋体" w:cs="宋体"/>
          <w:color w:val="FF0000"/>
          <w:sz w:val="28"/>
          <w:szCs w:val="28"/>
          <w:lang w:bidi="ar"/>
        </w:rPr>
        <w:t>月</w:t>
      </w:r>
      <w:r>
        <w:rPr>
          <w:rFonts w:hint="eastAsia" w:ascii="宋体" w:hAnsi="宋体" w:cs="宋体"/>
          <w:color w:val="FF0000"/>
          <w:sz w:val="28"/>
          <w:szCs w:val="28"/>
          <w:lang w:val="en-US" w:eastAsia="zh-CN" w:bidi="ar"/>
        </w:rPr>
        <w:t>10</w:t>
      </w:r>
      <w:r>
        <w:rPr>
          <w:rFonts w:hint="eastAsia" w:ascii="宋体" w:hAnsi="宋体" w:cs="宋体"/>
          <w:color w:val="FF0000"/>
          <w:sz w:val="28"/>
          <w:szCs w:val="28"/>
          <w:lang w:bidi="ar"/>
        </w:rPr>
        <w:t>日，</w:t>
      </w:r>
      <w:r>
        <w:rPr>
          <w:rFonts w:hint="eastAsia" w:ascii="宋体" w:hAnsi="宋体" w:cs="宋体"/>
          <w:color w:val="666666"/>
          <w:sz w:val="28"/>
          <w:szCs w:val="28"/>
          <w:lang w:bidi="ar"/>
        </w:rPr>
        <w:t>每天上午8:30至11:00，下午14:30至17:00。（北京时间，法定节假日除外，不少于三个工作日）</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地点：赤峰大学崇德楼</w:t>
      </w:r>
      <w:r>
        <w:rPr>
          <w:rFonts w:ascii="宋体" w:hAnsi="宋体" w:cs="宋体"/>
          <w:color w:val="666666"/>
          <w:sz w:val="28"/>
          <w:szCs w:val="28"/>
          <w:lang w:bidi="ar"/>
        </w:rPr>
        <w:t>2</w:t>
      </w:r>
      <w:r>
        <w:rPr>
          <w:rFonts w:hint="eastAsia" w:ascii="宋体" w:hAnsi="宋体" w:cs="宋体"/>
          <w:color w:val="666666"/>
          <w:sz w:val="28"/>
          <w:szCs w:val="28"/>
          <w:lang w:bidi="ar"/>
        </w:rPr>
        <w:t>楼</w:t>
      </w:r>
      <w:r>
        <w:rPr>
          <w:rFonts w:ascii="宋体" w:hAnsi="宋体" w:cs="宋体"/>
          <w:color w:val="666666"/>
          <w:sz w:val="28"/>
          <w:szCs w:val="28"/>
          <w:lang w:bidi="ar"/>
        </w:rPr>
        <w:t>214</w:t>
      </w:r>
      <w:r>
        <w:rPr>
          <w:rFonts w:hint="eastAsia" w:ascii="宋体" w:hAnsi="宋体" w:cs="宋体"/>
          <w:color w:val="666666"/>
          <w:sz w:val="28"/>
          <w:szCs w:val="28"/>
          <w:lang w:bidi="ar"/>
        </w:rPr>
        <w:t>室（红山区迎宾路1号）</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方式：报名时需携带加盖公章的以下资料原件及复印件一份：</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（1）预投标人代表身份证明：法定代表人提供身份证明（复印件）；授权委托人提供授权委托书（原件）及身份证明（复印件）；</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（2）三证合一或多证合一营业执照副本（复印件）；</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（3）未被列入“信用中国”网站(www.creditchina.gov.cn)、中国政府采购网(www.ccgp.gov.cn)等渠道信用失信被执行人、重大税收违法案件当事人名单、政府采购严重违法失信行为记录名单；提供截图或证明材料。</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（4）单位负责人为同一人或者存在直接控股、管理关系供应商，不得参加同一项下的政府采购活动；出具“天眼查”或“企查查”生成的报告（查关联单位）。</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询价文件免费下载，下载地址赤峰大学主页采购专栏（http://www.cfxy.cn/）</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四、提交投标报价截止时间、开标时间和地点</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提交投标报价截止时间：2026年</w:t>
      </w:r>
      <w:r>
        <w:rPr>
          <w:rFonts w:ascii="宋体" w:hAnsi="宋体" w:cs="宋体"/>
          <w:color w:val="666666"/>
          <w:sz w:val="28"/>
          <w:szCs w:val="28"/>
          <w:lang w:bidi="ar"/>
        </w:rPr>
        <w:t>4</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13</w:t>
      </w:r>
      <w:r>
        <w:rPr>
          <w:rFonts w:hint="eastAsia" w:ascii="宋体" w:hAnsi="宋体" w:cs="宋体"/>
          <w:color w:val="666666"/>
          <w:sz w:val="28"/>
          <w:szCs w:val="28"/>
          <w:lang w:bidi="ar"/>
        </w:rPr>
        <w:t>日9点00分（北京时间、第四个工作日或）</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开标时间</w:t>
      </w:r>
      <w:r>
        <w:rPr>
          <w:rFonts w:hint="eastAsia" w:ascii="宋体" w:hAnsi="宋体" w:cs="宋体"/>
          <w:color w:val="FF0000"/>
          <w:sz w:val="28"/>
          <w:szCs w:val="28"/>
          <w:lang w:bidi="ar"/>
        </w:rPr>
        <w:t>：2026年</w:t>
      </w:r>
      <w:r>
        <w:rPr>
          <w:rFonts w:ascii="宋体" w:hAnsi="宋体" w:cs="宋体"/>
          <w:color w:val="FF0000"/>
          <w:sz w:val="28"/>
          <w:szCs w:val="28"/>
          <w:lang w:bidi="ar"/>
        </w:rPr>
        <w:t>4</w:t>
      </w:r>
      <w:r>
        <w:rPr>
          <w:rFonts w:hint="eastAsia" w:ascii="宋体" w:hAnsi="宋体" w:cs="宋体"/>
          <w:color w:val="FF0000"/>
          <w:sz w:val="28"/>
          <w:szCs w:val="28"/>
          <w:lang w:bidi="ar"/>
        </w:rPr>
        <w:t>月</w:t>
      </w:r>
      <w:r>
        <w:rPr>
          <w:rFonts w:hint="eastAsia" w:ascii="宋体" w:hAnsi="宋体" w:cs="宋体"/>
          <w:color w:val="FF0000"/>
          <w:sz w:val="28"/>
          <w:szCs w:val="28"/>
          <w:lang w:val="en-US" w:eastAsia="zh-CN" w:bidi="ar"/>
        </w:rPr>
        <w:t>1</w:t>
      </w:r>
      <w:r>
        <w:rPr>
          <w:rFonts w:ascii="宋体" w:hAnsi="宋体" w:cs="宋体"/>
          <w:color w:val="FF0000"/>
          <w:sz w:val="28"/>
          <w:szCs w:val="28"/>
          <w:lang w:bidi="ar"/>
        </w:rPr>
        <w:t>3</w:t>
      </w:r>
      <w:r>
        <w:rPr>
          <w:rFonts w:hint="eastAsia" w:ascii="宋体" w:hAnsi="宋体" w:cs="宋体"/>
          <w:color w:val="FF0000"/>
          <w:sz w:val="28"/>
          <w:szCs w:val="28"/>
          <w:lang w:bidi="ar"/>
        </w:rPr>
        <w:t>日9点00分</w:t>
      </w:r>
      <w:r>
        <w:rPr>
          <w:rFonts w:hint="eastAsia" w:ascii="宋体" w:hAnsi="宋体" w:cs="宋体"/>
          <w:color w:val="666666"/>
          <w:sz w:val="28"/>
          <w:szCs w:val="28"/>
          <w:lang w:bidi="ar"/>
        </w:rPr>
        <w:t>（北京时间、第四个工作日或）</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地点：赤峰大学崇德楼</w:t>
      </w:r>
      <w:r>
        <w:rPr>
          <w:rFonts w:ascii="宋体" w:hAnsi="宋体" w:cs="宋体"/>
          <w:color w:val="666666"/>
          <w:sz w:val="28"/>
          <w:szCs w:val="28"/>
          <w:lang w:bidi="ar"/>
        </w:rPr>
        <w:t>2</w:t>
      </w:r>
      <w:r>
        <w:rPr>
          <w:rFonts w:hint="eastAsia" w:ascii="宋体" w:hAnsi="宋体" w:cs="宋体"/>
          <w:color w:val="666666"/>
          <w:sz w:val="28"/>
          <w:szCs w:val="28"/>
          <w:lang w:bidi="ar"/>
        </w:rPr>
        <w:t>楼</w:t>
      </w:r>
      <w:r>
        <w:rPr>
          <w:rFonts w:ascii="宋体" w:hAnsi="宋体" w:cs="宋体"/>
          <w:color w:val="666666"/>
          <w:sz w:val="28"/>
          <w:szCs w:val="28"/>
          <w:lang w:bidi="ar"/>
        </w:rPr>
        <w:t>214</w:t>
      </w:r>
      <w:r>
        <w:rPr>
          <w:rFonts w:hint="eastAsia" w:ascii="宋体" w:hAnsi="宋体" w:cs="宋体"/>
          <w:color w:val="666666"/>
          <w:sz w:val="28"/>
          <w:szCs w:val="28"/>
          <w:lang w:bidi="ar"/>
        </w:rPr>
        <w:t>室（红山区迎宾路1号）</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五、公告期限</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自本公告发布之日起3个工作日（不少于三个工作日）。</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六、其他补充事宜</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发布公告的媒介：赤峰大学主页http://www.cfxy.cn/“政府采购专栏”上发布。</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七、联系方式</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1.采购人信息</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称：赤峰大学科技处</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地址：赤峰大学崇德楼</w:t>
      </w:r>
      <w:r>
        <w:rPr>
          <w:rFonts w:ascii="宋体" w:hAnsi="宋体" w:cs="宋体"/>
          <w:color w:val="666666"/>
          <w:sz w:val="28"/>
          <w:szCs w:val="28"/>
          <w:lang w:bidi="ar"/>
        </w:rPr>
        <w:t>2</w:t>
      </w:r>
      <w:r>
        <w:rPr>
          <w:rFonts w:hint="eastAsia" w:ascii="宋体" w:hAnsi="宋体" w:cs="宋体"/>
          <w:color w:val="666666"/>
          <w:sz w:val="28"/>
          <w:szCs w:val="28"/>
          <w:lang w:bidi="ar"/>
        </w:rPr>
        <w:t>楼</w:t>
      </w:r>
      <w:r>
        <w:rPr>
          <w:rFonts w:ascii="宋体" w:hAnsi="宋体" w:cs="宋体"/>
          <w:color w:val="666666"/>
          <w:sz w:val="28"/>
          <w:szCs w:val="28"/>
          <w:lang w:bidi="ar"/>
        </w:rPr>
        <w:t>214</w:t>
      </w:r>
      <w:r>
        <w:rPr>
          <w:rFonts w:hint="eastAsia" w:ascii="宋体" w:hAnsi="宋体" w:cs="宋体"/>
          <w:color w:val="666666"/>
          <w:sz w:val="28"/>
          <w:szCs w:val="28"/>
          <w:lang w:bidi="ar"/>
        </w:rPr>
        <w:t>室（红山区迎宾路1号）</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联系人：青格乐   联系电话：</w:t>
      </w:r>
      <w:r>
        <w:rPr>
          <w:rFonts w:ascii="宋体" w:hAnsi="宋体" w:cs="宋体"/>
          <w:color w:val="666666"/>
          <w:sz w:val="28"/>
          <w:szCs w:val="28"/>
          <w:lang w:bidi="ar"/>
        </w:rPr>
        <w:t>15174880332</w:t>
      </w:r>
      <w:r>
        <w:rPr>
          <w:rFonts w:hint="eastAsia" w:ascii="宋体" w:hAnsi="宋体" w:cs="宋体"/>
          <w:color w:val="666666"/>
          <w:sz w:val="28"/>
          <w:szCs w:val="28"/>
          <w:lang w:bidi="ar"/>
        </w:rPr>
        <w:t xml:space="preserve"> </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2.采购监管机构信息</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称：赤峰大学资产与实验室管理处</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 xml:space="preserve">地 址：赤峰大学崇德楼509室  </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联系电话：0476-8300171</w:t>
      </w:r>
    </w:p>
    <w:p>
      <w:pPr>
        <w:jc w:val="center"/>
        <w:rPr>
          <w:rFonts w:ascii="宋体" w:hAnsi="宋体" w:cs="宋体"/>
          <w:color w:val="666666"/>
          <w:kern w:val="0"/>
          <w:sz w:val="28"/>
          <w:szCs w:val="28"/>
          <w:lang w:bidi="ar"/>
        </w:rPr>
      </w:pPr>
    </w:p>
    <w:p>
      <w:pPr>
        <w:rPr>
          <w:rFonts w:ascii="宋体" w:hAnsi="宋体" w:cs="宋体"/>
          <w:color w:val="666666"/>
          <w:kern w:val="0"/>
          <w:sz w:val="28"/>
          <w:szCs w:val="28"/>
          <w:lang w:bidi="ar"/>
        </w:rPr>
      </w:pPr>
    </w:p>
    <w:p>
      <w:pPr>
        <w:rPr>
          <w:rFonts w:ascii="宋体" w:hAnsi="宋体" w:cs="宋体"/>
          <w:color w:val="666666"/>
          <w:kern w:val="0"/>
          <w:sz w:val="32"/>
          <w:szCs w:val="32"/>
          <w:lang w:bidi="ar"/>
        </w:rPr>
      </w:pPr>
    </w:p>
    <w:p>
      <w:pPr>
        <w:ind w:firstLine="2880" w:firstLineChars="900"/>
        <w:rPr>
          <w:rFonts w:ascii="宋体" w:hAnsi="宋体" w:cs="宋体"/>
          <w:color w:val="666666"/>
          <w:kern w:val="0"/>
          <w:sz w:val="32"/>
          <w:szCs w:val="32"/>
          <w:lang w:bidi="ar"/>
        </w:rPr>
      </w:pPr>
    </w:p>
    <w:p>
      <w:pPr>
        <w:ind w:firstLine="2880" w:firstLineChars="900"/>
        <w:rPr>
          <w:rFonts w:ascii="宋体" w:hAnsi="宋体" w:cs="宋体"/>
          <w:color w:val="666666"/>
          <w:kern w:val="0"/>
          <w:sz w:val="32"/>
          <w:szCs w:val="32"/>
          <w:lang w:bidi="ar"/>
        </w:rPr>
      </w:pPr>
    </w:p>
    <w:p>
      <w:pPr>
        <w:ind w:firstLine="2880" w:firstLineChars="900"/>
        <w:rPr>
          <w:rFonts w:ascii="宋体" w:hAnsi="宋体" w:cs="宋体"/>
          <w:color w:val="666666"/>
          <w:kern w:val="0"/>
          <w:sz w:val="32"/>
          <w:szCs w:val="32"/>
          <w:lang w:bidi="ar"/>
        </w:rPr>
      </w:pPr>
      <w:r>
        <w:rPr>
          <w:rFonts w:hint="eastAsia" w:ascii="宋体" w:hAnsi="宋体" w:cs="宋体"/>
          <w:color w:val="666666"/>
          <w:kern w:val="0"/>
          <w:sz w:val="32"/>
          <w:szCs w:val="32"/>
          <w:lang w:bidi="ar"/>
        </w:rPr>
        <w:t>合同（样本）</w:t>
      </w:r>
    </w:p>
    <w:p>
      <w:pPr>
        <w:jc w:val="center"/>
        <w:rPr>
          <w:rFonts w:ascii="宋体" w:hAnsi="宋体" w:cs="宋体"/>
          <w:color w:val="666666"/>
          <w:kern w:val="0"/>
          <w:sz w:val="28"/>
          <w:szCs w:val="28"/>
          <w:lang w:bidi="ar"/>
        </w:rPr>
      </w:pPr>
      <w:r>
        <w:rPr>
          <w:rFonts w:hint="eastAsia" w:ascii="宋体" w:hAnsi="宋体" w:cs="宋体"/>
          <w:color w:val="666666"/>
          <w:kern w:val="0"/>
          <w:sz w:val="28"/>
          <w:szCs w:val="28"/>
          <w:lang w:bidi="ar"/>
        </w:rPr>
        <w:t>（按最后确定的询价内容执行）</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采购人：赤峰大学（以下简称甲方）</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成交人： XXXXXXXXXXX（以下简称乙方）</w:t>
      </w:r>
    </w:p>
    <w:p>
      <w:pPr>
        <w:rPr>
          <w:rFonts w:ascii="宋体" w:hAnsi="宋体" w:cs="宋体"/>
          <w:color w:val="666666"/>
          <w:sz w:val="30"/>
          <w:szCs w:val="30"/>
        </w:rPr>
      </w:pPr>
      <w:r>
        <w:rPr>
          <w:rFonts w:hint="eastAsia" w:ascii="宋体" w:hAnsi="宋体" w:cs="宋体"/>
          <w:color w:val="666666"/>
          <w:kern w:val="0"/>
          <w:sz w:val="28"/>
          <w:szCs w:val="28"/>
          <w:lang w:bidi="ar"/>
        </w:rPr>
        <w:t>合同编号：</w:t>
      </w:r>
      <w:r>
        <w:rPr>
          <w:rFonts w:hint="eastAsia" w:ascii="宋体" w:hAnsi="宋体" w:cs="宋体"/>
          <w:color w:val="666666"/>
          <w:sz w:val="30"/>
          <w:szCs w:val="30"/>
        </w:rPr>
        <w:t>CFXYK</w:t>
      </w:r>
      <w:r>
        <w:rPr>
          <w:rFonts w:ascii="宋体" w:hAnsi="宋体" w:cs="宋体"/>
          <w:color w:val="666666"/>
          <w:sz w:val="30"/>
          <w:szCs w:val="30"/>
        </w:rPr>
        <w:t>JC</w:t>
      </w:r>
      <w:r>
        <w:rPr>
          <w:rFonts w:hint="eastAsia" w:ascii="宋体" w:hAnsi="宋体" w:cs="宋体"/>
          <w:color w:val="666666"/>
          <w:sz w:val="30"/>
          <w:szCs w:val="30"/>
        </w:rPr>
        <w:t>-2026-001</w:t>
      </w:r>
    </w:p>
    <w:p>
      <w:pPr>
        <w:pStyle w:val="5"/>
        <w:widowControl/>
        <w:spacing w:before="0" w:beforeAutospacing="0" w:after="0" w:afterAutospacing="0" w:line="540" w:lineRule="atLeast"/>
        <w:ind w:firstLine="560" w:firstLineChars="200"/>
        <w:rPr>
          <w:rFonts w:ascii="宋体" w:hAnsi="宋体" w:cs="宋体"/>
          <w:color w:val="666666"/>
          <w:sz w:val="28"/>
          <w:szCs w:val="28"/>
          <w:lang w:bidi="ar"/>
        </w:rPr>
      </w:pPr>
      <w:r>
        <w:rPr>
          <w:rFonts w:hint="eastAsia" w:ascii="宋体" w:hAnsi="宋体" w:cs="宋体"/>
          <w:color w:val="666666"/>
          <w:sz w:val="28"/>
          <w:szCs w:val="28"/>
          <w:lang w:bidi="ar"/>
        </w:rPr>
        <w:t>乙方在甲方组织的赤峰大学大学科技园筹建项目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一、定义</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3. “货物”系指乙方根据合同规定须向甲方提供的赤峰大学大学科技园筹建项目和相关技术资料及其他材料；</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4. “服务”系指根据合同规定乙方承担与供货有关的辅助服务，如运输、保险以及其它的服务，如安装、调试、提供技术援助和其他类似的义务；</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二、合同货物的名称及技术要求：</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此处粘贴中标供应商报价单中的清单。</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三、合同金额及付款方式：</w:t>
      </w:r>
    </w:p>
    <w:p>
      <w:pPr>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1.合同货款总额：        元整，￥:      元</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2.付款方式：此处粘贴询价公告对应内容。</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四、交货方式：</w:t>
      </w:r>
    </w:p>
    <w:p>
      <w:pPr>
        <w:ind w:firstLine="560" w:firstLineChars="2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1.交货期限：此处粘贴询价公告对应内容。</w:t>
      </w:r>
    </w:p>
    <w:p>
      <w:pPr>
        <w:ind w:firstLine="560" w:firstLineChars="2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2.交货地点：赤峰大学指定地点。</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五、质量标准和验收：</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质保期：此处粘贴询价公告对应内容（若中标供应商承诺质保期更长，则按长的填写）</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1.乙方应保证完全符合合同规定的质量、规格和性能的要求。</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2.乙方承诺提供给甲方的实验教学耗材的技术规范应与合同清单质量标准的“规定”相一致。</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3.甲方对合同中相关材料的数量、质量及效果等进行检验，检验应依据本合同中的有关规定进行。</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检验时发现供应数量、质量不符等，甲方不予验收；相关费用由乙方承担。</w:t>
      </w:r>
    </w:p>
    <w:p>
      <w:pPr>
        <w:numPr>
          <w:ilvl w:val="0"/>
          <w:numId w:val="2"/>
        </w:numPr>
        <w:spacing w:line="360" w:lineRule="auto"/>
        <w:ind w:left="420" w:leftChars="200"/>
        <w:rPr>
          <w:rFonts w:ascii="宋体" w:hAnsi="宋体" w:cs="宋体"/>
          <w:color w:val="666666"/>
          <w:kern w:val="0"/>
          <w:sz w:val="28"/>
          <w:szCs w:val="28"/>
          <w:lang w:bidi="ar"/>
        </w:rPr>
      </w:pPr>
      <w:r>
        <w:rPr>
          <w:rFonts w:hint="eastAsia" w:ascii="宋体" w:hAnsi="宋体" w:cs="宋体"/>
          <w:color w:val="666666"/>
          <w:kern w:val="0"/>
          <w:sz w:val="28"/>
          <w:szCs w:val="28"/>
          <w:lang w:bidi="ar"/>
        </w:rPr>
        <w:t>实验教学耗材交货验收合格，双方签署《验收书》。</w:t>
      </w:r>
      <w:r>
        <w:rPr>
          <w:rFonts w:hint="eastAsia" w:ascii="宋体" w:hAnsi="宋体" w:cs="宋体"/>
          <w:color w:val="666666"/>
          <w:kern w:val="0"/>
          <w:sz w:val="28"/>
          <w:szCs w:val="28"/>
          <w:lang w:bidi="ar"/>
        </w:rPr>
        <w:br w:type="textWrapping"/>
      </w:r>
      <w:r>
        <w:rPr>
          <w:rFonts w:hint="eastAsia" w:ascii="宋体" w:hAnsi="宋体" w:cs="宋体"/>
          <w:color w:val="666666"/>
          <w:kern w:val="0"/>
          <w:sz w:val="28"/>
          <w:szCs w:val="28"/>
          <w:lang w:bidi="ar"/>
        </w:rPr>
        <w:t>6.本合同实验教学耗材质保期内提供全免费保修、维护。</w:t>
      </w:r>
    </w:p>
    <w:p>
      <w:pPr>
        <w:spacing w:line="360" w:lineRule="auto"/>
        <w:rPr>
          <w:rFonts w:ascii="宋体" w:hAnsi="宋体" w:cs="宋体"/>
          <w:color w:val="666666"/>
          <w:kern w:val="0"/>
          <w:sz w:val="28"/>
          <w:szCs w:val="28"/>
          <w:lang w:bidi="ar"/>
        </w:rPr>
      </w:pPr>
      <w:r>
        <w:rPr>
          <w:rFonts w:hint="eastAsia" w:ascii="宋体" w:hAnsi="宋体" w:cs="宋体"/>
          <w:color w:val="666666"/>
          <w:kern w:val="0"/>
          <w:sz w:val="28"/>
          <w:szCs w:val="28"/>
          <w:lang w:bidi="ar"/>
        </w:rPr>
        <w:t>质保期满维修维护只收取配件成本费。</w:t>
      </w:r>
    </w:p>
    <w:p>
      <w:pPr>
        <w:widowControl/>
        <w:ind w:firstLine="280" w:firstLineChars="1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7.由于非甲方原因造成实验教学耗材不能正常使用，乙方负责甲方的相关损失。</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六、违约责任</w:t>
      </w:r>
    </w:p>
    <w:p>
      <w:pPr>
        <w:widowControl/>
        <w:ind w:firstLine="700" w:firstLineChars="25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1.如果乙方未按照合同规定的要求交付实验教学耗材时，乙方应承担相应违约责任，甲方有权终止合同，乙方向甲方支付合同总金额的百分之十的违约金。</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2.延期付款的违约责任</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七、不可抗力</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1.不可抗力指不能预见、不能避免并不能克服的客观情况。</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2.因不可抗力不能履行合同的，根据不可抗力的影响，部分或者全部免除责任，但法律另有规定的除外。</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八、争议解决</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九、合同补充、修改或变更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1.双方协商一致，可以依法对本合同进行补充、修改或变更。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2.对本合同的任何补充、修改或变更必须以书面形式进行。</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3.双方签订的补充协议以及修改或变更的条款与本合同具有同等法律效力。</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十、合同的生效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十一、其它约定事项</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1.本合同涉及的询价公告、乙方的报价单和附件均为本合同不可分割的组成部分，具有相同的法律效力，甲乙双方各执一份，并送赤峰大学党政办一份备案。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2.一方当事人未经另一方书面同意，不得将其在合同下的权利和义务全部或部分转让给第三人。</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甲方：赤峰大学（盖章）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项目单位负责人：（签字）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ind w:firstLine="5955" w:firstLineChars="2127"/>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年     月     日</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乙方： XXXXXXXXXX（盖章）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开户银行：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委托代理人：（签字）          开户账号：</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spacing w:line="520" w:lineRule="exact"/>
        <w:jc w:val="righ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年     月     日   </w:t>
      </w:r>
    </w:p>
    <w:p>
      <w:pPr>
        <w:ind w:firstLine="2240" w:firstLineChars="800"/>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w:t>
      </w:r>
    </w:p>
    <w:p>
      <w:pPr>
        <w:jc w:val="center"/>
        <w:rPr>
          <w:rFonts w:ascii="微软雅黑" w:hAnsi="微软雅黑" w:eastAsia="微软雅黑" w:cs="微软雅黑"/>
          <w:color w:val="666666"/>
          <w:kern w:val="0"/>
          <w:sz w:val="32"/>
          <w:szCs w:val="32"/>
          <w:lang w:bidi="ar"/>
        </w:rPr>
      </w:pPr>
    </w:p>
    <w:p>
      <w:pPr>
        <w:rPr>
          <w:rFonts w:ascii="微软雅黑" w:hAnsi="微软雅黑" w:eastAsia="微软雅黑" w:cs="微软雅黑"/>
          <w:color w:val="666666"/>
          <w:kern w:val="0"/>
          <w:sz w:val="32"/>
          <w:szCs w:val="32"/>
          <w:lang w:bidi="ar"/>
        </w:rPr>
      </w:pPr>
    </w:p>
    <w:p>
      <w:pPr>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附  件</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一、</w:t>
      </w:r>
    </w:p>
    <w:p>
      <w:pPr>
        <w:spacing w:line="400" w:lineRule="atLeast"/>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授权委托书</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赤峰大学：</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fldChar w:fldCharType="begin"/>
      </w:r>
      <w:r>
        <w:instrText xml:space="preserve"> INCLUDEPICTURE "D:\\My Documents\\Local%20Settings\\Temp\\ksohtml6992\\wps1.png"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lang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ascii="微软雅黑" w:hAnsi="微软雅黑" w:eastAsia="微软雅黑" w:cs="微软雅黑"/>
          <w:color w:val="666666"/>
          <w:kern w:val="0"/>
          <w:sz w:val="28"/>
          <w:szCs w:val="28"/>
          <w:lang w:bidi="ar"/>
        </w:rPr>
        <w:fldChar w:fldCharType="begin"/>
      </w:r>
      <w:r>
        <w:instrText xml:space="preserve"> INCLUDEPICTURE "D:\\My Documents\\Local%20Settings\\Temp\\ksohtml6992\\wps2.png"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lang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hint="eastAsia" w:ascii="微软雅黑" w:hAnsi="微软雅黑" w:eastAsia="微软雅黑" w:cs="微软雅黑"/>
          <w:color w:val="666666"/>
          <w:kern w:val="0"/>
          <w:sz w:val="28"/>
          <w:szCs w:val="28"/>
          <w:lang w:bidi="ar"/>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特此委托。</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  XXXXXXXXXXXX （加盖公章）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法定代表人：（签字）              委托代理人：（签字）</w:t>
      </w:r>
    </w:p>
    <w:p>
      <w:pPr>
        <w:spacing w:line="480" w:lineRule="exact"/>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p>
    <w:p>
      <w:pPr>
        <w:jc w:val="righ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年   月   日</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二、询价报价表</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赤峰大学赤峰大学科技处大学科技园筹建项目询价报价表</w:t>
      </w:r>
    </w:p>
    <w:p>
      <w:pPr>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r>
        <w:rPr>
          <w:rFonts w:hint="eastAsia"/>
          <w:color w:val="666666"/>
          <w:sz w:val="30"/>
          <w:szCs w:val="30"/>
        </w:rPr>
        <w:t>项目编号：</w:t>
      </w:r>
      <w:r>
        <w:rPr>
          <w:rFonts w:hint="eastAsia" w:ascii="宋体" w:hAnsi="宋体" w:cs="宋体"/>
          <w:color w:val="666666"/>
          <w:sz w:val="30"/>
          <w:szCs w:val="30"/>
        </w:rPr>
        <w:t>CFXYK</w:t>
      </w:r>
      <w:r>
        <w:rPr>
          <w:rFonts w:ascii="宋体" w:hAnsi="宋体" w:cs="宋体"/>
          <w:color w:val="666666"/>
          <w:sz w:val="30"/>
          <w:szCs w:val="30"/>
        </w:rPr>
        <w:t>JC</w:t>
      </w:r>
      <w:r>
        <w:rPr>
          <w:rFonts w:hint="eastAsia" w:ascii="宋体" w:hAnsi="宋体" w:cs="宋体"/>
          <w:color w:val="666666"/>
          <w:sz w:val="30"/>
          <w:szCs w:val="30"/>
        </w:rPr>
        <w:t>-2026-001</w:t>
      </w:r>
    </w:p>
    <w:tbl>
      <w:tblPr>
        <w:tblStyle w:val="7"/>
        <w:tblpPr w:leftFromText="180" w:rightFromText="180" w:vertAnchor="text" w:horzAnchor="page" w:tblpXSpec="center" w:tblpY="6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1152"/>
        <w:gridCol w:w="8513"/>
        <w:gridCol w:w="884"/>
        <w:gridCol w:w="450"/>
        <w:gridCol w:w="450"/>
        <w:gridCol w:w="884"/>
        <w:gridCol w:w="450"/>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1266"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序号</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名称</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技术要求</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单价（元）</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单位</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数量</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金额（元）</w:t>
            </w:r>
          </w:p>
        </w:tc>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b/>
                <w:color w:val="666666"/>
                <w:sz w:val="20"/>
                <w:szCs w:val="20"/>
              </w:rPr>
            </w:pPr>
            <w:r>
              <w:rPr>
                <w:rFonts w:hint="eastAsia" w:cs="宋体" w:asciiTheme="minorEastAsia" w:hAnsiTheme="minorEastAsia" w:eastAsiaTheme="minorEastAsia"/>
                <w:b/>
                <w:color w:val="666666"/>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p>
        </w:tc>
        <w:tc>
          <w:tcPr>
            <w:tcW w:w="0" w:type="auto"/>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sz w:val="20"/>
                <w:szCs w:val="20"/>
              </w:rPr>
              <w:t>路由器</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1、★设备支持WAN口≥2*2.5GE，LAN口≥ 4*GE+3*GE+1*SFP+ ，最高6WAN，。</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2、适用带宽≥5Gbps。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3、内存≥1GB，NAT会话数≥20万。</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4、★内置无线控制器功能，支持管理AP，支持管理AP数≥200。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5、★支持IPSec VPN，吞吐可达850Mbps，支持隧道数≥100。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6、设备运行环境温度为-10～55℃或更宽温。</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7、支持固定IP地址、DHCP自动获取地址、PPPoE拨号等多种方式，支持链路状态检测功能，支持ICMP、DNS、NTP等检测方式，支持静态路由和策略路由。</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8、支持端口划分VLAN，支持MAC地址学习、广播风暴抑制、流量镜像功能。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9、支持多种QoS功能，包括支持每IP限制流量、支持基于用户组限制流量、支持绿色通道功能等，</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10、支持MAC地址过滤功能，支持MAC地址黑白名单，</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11、支持多WAN负载分担，支持基于运营商目的地址负载分担、支持基于链路带宽负载分担、支持基于用户（IP地址）负载分担、支持策略路由指定线路转发、支持端到端链路检测与备份功能。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12、支持基于源目的地址、端口定义防火墙过滤策略、URL过滤，网站黑白名单，关键字模糊匹配、支持HTTP下载文件过滤功能、支持ARP扫描、ARP检测、ARP防护等功能、支持互联网常见应用识别和控制、支持IP地址流量统计和排名、支持异常主机流量防护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13、★支持短信、微信公众号、账号等多种接入认证方式。</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14、支持DDoS攻击防范和统计的防攻击功能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15、支持基于IPv6的Ping Flood、SYN Flood、UDP Flood攻击功能，</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16、支持DHCP Server、NTP Client、DDNS（花生壳，3322.org，腾讯云，阿里云）、UPnP、IPTV、IPV6、PPPoE服务、SD-WAN等网络特性。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17、支持WEB管理页面、支持云管理平台远程管理、支持APP管理。</w:t>
            </w:r>
          </w:p>
        </w:tc>
        <w:tc>
          <w:tcPr>
            <w:tcW w:w="0" w:type="auto"/>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nil"/>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nil"/>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nil"/>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无线AP</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1、★支持标准802.11a/b/g/n/ac/be协议</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2、厚度7.9mm，支持双频四流,最大可调接入速率</w:t>
            </w:r>
            <w:r>
              <w:rPr>
                <w:rFonts w:cs="宋体" w:asciiTheme="minorEastAsia" w:hAnsiTheme="minorEastAsia" w:eastAsiaTheme="minorEastAsia"/>
                <w:color w:val="666666"/>
                <w:kern w:val="0"/>
                <w:sz w:val="20"/>
                <w:szCs w:val="20"/>
                <w:lang w:bidi="ar"/>
              </w:rPr>
              <w:t>3570</w:t>
            </w:r>
            <w:r>
              <w:rPr>
                <w:rFonts w:hint="eastAsia" w:cs="宋体" w:asciiTheme="minorEastAsia" w:hAnsiTheme="minorEastAsia" w:eastAsiaTheme="minorEastAsia"/>
                <w:color w:val="666666"/>
                <w:kern w:val="0"/>
                <w:sz w:val="20"/>
                <w:szCs w:val="20"/>
                <w:lang w:bidi="ar"/>
              </w:rPr>
              <w:t xml:space="preserve"> Mbps，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3、固定接口≥1个10/100/1000Mbps 自协商以太网口上行口（PoE受电）,1个10/100/1000Mbps 自协商以太网口</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4、工作温度：-10℃～50℃，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5、支持标准PoE以太网供电，整机功耗≤11.65W，</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6、无线终端最大接入数为256，</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7、支持无线VLAN绑定，</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8、支持基于AP侧的无线终端限速</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9、★支持短信认证、一键认证、微信公众号认证、账号认证、会员认证、无感知认证，支持认证逃生</w:t>
            </w:r>
            <w:r>
              <w:rPr>
                <w:rFonts w:cs="宋体" w:asciiTheme="minorEastAsia" w:hAnsiTheme="minorEastAsia" w:eastAsiaTheme="minorEastAsia"/>
                <w:color w:val="666666"/>
                <w:kern w:val="0"/>
                <w:sz w:val="20"/>
                <w:szCs w:val="20"/>
                <w:lang w:bidi="ar"/>
              </w:rPr>
              <w:t xml:space="preserve">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10、支持无线用户二层隔离，支持基于SSID的无线用户隔离</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vAlign w:val="center"/>
          </w:tcPr>
          <w:p>
            <w:pPr>
              <w:widowControl/>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13</w:t>
            </w:r>
          </w:p>
        </w:tc>
        <w:tc>
          <w:tcPr>
            <w:tcW w:w="0" w:type="auto"/>
            <w:vAlign w:val="center"/>
          </w:tcPr>
          <w:p>
            <w:pPr>
              <w:jc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1752"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3</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交换机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1、交换容量：53Gbps，包转发率：38.7Mpps</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2、24个10/100/1000Base-T电口（含2个Uplink口）+2个1G SFP端口，支持PoE+，3、整机最POE输出：370W，单端口最大供电功率30W</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4</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交换机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交换容量：53Gbps，包转发率：43.2Mpps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★24个10/100/1000Base-T电口+2个1G/2.5G SFP端口</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★支持拨码开关：标准交换/端口隔离/汇聚上联/防私接</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MAC地址表：16K</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转发优先端口：1-8口</w:t>
            </w:r>
          </w:p>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5</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机柜机架</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1、标准规格：42U（标称），外形尺寸（宽 × 深 × 高）：600mm×800mm×2000mm，19 英寸标准安装孔距</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2、框架材质：方孔条 / 安装立柱采用 2.0mm 优质冷轧钢板，门板 / 侧板采用 1.2mm 优质冷轧钢板，底座采用 3.0mm 加厚冷轧钢板</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3、静态承重：≥1000kg，动态承重≥800kg，立柱防变形设计，适配重型音视频设备、网络交换机安装</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4、散热系统：前门为高密度网孔门（通风率≥75%），后门为双开网孔门，顶板标配 4 个 120mm 散热风扇安装位</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5、防护等级：IP20，标配防尘条、门锁（前门机械密码锁，后门 / 侧门防盗机械锁），防鼠、防灰尘侵入</w:t>
            </w:r>
          </w:p>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6</w:t>
            </w:r>
          </w:p>
        </w:tc>
        <w:tc>
          <w:tcPr>
            <w:tcW w:w="0" w:type="auto"/>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sz w:val="20"/>
                <w:szCs w:val="20"/>
              </w:rPr>
            </w:pPr>
          </w:p>
          <w:p>
            <w:pPr>
              <w:rPr>
                <w:rFonts w:asciiTheme="minorEastAsia" w:hAnsiTheme="minorEastAsia" w:eastAsiaTheme="minorEastAsia"/>
                <w:color w:val="000000"/>
                <w:sz w:val="20"/>
                <w:szCs w:val="20"/>
              </w:rPr>
            </w:pPr>
          </w:p>
          <w:p>
            <w:pPr>
              <w:rPr>
                <w:rFonts w:asciiTheme="minorEastAsia" w:hAnsiTheme="minorEastAsia" w:eastAsiaTheme="minorEastAsia"/>
                <w:color w:val="000000"/>
                <w:sz w:val="20"/>
                <w:szCs w:val="20"/>
              </w:rPr>
            </w:pPr>
          </w:p>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L</w:t>
            </w:r>
            <w:r>
              <w:rPr>
                <w:rFonts w:asciiTheme="minorEastAsia" w:hAnsiTheme="minorEastAsia" w:eastAsiaTheme="minorEastAsia"/>
                <w:color w:val="000000"/>
                <w:sz w:val="20"/>
                <w:szCs w:val="20"/>
              </w:rPr>
              <w:t>ED</w:t>
            </w:r>
            <w:r>
              <w:rPr>
                <w:rFonts w:hint="eastAsia" w:asciiTheme="minorEastAsia" w:hAnsiTheme="minorEastAsia" w:eastAsiaTheme="minorEastAsia"/>
                <w:color w:val="000000"/>
                <w:sz w:val="20"/>
                <w:szCs w:val="20"/>
              </w:rPr>
              <w:t>屏幕架体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1、支架材质：主框架采用40mm×80mm镀锌方管，辅助支撑采用20mm×40mm镀锌方管，材质为优质碳钢，防锈、耐腐蚀</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2、支架总面积：约14㎡，适配对应尺寸LED大屏安装</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3、承重性能：整体静态承重≥200kg/㎡，可稳定承载LED大屏及附属设备（如电源、控制器），支架无明显变形、晃动。</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4、尺寸精度：40mm×80mm方管尺寸公差≤±0.5mm，20mm×40mm方管尺寸公差≤±0.3mm，焊接后整体尺寸偏差≤3mm，确保大屏安装平整</w:t>
            </w:r>
          </w:p>
        </w:tc>
        <w:tc>
          <w:tcPr>
            <w:tcW w:w="0" w:type="auto"/>
            <w:tcBorders>
              <w:top w:val="single" w:color="auto" w:sz="4" w:space="0"/>
              <w:left w:val="nil"/>
              <w:bottom w:val="single" w:color="auto" w:sz="4" w:space="0"/>
              <w:right w:val="single" w:color="auto" w:sz="4" w:space="0"/>
            </w:tcBorders>
            <w:shd w:val="clear" w:color="auto" w:fill="auto"/>
            <w:vAlign w:val="center"/>
          </w:tcPr>
          <w:p>
            <w:pPr>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4810"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7</w:t>
            </w:r>
          </w:p>
        </w:tc>
        <w:tc>
          <w:tcPr>
            <w:tcW w:w="0" w:type="auto"/>
            <w:tcBorders>
              <w:top w:val="nil"/>
              <w:left w:val="single" w:color="auto" w:sz="4" w:space="0"/>
              <w:bottom w:val="nil"/>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L</w:t>
            </w:r>
            <w:r>
              <w:rPr>
                <w:rFonts w:asciiTheme="minorEastAsia" w:hAnsiTheme="minorEastAsia" w:eastAsiaTheme="minorEastAsia"/>
                <w:color w:val="000000"/>
                <w:sz w:val="20"/>
                <w:szCs w:val="20"/>
              </w:rPr>
              <w:t>ED</w:t>
            </w:r>
            <w:r>
              <w:rPr>
                <w:rFonts w:hint="eastAsia" w:asciiTheme="minorEastAsia" w:hAnsiTheme="minorEastAsia" w:eastAsiaTheme="minorEastAsia"/>
                <w:color w:val="000000"/>
                <w:sz w:val="20"/>
                <w:szCs w:val="20"/>
              </w:rPr>
              <w:t>屏配套视频处理器</w:t>
            </w:r>
          </w:p>
        </w:tc>
        <w:tc>
          <w:tcPr>
            <w:tcW w:w="0" w:type="auto"/>
            <w:tcBorders>
              <w:top w:val="single" w:color="auto" w:sz="4" w:space="0"/>
              <w:left w:val="single" w:color="auto" w:sz="4" w:space="0"/>
              <w:bottom w:val="nil"/>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1.最大1920X1200@60Hz输入分辨率</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2.最大带载520万像素，8路千兆网口输出</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3.最宽8192像素点或最高4096像素点</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4.支持4路信号输入:1xHDMI1.4，2xDVI，1xSDI</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5.支持单机或双机冗余备份</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6.支持1路独立音频输入，1路独立音频输出</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7.支持3画面显示，位置、大小可自由调节</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8.支持视频信号任意切换，裁剪，拼接，缩放</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9.支持低亮高灰，能有效地保持低亮下灰阶的完整显示</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10.提供产品3C认证证书</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11.设备直接通过USB2.0级联，级联数据下发发送速率最高可达60Mb/s，最多支持16台同时调节亮度、色温、设备之间同步性，符合大型高标准活动现场低延时要求；配合外设级联最大带载宽度可达262144像素点，最高可到131072像素点；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★12.为了保证HDMI或者DVI传输的高清晰信号不会被非法录制，设备具备HDCP1.4技术；需提供具有CMA、CNAS、ilac-MRA认证标识的检测报告，并加盖供应商公章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★13.节能环保，可通过与多功能卡的配合实现自动亮度调节功能，根据环境照度的改变自动调节显示屏的亮度，达到最佳的显示效果；需提供具有CMA、CNAS、ilac-MRA认证标识的检测报告，并加盖供应商公章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★14.设备带有RTC芯片，支持视频控制器和接收卡端的加密管理，通过加密相关的协议实现授权日期内的正常显示，非授权日期无法正常显示；需提供具有CMA、CNAS、ilac-MRA认证标识的检测报告，并加盖供应商公章</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★15.为确保产品控制显示效果，需提供LED大屏幕播放控制软件和LED大屏幕专业校正软件著作权证书，并加盖供应商公章</w:t>
            </w:r>
          </w:p>
        </w:tc>
        <w:tc>
          <w:tcPr>
            <w:tcW w:w="0" w:type="auto"/>
            <w:tcBorders>
              <w:top w:val="single" w:color="auto" w:sz="4" w:space="0"/>
              <w:left w:val="nil"/>
              <w:bottom w:val="nil"/>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nil"/>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nil"/>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工作台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1、外形尺寸：1200mm（长）×700mm（深）×750mm（高）</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2、台面材质：25mm厚高密度防火抗倍特板，耐温≥180℃，表面防静电处理</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3、框架材质：采用1.8mm优质冷轧钢板，立柱为40×40mm方管，横梁为30×30mm方管，整体承重≥100kg/㎡</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4、布线系统：支持强弱电分离布线，两侧设走线孔（带橡胶护口），适配弱电设备接线</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5、承重性能：台面均匀承重≥100kg，框架静态承重≥200kg，无明显变形、晃动，适配弱电设备摆放</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3330"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扩声系统设备（吸顶音箱）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*频率响应：40Hz - 20kHz</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*灵敏度：86 dB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*推荐功放功率：每声道10 - 80瓦</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*额定阻抗：8Ω</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*低音单元：8英寸（203mm）聚丙烯（PP）振膜，反凹橡胶折环，配备21.8oz磁钢和35mm音圈</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*高音单元：天然蚕丝球顶高音，采用双20mm音圈设计，具备磁液冷却与钕铁硼磁钢，支持30度全向旋转，实现精准声场指向</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*分频器：改性酚醛树脂PCB板，-12dB/Oct低通滤波器，-18dB/Oct高通滤波器，配备高音PTC过载保护</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*谐振频率：40Hz</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4</w:t>
            </w:r>
          </w:p>
        </w:tc>
        <w:tc>
          <w:tcPr>
            <w:tcW w:w="0" w:type="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0</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扩声系统设备（壁挂内嵌音响）</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系    统：  无源2分频系统</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频率响应：  125Hz-18KHz(±3dB)/115Hz-20KHz(±10dB)</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高    音：  1×1"(25mm音圈)球顶钕磁丝膜高音单元</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低    音：  4×5"(127mm)/1"(25mm音圈)布边低音单元</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标称阻抗：  8ohm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灵 敏 度：  92dB SPL</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额定功率：  150W (AES)</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最大声压级：114dB SPL/120dB SPL peak</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标称覆盖角：100°x 90°</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2</w:t>
            </w:r>
          </w:p>
        </w:tc>
        <w:tc>
          <w:tcPr>
            <w:tcW w:w="0" w:type="auto"/>
            <w:vAlign w:val="center"/>
          </w:tcPr>
          <w:p>
            <w:pPr>
              <w:widowControl/>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0"/>
                <w:szCs w:val="20"/>
              </w:rPr>
            </w:pPr>
          </w:p>
          <w:p>
            <w:pPr>
              <w:jc w:val="center"/>
              <w:rPr>
                <w:rFonts w:asciiTheme="minorEastAsia" w:hAnsiTheme="minorEastAsia" w:eastAsiaTheme="minorEastAsia"/>
                <w:color w:val="000000"/>
                <w:sz w:val="20"/>
                <w:szCs w:val="20"/>
              </w:rPr>
            </w:pPr>
          </w:p>
          <w:p>
            <w:pPr>
              <w:jc w:val="center"/>
              <w:rPr>
                <w:rFonts w:asciiTheme="minorEastAsia" w:hAnsiTheme="minorEastAsia" w:eastAsiaTheme="minorEastAsia"/>
                <w:color w:val="000000"/>
                <w:sz w:val="20"/>
                <w:szCs w:val="20"/>
              </w:rPr>
            </w:pPr>
          </w:p>
          <w:p>
            <w:pPr>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扩声系统设备（纯后级功放）</w:t>
            </w:r>
          </w:p>
        </w:tc>
        <w:tc>
          <w:tcPr>
            <w:tcW w:w="0" w:type="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输出  功率: 2*250W/8Ω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输入  阻抗：20KOHM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总谐波失真：0.2%                                                                                                                                                                                             频率  响应：35HZ-20KHZ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信  噪  比：82DB                                                                                                                                                                                                    消耗  功率：375W                                                                                                                                                                                          输入灵敏度：0.25V</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保      护：短路,直流                                                                                                                                                                                            净      重：9.45KG                                                                                                                                                                                       毛      重：10.7KG</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外形  尺寸（宽深高): 484X337X142mm                                                                                                                                                                               包装 尺寸 ：530x435x180mm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2</w:t>
            </w:r>
          </w:p>
        </w:tc>
        <w:tc>
          <w:tcPr>
            <w:tcW w:w="0" w:type="auto"/>
            <w:vAlign w:val="center"/>
          </w:tcPr>
          <w:p>
            <w:pPr>
              <w:widowControl/>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sz w:val="20"/>
                <w:szCs w:val="20"/>
              </w:rPr>
              <w:t>无线麦克风</w:t>
            </w:r>
          </w:p>
          <w:p>
            <w:pPr>
              <w:widowControl/>
              <w:jc w:val="center"/>
              <w:textAlignment w:val="center"/>
              <w:rPr>
                <w:rFonts w:cs="宋体" w:asciiTheme="minorEastAsia" w:hAnsiTheme="minorEastAsia" w:eastAsiaTheme="minorEastAsia"/>
                <w:color w:val="000000"/>
                <w:kern w:val="0"/>
                <w:sz w:val="20"/>
                <w:szCs w:val="20"/>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系统工作频率范围为 640MHZ-690MHZ. 每个通道均设有 100 个频点可调.双通道共 200 个频点可调. 频率库设计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如下: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MIC-1 工作频频率: 640-665MHZ 通道数: CH01-CH100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MIC-2 工作频频率: 665-690MHZ 通道数: CH101-CH200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发射器技术指标：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管身材质：全铝金属管体或铝壳领夹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载波频段：UHF640~690MHz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频带宽度：50MHz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频率调整：红外对频/手动调节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输出功率：13mW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谐波幅射：＜55dBc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手持式音头：动圈式 / 领夹与会议: 电容式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使用电池：5 号电池两只 (会议座 3 节)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操作显示：LCD 同时显示电池容量，频道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接收机技术指标：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射频稳定度：±0.005%（</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-10~50℃）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载波频率：UHF640~690MHz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频率宽度：50MHz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操作方式：手动调整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灵敏度：在偏移度等于 25KHz。输入–95dBm 时，S/N＞80Db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综合 T.H.D：＜0.5%@1KHz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频率响应：60Hz~15KHz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最大输出电压：0dbV@45KHz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输出插座：XLR 平衡式及 6.3 不平衡式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静音控制模式：音码及杂讯双重静音控制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有效工作距离: 理想工况下约 50 米~250 米. </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 xml:space="preserve">工作电压：DC12V/1000mA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color w:val="666666"/>
                <w:kern w:val="0"/>
                <w:sz w:val="20"/>
                <w:szCs w:val="20"/>
                <w:lang w:bidi="ar"/>
              </w:rPr>
            </w:pP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3</w:t>
            </w:r>
          </w:p>
        </w:tc>
        <w:tc>
          <w:tcPr>
            <w:tcW w:w="0" w:type="auto"/>
            <w:vAlign w:val="center"/>
          </w:tcPr>
          <w:p>
            <w:pPr>
              <w:widowControl/>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sz w:val="20"/>
                <w:szCs w:val="20"/>
              </w:rPr>
              <w:t>储存设备（8T硬盘）</w:t>
            </w:r>
          </w:p>
          <w:p>
            <w:pPr>
              <w:widowControl/>
              <w:jc w:val="center"/>
              <w:textAlignment w:val="center"/>
              <w:rPr>
                <w:rFonts w:cs="宋体" w:asciiTheme="minorEastAsia" w:hAnsiTheme="minorEastAsia" w:eastAsiaTheme="minorEastAsia"/>
                <w:color w:val="000000"/>
                <w:kern w:val="0"/>
                <w:sz w:val="20"/>
                <w:szCs w:val="20"/>
                <w:lang w:bidi="ar"/>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标称容量：8TB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外形规格：3.5-inch</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接口类型：SATA</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刻录技术：CMR</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转速：7200RPM</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缓存：512MB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最大读取速度：269MB/s</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接口传输速率（最大值）：6.0Gb/s</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平均读写功率（W）：6.40W</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加载/卸载周期：600,000</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MTBF：2,500,000</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年负荷（TB/年）：550TB</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工作状态温度(°C)：0-65℃</w:t>
            </w:r>
            <w:r>
              <w:rPr>
                <w:rFonts w:hint="eastAsia" w:cs="宋体" w:asciiTheme="minorEastAsia" w:hAnsiTheme="minorEastAsia" w:eastAsiaTheme="minorEastAsia"/>
                <w:color w:val="666666"/>
                <w:kern w:val="0"/>
                <w:sz w:val="20"/>
                <w:szCs w:val="20"/>
                <w:lang w:bidi="ar"/>
              </w:rPr>
              <w:br w:type="textWrapping"/>
            </w:r>
            <w:r>
              <w:rPr>
                <w:rFonts w:hint="eastAsia" w:cs="宋体" w:asciiTheme="minorEastAsia" w:hAnsiTheme="minorEastAsia" w:eastAsiaTheme="minorEastAsia"/>
                <w:color w:val="666666"/>
                <w:kern w:val="0"/>
                <w:sz w:val="20"/>
                <w:szCs w:val="20"/>
                <w:lang w:bidi="ar"/>
              </w:rPr>
              <w:t>尺寸：147mm(L)×101.6mm(W)×26.1mm(H)</w:t>
            </w:r>
          </w:p>
          <w:p>
            <w:pPr>
              <w:widowControl/>
              <w:jc w:val="left"/>
              <w:textAlignment w:val="center"/>
              <w:rPr>
                <w:rFonts w:cs="宋体" w:asciiTheme="minorEastAsia" w:hAnsiTheme="minorEastAsia" w:eastAsiaTheme="minorEastAsia"/>
                <w:color w:val="666666"/>
                <w:kern w:val="0"/>
                <w:sz w:val="20"/>
                <w:szCs w:val="20"/>
                <w:lang w:bidi="ar"/>
              </w:rPr>
            </w:pPr>
          </w:p>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1</w:t>
            </w:r>
          </w:p>
        </w:tc>
        <w:tc>
          <w:tcPr>
            <w:tcW w:w="0" w:type="auto"/>
            <w:tcBorders>
              <w:top w:val="nil"/>
              <w:left w:val="nil"/>
              <w:bottom w:val="single" w:color="auto"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42" w:hRule="atLeast"/>
        </w:trPr>
        <w:tc>
          <w:tcPr>
            <w:tcW w:w="0" w:type="auto"/>
            <w:vAlign w:val="center"/>
          </w:tcPr>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p>
          <w:p>
            <w:pPr>
              <w:pStyle w:val="5"/>
              <w:widowControl/>
              <w:spacing w:before="0" w:beforeAutospacing="0" w:after="0" w:afterAutospacing="0" w:line="540" w:lineRule="atLeast"/>
              <w:jc w:val="center"/>
              <w:rPr>
                <w:rFonts w:cs="宋体" w:asciiTheme="minorEastAsia" w:hAnsiTheme="minorEastAsia" w:eastAsiaTheme="minorEastAsia"/>
                <w:color w:val="666666"/>
                <w:sz w:val="20"/>
                <w:szCs w:val="20"/>
              </w:rPr>
            </w:pPr>
            <w:r>
              <w:rPr>
                <w:rFonts w:hint="eastAsia" w:cs="宋体" w:asciiTheme="minorEastAsia" w:hAnsiTheme="minorEastAsia" w:eastAsiaTheme="minorEastAsia"/>
                <w:color w:val="666666"/>
                <w:sz w:val="20"/>
                <w:szCs w:val="20"/>
              </w:rPr>
              <w:t>1</w:t>
            </w:r>
            <w:r>
              <w:rPr>
                <w:rFonts w:cs="宋体" w:asciiTheme="minorEastAsia" w:hAnsiTheme="minorEastAsia" w:eastAsiaTheme="minorEastAsia"/>
                <w:color w:val="666666"/>
                <w:sz w:val="20"/>
                <w:szCs w:val="20"/>
              </w:rPr>
              <w:t>4</w:t>
            </w:r>
          </w:p>
        </w:tc>
        <w:tc>
          <w:tcPr>
            <w:tcW w:w="0" w:type="auto"/>
            <w:vAlign w:val="center"/>
          </w:tcPr>
          <w:p>
            <w:pPr>
              <w:widowControl/>
              <w:textAlignment w:val="center"/>
              <w:rPr>
                <w:rFonts w:cs="宋体" w:asciiTheme="minorEastAsia" w:hAnsiTheme="minorEastAsia" w:eastAsiaTheme="minorEastAsia"/>
                <w:color w:val="000000"/>
                <w:kern w:val="0"/>
                <w:sz w:val="20"/>
                <w:szCs w:val="20"/>
                <w:lang w:bidi="ar"/>
              </w:rPr>
            </w:pPr>
          </w:p>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监控摄像设备（彩色半球固定IP摄像机）</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51半球星光智能网络摄像机</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Smart功能：支持音频异常侦测、区域入侵侦测、越界侦测、进入区域侦测、离开区域侦测，支持声音联动</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鳞镜补光：采用隐藏式灯珠设计，通过鳞甲密布排列形成的镜面反射出光，见光不见灯。增加发光面积，降低聚光效果，补光柔和均匀</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支持断网续传功能保证录像不丢失，配合Smart NVR/SD卡实现事件录像的智能后检索、分析和浓缩播放</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支持低码率、低延时、ROI感兴趣区域增强编码、支持Smart265编码</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最高分辨率可达400万像素，并在此分辨率下可输出30 fps实时图像，图像更流畅</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支持透雾、支持宽动态120 dB</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支持开放型网络视频接口，ISAPI，GB/T28181-2016，ISUP5.0，视图库</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支持最大256 GB MicroSD/MicroSDHC/MicroSDXC卡存储</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支持10 M/100 M自适应以太网口</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支持2个内置麦克风，1个内置扬声器</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支持：1路音频输入，1路音频输出，1路报警输入，1路报警输出（报警输出最大支持DC12 V，30 mA）</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支持三级用户权限管理，支持授权的用户和密码，支持IP地址过滤</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最低照度：彩色：0.0005 Lux @（F1.2，AGC ON）</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黑白：0.0001 Lux @（F1.2，AGC ON），0 Lux with IR</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宽动态：120 dB</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传感器类型：1/1.8" Progressive Scan CMOS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调节角度：水平：0°~355°，垂直：0~75°，旋转：0~355°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焦距&amp;视场角：2.7~13.5 mm：水平视场角：107.4°~39.8°，垂直视场角：56°~22.4°，对角视场角：130.1°~45.7°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红外波长范围：850 nm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补光灯类型：红外鳞镜补光，4颗灯珠</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补光距离：最远可达30 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防补光过曝：支持防补光过曝开启和关闭，开启下支持自动和手动，手动支持根据距离等级控制补光灯亮度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最大图像尺寸：2560 × 1440</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视频压缩标准：主码流：H.265/H.264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子码流：H.265/H.264/MJPEG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第三码流：H.265/H.264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SD卡扩展：内置MicroSD/MicroSDHC/MicroSDXC插槽，最大支持256 GB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网络：1个RJ45 10 M/100 M自适应以太网口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复位：支持</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接口类型：外甩线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RS-485：1路RS-485接口，半双工模式，支持自适应HIKVISION，PELCO-P和PELCO-D协议</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报警：1路输入，1路输出（报警输入支持开关量，报警输出最大支持DC12 V，30 mA）</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电源输出：DC12 V，50 mA</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音频：1路输入（Line in），1路输出（Line out），2个内置麦克风，1个内置扬声器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电源接口类型：3芯电源接口</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设备重量：835 g</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带包装重量：1240 g</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产品尺寸：Ø143.1 × 111.6 mm</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包装尺寸：244 × 174 × 173 mm</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启动和工作温湿度：-30 °C~60 °C，湿度小于95%（无凝结）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存储温湿度：-30 °C~60 °C，湿度小于95%（无凝结）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供电方式：DC：12 V ± 20%，支持防反接保护</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PoE：802.3af，Type 1，Class 3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 xml:space="preserve">线缆长度：25 cm </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电流及功耗：DC：12 V，0.8 A，最大功耗：10.2 W</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PoE：802.3af，36 V~57 V，0.24 A~0.18 A，最大功耗：10.3 W</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在线升级：支持</w:t>
            </w:r>
          </w:p>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恢复出厂设置：支持RESET按键，客户端或浏览器恢复 防护：IP67</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个</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8</w:t>
            </w:r>
          </w:p>
        </w:tc>
        <w:tc>
          <w:tcPr>
            <w:tcW w:w="0" w:type="auto"/>
            <w:tcBorders>
              <w:top w:val="nil"/>
              <w:left w:val="single" w:color="auto" w:sz="4" w:space="0"/>
              <w:bottom w:val="single" w:color="000000" w:sz="4" w:space="0"/>
              <w:right w:val="single" w:color="auto" w:sz="4" w:space="0"/>
            </w:tcBorders>
            <w:shd w:val="clear" w:color="auto" w:fill="auto"/>
            <w:vAlign w:val="center"/>
          </w:tcPr>
          <w:p>
            <w:pPr>
              <w:widowControl/>
              <w:jc w:val="left"/>
              <w:textAlignment w:val="center"/>
              <w:rPr>
                <w:rFonts w:cs="宋体" w:asciiTheme="minorEastAsia" w:hAnsiTheme="minorEastAsia" w:eastAsiaTheme="minorEastAsia"/>
                <w:color w:val="666666"/>
                <w:kern w:val="0"/>
                <w:sz w:val="20"/>
                <w:szCs w:val="20"/>
                <w:lang w:bidi="ar"/>
              </w:rPr>
            </w:pPr>
          </w:p>
        </w:tc>
        <w:tc>
          <w:tcPr>
            <w:tcW w:w="0" w:type="auto"/>
            <w:vAlign w:val="center"/>
          </w:tcPr>
          <w:p>
            <w:pPr>
              <w:pStyle w:val="5"/>
              <w:widowControl/>
              <w:spacing w:before="0" w:beforeAutospacing="0" w:after="0" w:afterAutospacing="0" w:line="540" w:lineRule="atLeast"/>
              <w:textAlignment w:val="center"/>
              <w:rPr>
                <w:rFonts w:cs="宋体" w:asciiTheme="minorEastAsia" w:hAnsiTheme="minorEastAsia" w:eastAsiaTheme="minorEastAsia"/>
                <w:color w:val="666666"/>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vAlign w:val="center"/>
          </w:tcPr>
          <w:p>
            <w:pP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w:t>
            </w:r>
            <w:r>
              <w:rPr>
                <w:rFonts w:cs="宋体" w:asciiTheme="minorEastAsia" w:hAnsiTheme="minorEastAsia" w:eastAsiaTheme="minorEastAsia"/>
                <w:color w:val="000000"/>
                <w:sz w:val="20"/>
                <w:szCs w:val="20"/>
              </w:rPr>
              <w:t>5</w:t>
            </w:r>
          </w:p>
        </w:tc>
        <w:tc>
          <w:tcPr>
            <w:tcW w:w="0" w:type="auto"/>
            <w:gridSpan w:val="2"/>
            <w:vAlign w:val="center"/>
          </w:tcPr>
          <w:p>
            <w:pPr>
              <w:widowControl/>
              <w:ind w:firstLine="3200" w:firstLineChars="1600"/>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报价总金额:</w:t>
            </w:r>
          </w:p>
        </w:tc>
        <w:tc>
          <w:tcPr>
            <w:tcW w:w="0" w:type="auto"/>
            <w:gridSpan w:val="5"/>
            <w:tcBorders>
              <w:right w:val="single" w:color="auto" w:sz="4" w:space="0"/>
            </w:tcBorders>
            <w:vAlign w:val="center"/>
          </w:tcPr>
          <w:p>
            <w:pPr>
              <w:widowControl/>
              <w:jc w:val="left"/>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人民币大写：</w:t>
            </w:r>
            <w:r>
              <w:rPr>
                <w:rFonts w:cs="宋体" w:asciiTheme="minorEastAsia" w:hAnsiTheme="minorEastAsia" w:eastAsiaTheme="minorEastAsia"/>
                <w:color w:val="666666"/>
                <w:kern w:val="0"/>
                <w:sz w:val="20"/>
                <w:szCs w:val="20"/>
                <w:lang w:bidi="ar"/>
              </w:rPr>
              <w:t xml:space="preserve">               </w:t>
            </w:r>
          </w:p>
          <w:p>
            <w:pPr>
              <w:widowControl/>
              <w:textAlignment w:val="center"/>
              <w:rPr>
                <w:rFonts w:cs="宋体" w:asciiTheme="minorEastAsia" w:hAnsiTheme="minorEastAsia" w:eastAsiaTheme="minorEastAsia"/>
                <w:color w:val="666666"/>
                <w:kern w:val="0"/>
                <w:sz w:val="20"/>
                <w:szCs w:val="20"/>
                <w:lang w:bidi="ar"/>
              </w:rPr>
            </w:pPr>
            <w:r>
              <w:rPr>
                <w:rFonts w:hint="eastAsia" w:cs="宋体" w:asciiTheme="minorEastAsia" w:hAnsiTheme="minorEastAsia" w:eastAsiaTheme="minorEastAsia"/>
                <w:color w:val="666666"/>
                <w:kern w:val="0"/>
                <w:sz w:val="20"/>
                <w:szCs w:val="20"/>
                <w:lang w:bidi="ar"/>
              </w:rPr>
              <w:t>小写：</w:t>
            </w:r>
            <w:r>
              <w:rPr>
                <w:rFonts w:cs="宋体" w:asciiTheme="minorEastAsia" w:hAnsiTheme="minorEastAsia" w:eastAsiaTheme="minorEastAsia"/>
                <w:color w:val="666666"/>
                <w:kern w:val="0"/>
                <w:sz w:val="20"/>
                <w:szCs w:val="20"/>
                <w:lang w:bidi="ar"/>
              </w:rPr>
              <w:t xml:space="preserve"> </w:t>
            </w:r>
          </w:p>
        </w:tc>
        <w:tc>
          <w:tcPr>
            <w:tcW w:w="0" w:type="auto"/>
            <w:tcBorders>
              <w:top w:val="nil"/>
              <w:left w:val="single" w:color="auto" w:sz="4" w:space="0"/>
              <w:bottom w:val="nil"/>
              <w:right w:val="nil"/>
            </w:tcBorders>
            <w:vAlign w:val="center"/>
          </w:tcPr>
          <w:p>
            <w:pPr>
              <w:rPr>
                <w:rFonts w:cs="宋体" w:asciiTheme="minorEastAsia" w:hAnsiTheme="minorEastAsia" w:eastAsiaTheme="minorEastAsia"/>
                <w:color w:val="000000"/>
                <w:sz w:val="20"/>
                <w:szCs w:val="20"/>
              </w:rPr>
            </w:pPr>
          </w:p>
        </w:tc>
      </w:tr>
    </w:tbl>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注：报价不得超出项目预算。报价超出预算为无效投标。</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供应商单位名称： XXXXXXXXXXXX（加盖公章）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法定代表人或委托代理人签字：</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法定代表人或委托代理人联系电话：</w:t>
      </w:r>
    </w:p>
    <w:p>
      <w:pP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 xml:space="preserve">    </w:t>
      </w:r>
      <w:r>
        <w:rPr>
          <w:rFonts w:hint="eastAsia" w:ascii="微软雅黑" w:hAnsi="微软雅黑" w:eastAsia="微软雅黑" w:cs="微软雅黑"/>
          <w:color w:val="666666"/>
          <w:kern w:val="0"/>
          <w:sz w:val="28"/>
          <w:szCs w:val="28"/>
          <w:lang w:bidi="ar"/>
        </w:rPr>
        <w:t>注：①表内各栏按要求逐一填写、计算，表内各栏内容与实际内容不符的，可自行加行、加列。</w:t>
      </w:r>
    </w:p>
    <w:p>
      <w:pPr>
        <w:ind w:firstLine="980" w:firstLineChars="350"/>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②在不影响整体框架下，投标人可根据需要自行调整格式。</w:t>
      </w:r>
    </w:p>
    <w:bookmarkEnd w:id="0"/>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TI3ZGE1OWFkZjljMTM0MDgzNDEwYWM2NTQzMWYifQ=="/>
  </w:docVars>
  <w:rsids>
    <w:rsidRoot w:val="003461FE"/>
    <w:rsid w:val="000021C7"/>
    <w:rsid w:val="00052103"/>
    <w:rsid w:val="0008691A"/>
    <w:rsid w:val="00092FDB"/>
    <w:rsid w:val="00103746"/>
    <w:rsid w:val="001278B2"/>
    <w:rsid w:val="001C2C89"/>
    <w:rsid w:val="002F1105"/>
    <w:rsid w:val="00305AAB"/>
    <w:rsid w:val="00311828"/>
    <w:rsid w:val="00312BA0"/>
    <w:rsid w:val="00326DAD"/>
    <w:rsid w:val="003461FE"/>
    <w:rsid w:val="00373BC3"/>
    <w:rsid w:val="003946ED"/>
    <w:rsid w:val="003C4C8C"/>
    <w:rsid w:val="004E4011"/>
    <w:rsid w:val="0050293C"/>
    <w:rsid w:val="00514642"/>
    <w:rsid w:val="00524303"/>
    <w:rsid w:val="00543888"/>
    <w:rsid w:val="00560A75"/>
    <w:rsid w:val="005A1A94"/>
    <w:rsid w:val="005C0255"/>
    <w:rsid w:val="005F1D26"/>
    <w:rsid w:val="00720C36"/>
    <w:rsid w:val="00730317"/>
    <w:rsid w:val="007957A4"/>
    <w:rsid w:val="007D43C2"/>
    <w:rsid w:val="007D6F4A"/>
    <w:rsid w:val="00807CC0"/>
    <w:rsid w:val="008750B2"/>
    <w:rsid w:val="0088581F"/>
    <w:rsid w:val="008D3D34"/>
    <w:rsid w:val="008F79A1"/>
    <w:rsid w:val="00942FDC"/>
    <w:rsid w:val="00980128"/>
    <w:rsid w:val="009B3E61"/>
    <w:rsid w:val="00A02225"/>
    <w:rsid w:val="00AB0BD6"/>
    <w:rsid w:val="00B1040C"/>
    <w:rsid w:val="00B13FEF"/>
    <w:rsid w:val="00B167C3"/>
    <w:rsid w:val="00B42F9B"/>
    <w:rsid w:val="00B63D7F"/>
    <w:rsid w:val="00B94A60"/>
    <w:rsid w:val="00BD0696"/>
    <w:rsid w:val="00BE258F"/>
    <w:rsid w:val="00C664CE"/>
    <w:rsid w:val="00D60467"/>
    <w:rsid w:val="00DC1272"/>
    <w:rsid w:val="00DF3093"/>
    <w:rsid w:val="00E61D5A"/>
    <w:rsid w:val="00E74346"/>
    <w:rsid w:val="00EB06A4"/>
    <w:rsid w:val="00F40633"/>
    <w:rsid w:val="00F77CF0"/>
    <w:rsid w:val="00FA2820"/>
    <w:rsid w:val="018276FB"/>
    <w:rsid w:val="0E0164BA"/>
    <w:rsid w:val="14FB646C"/>
    <w:rsid w:val="16113F68"/>
    <w:rsid w:val="192502B2"/>
    <w:rsid w:val="1A7171D0"/>
    <w:rsid w:val="1B9D0623"/>
    <w:rsid w:val="1BE76B03"/>
    <w:rsid w:val="1BE834C2"/>
    <w:rsid w:val="1DBD1A57"/>
    <w:rsid w:val="273F6CD9"/>
    <w:rsid w:val="2B5512CF"/>
    <w:rsid w:val="2C253215"/>
    <w:rsid w:val="348A74E7"/>
    <w:rsid w:val="39BF2B68"/>
    <w:rsid w:val="4330316A"/>
    <w:rsid w:val="44FA002E"/>
    <w:rsid w:val="4ED66C86"/>
    <w:rsid w:val="52253B13"/>
    <w:rsid w:val="5E211A35"/>
    <w:rsid w:val="5F497D13"/>
    <w:rsid w:val="60687CFB"/>
    <w:rsid w:val="60CE77E7"/>
    <w:rsid w:val="61002A67"/>
    <w:rsid w:val="61287520"/>
    <w:rsid w:val="6A7554EE"/>
    <w:rsid w:val="6CD209D6"/>
    <w:rsid w:val="714D3D25"/>
    <w:rsid w:val="76B17382"/>
    <w:rsid w:val="79D15690"/>
    <w:rsid w:val="7B4F512D"/>
    <w:rsid w:val="7BB10ADC"/>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99"/>
    <w:pPr>
      <w:ind w:firstLine="420" w:firstLineChars="200"/>
    </w:pPr>
  </w:style>
  <w:style w:type="character" w:customStyle="1" w:styleId="11">
    <w:name w:val="页眉 字符"/>
    <w:basedOn w:val="8"/>
    <w:link w:val="4"/>
    <w:qFormat/>
    <w:uiPriority w:val="0"/>
    <w:rPr>
      <w:kern w:val="2"/>
      <w:sz w:val="18"/>
      <w:szCs w:val="18"/>
    </w:rPr>
  </w:style>
  <w:style w:type="character" w:customStyle="1" w:styleId="12">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1079</Words>
  <Characters>1405</Characters>
  <Lines>134</Lines>
  <Paragraphs>37</Paragraphs>
  <TotalTime>12</TotalTime>
  <ScaleCrop>false</ScaleCrop>
  <LinksUpToDate>false</LinksUpToDate>
  <CharactersWithSpaces>1459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2026-04-07T07:07:00Z</dcterms:created>
  <dc:creator>Administrator</dc:creator>
  <cp:lastModifiedBy>Administrator</cp:lastModifiedBy>
  <dcterms:modified xsi:type="dcterms:W3CDTF">2026-04-07T07:58:47Z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531B2C871C02407D8FF4D9AD457AFAF4_13</vt:lpwstr>
  </property>
  <property fmtid="{D5CDD505-2E9C-101B-9397-08002B2CF9AE}" pid="4" name="KSOTemplateDocerSaveRecord">
    <vt:lpwstr>eyJoZGlkIjoiZTdkMTI3ZGE1OWFkZjljMTM0MDgzNDEwYWM2NTQzMWYiLCJ1c2VySWQiOiI1OTY4NDAxNzcifQ==</vt:lpwstr>
  </property>
</Properties>
</file>