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410" w:rsidRDefault="006D7410" w:rsidP="006D7410">
      <w:pPr>
        <w:pStyle w:val="a7"/>
        <w:shd w:val="clear" w:color="auto" w:fill="FFFFFF"/>
        <w:spacing w:line="450" w:lineRule="atLeast"/>
        <w:rPr>
          <w:rStyle w:val="bjh-p"/>
          <w:rFonts w:ascii="Arial" w:hAnsi="Arial" w:cs="Arial"/>
          <w:color w:val="222222"/>
          <w:sz w:val="27"/>
          <w:szCs w:val="27"/>
        </w:rPr>
      </w:pPr>
      <w:r>
        <w:rPr>
          <w:rFonts w:ascii="微软雅黑" w:eastAsia="微软雅黑" w:hAnsi="微软雅黑" w:hint="eastAsia"/>
          <w:b/>
          <w:bCs/>
          <w:color w:val="000000"/>
          <w:sz w:val="54"/>
          <w:szCs w:val="54"/>
          <w:shd w:val="clear" w:color="auto" w:fill="FFFFFF"/>
        </w:rPr>
        <w:t>深刻把握促进共同富裕的基本精神和实践要求（深入学习贯彻习近平新时代中国特色社会主义思想）</w:t>
      </w:r>
      <w:bookmarkStart w:id="0" w:name="_GoBack"/>
      <w:bookmarkEnd w:id="0"/>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w:t>
      </w:r>
      <w:r>
        <w:rPr>
          <w:rStyle w:val="bjh-p"/>
          <w:rFonts w:ascii="Arial" w:hAnsi="Arial" w:cs="Arial"/>
          <w:color w:val="222222"/>
          <w:sz w:val="27"/>
          <w:szCs w:val="27"/>
        </w:rPr>
        <w:t>我们说的共同富裕是全体人民共同富裕，是人民群众物质生活和精神生活都富裕，不是少数人的富裕，也不是整齐划一的平均主义。</w:t>
      </w:r>
      <w:r>
        <w:rPr>
          <w:rStyle w:val="bjh-p"/>
          <w:rFonts w:ascii="Arial" w:hAnsi="Arial" w:cs="Arial"/>
          <w:color w:val="222222"/>
          <w:sz w:val="27"/>
          <w:szCs w:val="27"/>
        </w:rPr>
        <w:t>”</w:t>
      </w:r>
      <w:r>
        <w:rPr>
          <w:rStyle w:val="bjh-p"/>
          <w:rFonts w:ascii="Arial" w:hAnsi="Arial" w:cs="Arial"/>
          <w:color w:val="222222"/>
          <w:sz w:val="27"/>
          <w:szCs w:val="27"/>
        </w:rPr>
        <w:t>习近平总书记关于共同富裕的重要论述，是习近平经济思想的重要内容，为在新阶段促进共同富裕指明了前进方向、提供了根本遵循。</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共同富裕是中国特色社会主义的本质要求，集中体现了我们党全心全意为人民服务的根本宗旨。习近平总书记指出：</w:t>
      </w:r>
      <w:r>
        <w:rPr>
          <w:rStyle w:val="bjh-p"/>
          <w:rFonts w:ascii="Arial" w:hAnsi="Arial" w:cs="Arial"/>
          <w:color w:val="222222"/>
          <w:sz w:val="27"/>
          <w:szCs w:val="27"/>
        </w:rPr>
        <w:t>“</w:t>
      </w:r>
      <w:r>
        <w:rPr>
          <w:rStyle w:val="bjh-p"/>
          <w:rFonts w:ascii="Arial" w:hAnsi="Arial" w:cs="Arial"/>
          <w:color w:val="222222"/>
          <w:sz w:val="27"/>
          <w:szCs w:val="27"/>
        </w:rPr>
        <w:t>我们说的共同富裕是全体人民共同富裕，是人民群众物质生活和精神生活都富裕，不是少数人的富裕，也不是整齐划一的平均主义。</w:t>
      </w:r>
      <w:r>
        <w:rPr>
          <w:rStyle w:val="bjh-p"/>
          <w:rFonts w:ascii="Arial" w:hAnsi="Arial" w:cs="Arial"/>
          <w:color w:val="222222"/>
          <w:sz w:val="27"/>
          <w:szCs w:val="27"/>
        </w:rPr>
        <w:t>”</w:t>
      </w:r>
      <w:r>
        <w:rPr>
          <w:rStyle w:val="bjh-p"/>
          <w:rFonts w:ascii="Arial" w:hAnsi="Arial" w:cs="Arial"/>
          <w:color w:val="222222"/>
          <w:sz w:val="27"/>
          <w:szCs w:val="27"/>
        </w:rPr>
        <w:t>习近平总书记关于共同富裕的重要论述，是习近平经济思想的重要内容，为在新阶段促进共同富裕指明了前进方向、提供了根本遵循。</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促进共同富裕首先要做大做好</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，然后切好分好</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共同富裕是习近平经济思想的一个重要范畴，由</w:t>
      </w:r>
      <w:r>
        <w:rPr>
          <w:rStyle w:val="bjh-p"/>
          <w:rFonts w:ascii="Arial" w:hAnsi="Arial" w:cs="Arial"/>
          <w:color w:val="222222"/>
          <w:sz w:val="27"/>
          <w:szCs w:val="27"/>
        </w:rPr>
        <w:t>“</w:t>
      </w:r>
      <w:r>
        <w:rPr>
          <w:rStyle w:val="bjh-p"/>
          <w:rFonts w:ascii="Arial" w:hAnsi="Arial" w:cs="Arial"/>
          <w:color w:val="222222"/>
          <w:sz w:val="27"/>
          <w:szCs w:val="27"/>
        </w:rPr>
        <w:t>共同</w:t>
      </w:r>
      <w:r>
        <w:rPr>
          <w:rStyle w:val="bjh-p"/>
          <w:rFonts w:ascii="Arial" w:hAnsi="Arial" w:cs="Arial"/>
          <w:color w:val="222222"/>
          <w:sz w:val="27"/>
          <w:szCs w:val="27"/>
        </w:rPr>
        <w:t>”</w:t>
      </w:r>
      <w:r>
        <w:rPr>
          <w:rStyle w:val="bjh-p"/>
          <w:rFonts w:ascii="Arial" w:hAnsi="Arial" w:cs="Arial"/>
          <w:color w:val="222222"/>
          <w:sz w:val="27"/>
          <w:szCs w:val="27"/>
        </w:rPr>
        <w:t>和</w:t>
      </w:r>
      <w:r>
        <w:rPr>
          <w:rStyle w:val="bjh-p"/>
          <w:rFonts w:ascii="Arial" w:hAnsi="Arial" w:cs="Arial"/>
          <w:color w:val="222222"/>
          <w:sz w:val="27"/>
          <w:szCs w:val="27"/>
        </w:rPr>
        <w:t>“</w:t>
      </w:r>
      <w:r>
        <w:rPr>
          <w:rStyle w:val="bjh-p"/>
          <w:rFonts w:ascii="Arial" w:hAnsi="Arial" w:cs="Arial"/>
          <w:color w:val="222222"/>
          <w:sz w:val="27"/>
          <w:szCs w:val="27"/>
        </w:rPr>
        <w:t>富裕</w:t>
      </w:r>
      <w:r>
        <w:rPr>
          <w:rStyle w:val="bjh-p"/>
          <w:rFonts w:ascii="Arial" w:hAnsi="Arial" w:cs="Arial"/>
          <w:color w:val="222222"/>
          <w:sz w:val="27"/>
          <w:szCs w:val="27"/>
        </w:rPr>
        <w:t>”</w:t>
      </w:r>
      <w:r>
        <w:rPr>
          <w:rStyle w:val="bjh-p"/>
          <w:rFonts w:ascii="Arial" w:hAnsi="Arial" w:cs="Arial"/>
          <w:color w:val="222222"/>
          <w:sz w:val="27"/>
          <w:szCs w:val="27"/>
        </w:rPr>
        <w:t>两个关键词组成。</w:t>
      </w:r>
      <w:r>
        <w:rPr>
          <w:rStyle w:val="bjh-p"/>
          <w:rFonts w:ascii="Arial" w:hAnsi="Arial" w:cs="Arial"/>
          <w:color w:val="222222"/>
          <w:sz w:val="27"/>
          <w:szCs w:val="27"/>
        </w:rPr>
        <w:t>“</w:t>
      </w:r>
      <w:r>
        <w:rPr>
          <w:rStyle w:val="bjh-p"/>
          <w:rFonts w:ascii="Arial" w:hAnsi="Arial" w:cs="Arial"/>
          <w:color w:val="222222"/>
          <w:sz w:val="27"/>
          <w:szCs w:val="27"/>
        </w:rPr>
        <w:t>富裕</w:t>
      </w:r>
      <w:r>
        <w:rPr>
          <w:rStyle w:val="bjh-p"/>
          <w:rFonts w:ascii="Arial" w:hAnsi="Arial" w:cs="Arial"/>
          <w:color w:val="222222"/>
          <w:sz w:val="27"/>
          <w:szCs w:val="27"/>
        </w:rPr>
        <w:t>”</w:t>
      </w:r>
      <w:r>
        <w:rPr>
          <w:rStyle w:val="bjh-p"/>
          <w:rFonts w:ascii="Arial" w:hAnsi="Arial" w:cs="Arial"/>
          <w:color w:val="222222"/>
          <w:sz w:val="27"/>
          <w:szCs w:val="27"/>
        </w:rPr>
        <w:t>的前提是发展，要求把</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做大做好。</w:t>
      </w:r>
      <w:r>
        <w:rPr>
          <w:rStyle w:val="bjh-p"/>
          <w:rFonts w:ascii="Arial" w:hAnsi="Arial" w:cs="Arial"/>
          <w:color w:val="222222"/>
          <w:sz w:val="27"/>
          <w:szCs w:val="27"/>
        </w:rPr>
        <w:t>“</w:t>
      </w:r>
      <w:r>
        <w:rPr>
          <w:rStyle w:val="bjh-p"/>
          <w:rFonts w:ascii="Arial" w:hAnsi="Arial" w:cs="Arial"/>
          <w:color w:val="222222"/>
          <w:sz w:val="27"/>
          <w:szCs w:val="27"/>
        </w:rPr>
        <w:t>共同</w:t>
      </w:r>
      <w:r>
        <w:rPr>
          <w:rStyle w:val="bjh-p"/>
          <w:rFonts w:ascii="Arial" w:hAnsi="Arial" w:cs="Arial"/>
          <w:color w:val="222222"/>
          <w:sz w:val="27"/>
          <w:szCs w:val="27"/>
        </w:rPr>
        <w:t>”</w:t>
      </w:r>
      <w:r>
        <w:rPr>
          <w:rStyle w:val="bjh-p"/>
          <w:rFonts w:ascii="Arial" w:hAnsi="Arial" w:cs="Arial"/>
          <w:color w:val="222222"/>
          <w:sz w:val="27"/>
          <w:szCs w:val="27"/>
        </w:rPr>
        <w:t>体现公平，要求把</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切好分好。做大做好</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和切好分好</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，体现的是增长和分配、效率和公平的辩证关系。共同富裕只有在坚持发</w:t>
      </w:r>
      <w:r>
        <w:rPr>
          <w:rStyle w:val="bjh-p"/>
          <w:rFonts w:ascii="Arial" w:hAnsi="Arial" w:cs="Arial"/>
          <w:color w:val="222222"/>
          <w:sz w:val="27"/>
          <w:szCs w:val="27"/>
        </w:rPr>
        <w:lastRenderedPageBreak/>
        <w:t>展中才能实现，离开了发展或脱离了富裕这个基础，就谈不上共同富裕。</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习近平总书记指出：</w:t>
      </w:r>
      <w:r>
        <w:rPr>
          <w:rStyle w:val="bjh-p"/>
          <w:rFonts w:ascii="Arial" w:hAnsi="Arial" w:cs="Arial"/>
          <w:color w:val="222222"/>
          <w:sz w:val="27"/>
          <w:szCs w:val="27"/>
        </w:rPr>
        <w:t>“</w:t>
      </w:r>
      <w:r>
        <w:rPr>
          <w:rStyle w:val="bjh-p"/>
          <w:rFonts w:ascii="Arial" w:hAnsi="Arial" w:cs="Arial"/>
          <w:color w:val="222222"/>
          <w:sz w:val="27"/>
          <w:szCs w:val="27"/>
        </w:rPr>
        <w:t>坚持以人民为中心的发展思想，在高质量发展中促进共同富裕，正确处理效率和公平的关系</w:t>
      </w:r>
      <w:r>
        <w:rPr>
          <w:rStyle w:val="bjh-p"/>
          <w:rFonts w:ascii="Arial" w:hAnsi="Arial" w:cs="Arial"/>
          <w:color w:val="222222"/>
          <w:sz w:val="27"/>
          <w:szCs w:val="27"/>
        </w:rPr>
        <w:t>”</w:t>
      </w:r>
      <w:r>
        <w:rPr>
          <w:rStyle w:val="bjh-p"/>
          <w:rFonts w:ascii="Arial" w:hAnsi="Arial" w:cs="Arial"/>
          <w:color w:val="222222"/>
          <w:sz w:val="27"/>
          <w:szCs w:val="27"/>
        </w:rPr>
        <w:t>。就现实国情而言，我国仍处于并将长期处于社会主义初级阶段，我国仍然是世界上最大的发展中国家，发展仍然是我们党执政兴国的第一要务。只有推动经济持续健康发展，才能筑牢扎实推动共同富裕的物质基础。因此，发展经济、把</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做大做好仍然是我们的重要任务。只有紧紧抓住经济建设这个中心，通过全国人民共同奋斗把</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做大做好，然后通过合理的制度安排把</w:t>
      </w:r>
      <w:r>
        <w:rPr>
          <w:rStyle w:val="bjh-p"/>
          <w:rFonts w:ascii="Arial" w:hAnsi="Arial" w:cs="Arial"/>
          <w:color w:val="222222"/>
          <w:sz w:val="27"/>
          <w:szCs w:val="27"/>
        </w:rPr>
        <w:t>“</w:t>
      </w:r>
      <w:r>
        <w:rPr>
          <w:rStyle w:val="bjh-p"/>
          <w:rFonts w:ascii="Arial" w:hAnsi="Arial" w:cs="Arial"/>
          <w:color w:val="222222"/>
          <w:sz w:val="27"/>
          <w:szCs w:val="27"/>
        </w:rPr>
        <w:t>蛋糕</w:t>
      </w:r>
      <w:r>
        <w:rPr>
          <w:rStyle w:val="bjh-p"/>
          <w:rFonts w:ascii="Arial" w:hAnsi="Arial" w:cs="Arial"/>
          <w:color w:val="222222"/>
          <w:sz w:val="27"/>
          <w:szCs w:val="27"/>
        </w:rPr>
        <w:t>”</w:t>
      </w:r>
      <w:r>
        <w:rPr>
          <w:rStyle w:val="bjh-p"/>
          <w:rFonts w:ascii="Arial" w:hAnsi="Arial" w:cs="Arial"/>
          <w:color w:val="222222"/>
          <w:sz w:val="27"/>
          <w:szCs w:val="27"/>
        </w:rPr>
        <w:t>切好分好，才能厚植共同富裕基础，最终实现共同富裕。</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促进共同富裕不是搞平均主义，而是要鼓励勤劳创新致富</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习近平总书记指出：</w:t>
      </w:r>
      <w:r>
        <w:rPr>
          <w:rStyle w:val="bjh-p"/>
          <w:rFonts w:ascii="Arial" w:hAnsi="Arial" w:cs="Arial"/>
          <w:color w:val="222222"/>
          <w:sz w:val="27"/>
          <w:szCs w:val="27"/>
        </w:rPr>
        <w:t>“</w:t>
      </w:r>
      <w:r>
        <w:rPr>
          <w:rStyle w:val="bjh-p"/>
          <w:rFonts w:ascii="Arial" w:hAnsi="Arial" w:cs="Arial"/>
          <w:color w:val="222222"/>
          <w:sz w:val="27"/>
          <w:szCs w:val="27"/>
        </w:rPr>
        <w:t>中国要实现共同富裕，但不是搞平均主义</w:t>
      </w:r>
      <w:r>
        <w:rPr>
          <w:rStyle w:val="bjh-p"/>
          <w:rFonts w:ascii="Arial" w:hAnsi="Arial" w:cs="Arial"/>
          <w:color w:val="222222"/>
          <w:sz w:val="27"/>
          <w:szCs w:val="27"/>
        </w:rPr>
        <w:t>”“</w:t>
      </w:r>
      <w:r>
        <w:rPr>
          <w:rStyle w:val="bjh-p"/>
          <w:rFonts w:ascii="Arial" w:hAnsi="Arial" w:cs="Arial"/>
          <w:color w:val="222222"/>
          <w:sz w:val="27"/>
          <w:szCs w:val="27"/>
        </w:rPr>
        <w:t>要鼓励勤劳创新致富，坚持在发展中保障和改善民生</w:t>
      </w:r>
      <w:r>
        <w:rPr>
          <w:rStyle w:val="bjh-p"/>
          <w:rFonts w:ascii="Arial" w:hAnsi="Arial" w:cs="Arial"/>
          <w:color w:val="222222"/>
          <w:sz w:val="27"/>
          <w:szCs w:val="27"/>
        </w:rPr>
        <w:t>”</w:t>
      </w:r>
      <w:r>
        <w:rPr>
          <w:rStyle w:val="bjh-p"/>
          <w:rFonts w:ascii="Arial" w:hAnsi="Arial" w:cs="Arial"/>
          <w:color w:val="222222"/>
          <w:sz w:val="27"/>
          <w:szCs w:val="27"/>
        </w:rPr>
        <w:t>。共同富裕不是平均主义。平均主义虽然可以在短时间内拉平收入差距，貌似实现了分配结果上的平等，但由于不能体现劳动贡献的差别，缺乏机会公平和过程公平，会对人们的劳动积极性主动性创造性产生负向激励，导致有创新能力的人不再创新、辛勤劳动的人不再勤劳，经济发展陷入停滞甚至倒退。搞平均主义非但实现不了共同富裕，还会造成共同贫穷。在这方面，我们曾有过深刻的教训。</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促进共同富裕不仅不能搞平均主义，还要鼓励勤劳创新致富。幸福生活都是奋斗出来的，共同富裕要靠勤劳和智慧来创造。只有人人参与、人人尽力，才能真正实现人人享有。要鼓励劳动者通过辛勤劳动、合法经营、创新创业迈向幸福美好生活。要认识到公平不仅包括结果公平，也包括机会公平和过程公平。既要关注结果公平，缩小收入差距；又要关注机会公平和过程公平，营造尊重劳动、尊重知识、尊重人才、尊重创造的政策体系和制度环境，为人们通过辛勤劳动、诚实劳动、合法经营、创新创业增收致富创造条件，为人们通过奋斗改变命运提供通道。只有在激励勤劳和创新的同时保证公平，才能形成正确的公平观，逐步实现共同富裕。</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促进共同富裕要植根于社会主义市场经济土壤，坚持社会主义基本经济制度</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习近平总书记指出：</w:t>
      </w:r>
      <w:r>
        <w:rPr>
          <w:rStyle w:val="bjh-p"/>
          <w:rFonts w:ascii="Arial" w:hAnsi="Arial" w:cs="Arial"/>
          <w:color w:val="222222"/>
          <w:sz w:val="27"/>
          <w:szCs w:val="27"/>
        </w:rPr>
        <w:t>“</w:t>
      </w:r>
      <w:r>
        <w:rPr>
          <w:rStyle w:val="bjh-p"/>
          <w:rFonts w:ascii="Arial" w:hAnsi="Arial" w:cs="Arial"/>
          <w:color w:val="222222"/>
          <w:sz w:val="27"/>
          <w:szCs w:val="27"/>
        </w:rPr>
        <w:t>搞社会主义市场经济是我们党的一个伟大创造</w:t>
      </w:r>
      <w:r>
        <w:rPr>
          <w:rStyle w:val="bjh-p"/>
          <w:rFonts w:ascii="Arial" w:hAnsi="Arial" w:cs="Arial"/>
          <w:color w:val="222222"/>
          <w:sz w:val="27"/>
          <w:szCs w:val="27"/>
        </w:rPr>
        <w:t>”“</w:t>
      </w:r>
      <w:r>
        <w:rPr>
          <w:rStyle w:val="bjh-p"/>
          <w:rFonts w:ascii="Arial" w:hAnsi="Arial" w:cs="Arial"/>
          <w:color w:val="222222"/>
          <w:sz w:val="27"/>
          <w:szCs w:val="27"/>
        </w:rPr>
        <w:t>提出建立社会主义市场经济体制的改革目标，这是我们党在建设中国特色社会主义进程中的一个重大理论和实践创新，解决了世界上其他社会主义国家长期没有解决的一个重大问题</w:t>
      </w:r>
      <w:r>
        <w:rPr>
          <w:rStyle w:val="bjh-p"/>
          <w:rFonts w:ascii="Arial" w:hAnsi="Arial" w:cs="Arial"/>
          <w:color w:val="222222"/>
          <w:sz w:val="27"/>
          <w:szCs w:val="27"/>
        </w:rPr>
        <w:t>”</w:t>
      </w:r>
      <w:r>
        <w:rPr>
          <w:rStyle w:val="bjh-p"/>
          <w:rFonts w:ascii="Arial" w:hAnsi="Arial" w:cs="Arial"/>
          <w:color w:val="222222"/>
          <w:sz w:val="27"/>
          <w:szCs w:val="27"/>
        </w:rPr>
        <w:t>。坚持社会主义市场经济改革方向，核心问题是处理好政府和市场的关系，使市场在资源配置中起决定性作用，更好发挥政府作用，推动有效市场和有为政府更好结合。这表明，无论是加大税收、社会保障、转移支付等的调节力度，还是完善公共服务政策制度体系，在教育、医疗、养老、住房等人民群众最关心的领域精准提供基本公共服务，抑或是支持有意愿有</w:t>
      </w:r>
      <w:r>
        <w:rPr>
          <w:rStyle w:val="bjh-p"/>
          <w:rFonts w:ascii="Arial" w:hAnsi="Arial" w:cs="Arial"/>
          <w:color w:val="222222"/>
          <w:sz w:val="27"/>
          <w:szCs w:val="27"/>
        </w:rPr>
        <w:lastRenderedPageBreak/>
        <w:t>能力的企业和个人积极参与公益慈善事业，都要与发展社会主义市场经济有机结合起来，在坚持社会主义基本经济制度的前提下推进。</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植根于社会主义市场经济土壤促进共同富裕，就要发挥高收入群体和企业家的作用，鼓励他们更多回报社会，而绝不是</w:t>
      </w:r>
      <w:r>
        <w:rPr>
          <w:rStyle w:val="bjh-p"/>
          <w:rFonts w:ascii="Arial" w:hAnsi="Arial" w:cs="Arial"/>
          <w:color w:val="222222"/>
          <w:sz w:val="27"/>
          <w:szCs w:val="27"/>
        </w:rPr>
        <w:t>“</w:t>
      </w:r>
      <w:r>
        <w:rPr>
          <w:rStyle w:val="bjh-p"/>
          <w:rFonts w:ascii="Arial" w:hAnsi="Arial" w:cs="Arial"/>
          <w:color w:val="222222"/>
          <w:sz w:val="27"/>
          <w:szCs w:val="27"/>
        </w:rPr>
        <w:t>劫富济贫</w:t>
      </w:r>
      <w:r>
        <w:rPr>
          <w:rStyle w:val="bjh-p"/>
          <w:rFonts w:ascii="Arial" w:hAnsi="Arial" w:cs="Arial"/>
          <w:color w:val="222222"/>
          <w:sz w:val="27"/>
          <w:szCs w:val="27"/>
        </w:rPr>
        <w:t>”</w:t>
      </w:r>
      <w:r>
        <w:rPr>
          <w:rStyle w:val="bjh-p"/>
          <w:rFonts w:ascii="Arial" w:hAnsi="Arial" w:cs="Arial"/>
          <w:color w:val="222222"/>
          <w:sz w:val="27"/>
          <w:szCs w:val="27"/>
        </w:rPr>
        <w:t>；就要通过慈善捐款等方式发挥第三次分配对于改善分配结构的补充作用，坚持自愿而非强制的原则，反对任何形式的</w:t>
      </w:r>
      <w:r>
        <w:rPr>
          <w:rStyle w:val="bjh-p"/>
          <w:rFonts w:ascii="Arial" w:hAnsi="Arial" w:cs="Arial"/>
          <w:color w:val="222222"/>
          <w:sz w:val="27"/>
          <w:szCs w:val="27"/>
        </w:rPr>
        <w:t>“</w:t>
      </w:r>
      <w:r>
        <w:rPr>
          <w:rStyle w:val="bjh-p"/>
          <w:rFonts w:ascii="Arial" w:hAnsi="Arial" w:cs="Arial"/>
          <w:color w:val="222222"/>
          <w:sz w:val="27"/>
          <w:szCs w:val="27"/>
        </w:rPr>
        <w:t>逼捐</w:t>
      </w:r>
      <w:r>
        <w:rPr>
          <w:rStyle w:val="bjh-p"/>
          <w:rFonts w:ascii="Arial" w:hAnsi="Arial" w:cs="Arial"/>
          <w:color w:val="222222"/>
          <w:sz w:val="27"/>
          <w:szCs w:val="27"/>
        </w:rPr>
        <w:t>”</w:t>
      </w:r>
      <w:r>
        <w:rPr>
          <w:rStyle w:val="bjh-p"/>
          <w:rFonts w:ascii="Arial" w:hAnsi="Arial" w:cs="Arial"/>
          <w:color w:val="222222"/>
          <w:sz w:val="27"/>
          <w:szCs w:val="27"/>
        </w:rPr>
        <w:t>；就要更好发挥政府在收入分配以及公共服务供给中的作用，同时注意不能提过高的目标、搞过头的保障，坚决防止落入</w:t>
      </w:r>
      <w:r>
        <w:rPr>
          <w:rStyle w:val="bjh-p"/>
          <w:rFonts w:ascii="Arial" w:hAnsi="Arial" w:cs="Arial"/>
          <w:color w:val="222222"/>
          <w:sz w:val="27"/>
          <w:szCs w:val="27"/>
        </w:rPr>
        <w:t>“</w:t>
      </w:r>
      <w:r>
        <w:rPr>
          <w:rStyle w:val="bjh-p"/>
          <w:rFonts w:ascii="Arial" w:hAnsi="Arial" w:cs="Arial"/>
          <w:color w:val="222222"/>
          <w:sz w:val="27"/>
          <w:szCs w:val="27"/>
        </w:rPr>
        <w:t>福利主义</w:t>
      </w:r>
      <w:r>
        <w:rPr>
          <w:rStyle w:val="bjh-p"/>
          <w:rFonts w:ascii="Arial" w:hAnsi="Arial" w:cs="Arial"/>
          <w:color w:val="222222"/>
          <w:sz w:val="27"/>
          <w:szCs w:val="27"/>
        </w:rPr>
        <w:t>”</w:t>
      </w:r>
      <w:r>
        <w:rPr>
          <w:rStyle w:val="bjh-p"/>
          <w:rFonts w:ascii="Arial" w:hAnsi="Arial" w:cs="Arial"/>
          <w:color w:val="222222"/>
          <w:sz w:val="27"/>
          <w:szCs w:val="27"/>
        </w:rPr>
        <w:t>养懒汉的陷阱。</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促进共同富裕，要通过坚持和完善社会主义基本经济制度，实现效率和公平相统一、相促进。</w:t>
      </w:r>
      <w:r>
        <w:rPr>
          <w:rStyle w:val="bjh-p"/>
          <w:rFonts w:ascii="Arial" w:hAnsi="Arial" w:cs="Arial"/>
          <w:color w:val="222222"/>
          <w:sz w:val="27"/>
          <w:szCs w:val="27"/>
        </w:rPr>
        <w:t>“</w:t>
      </w:r>
      <w:r>
        <w:rPr>
          <w:rStyle w:val="bjh-p"/>
          <w:rFonts w:ascii="Arial" w:hAnsi="Arial" w:cs="Arial"/>
          <w:color w:val="222222"/>
          <w:sz w:val="27"/>
          <w:szCs w:val="27"/>
        </w:rPr>
        <w:t>坚持两个毫不动摇</w:t>
      </w:r>
      <w:r>
        <w:rPr>
          <w:rStyle w:val="bjh-p"/>
          <w:rFonts w:ascii="Arial" w:hAnsi="Arial" w:cs="Arial"/>
          <w:color w:val="222222"/>
          <w:sz w:val="27"/>
          <w:szCs w:val="27"/>
        </w:rPr>
        <w:t>”</w:t>
      </w:r>
      <w:r>
        <w:rPr>
          <w:rStyle w:val="bjh-p"/>
          <w:rFonts w:ascii="Arial" w:hAnsi="Arial" w:cs="Arial"/>
          <w:color w:val="222222"/>
          <w:sz w:val="27"/>
          <w:szCs w:val="27"/>
        </w:rPr>
        <w:t>，坚持公有制为主体、多种所有制经济共同发展，大力发挥公有制经济在促进共同富裕中的重要作用，同时促进非公有制经济健康发展、非公有制经济人士健康成长。坚持按劳分配为主体、多种分配方式并存，既坚持多劳多得，着重保护劳动所得，提高劳动报酬在初次分配中的比重，又健全以税收、社会保障、转移支付等为主要手段的再分配调节机制，还要完善第三次分配机制，发展慈善等社会公益事业。构建高水平社会主义市场经济体制，坚持要素市场化配置，致力于实现要素价格由市场决定、流动自主有序、配置高效公平，允许一部分人先富起来，同时强调先富带后富、帮后富，重点鼓励辛勤劳动、合法经营、敢于创业的致富带头人。</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促进共同富裕不仅是经济问题，而且牵动社会再生产各方面和国家治理各领域</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促进共同富裕，牵动社会再生产各方面和国家治理各领域，是一个关系发展全局的问题。它不仅是分配问题，而且涉及生产、交换、消费。它也不仅是经济问题，而是与政治建设、文化建设、社会建设、生态文明建设都密切相关。无论是单纯就分配维度谈共同富裕，寄希望于通过单一的分配制度调整来改善收入和财富分配格局，还是局限于经济视域论共同富裕，寄希望于通过单一的经济制度变革来缩小收入和财富分配差距，都是不全面的。</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促进共同富裕，要从统筹兼顾经济社会各方面发展要求出发，坚持经济发展、社会进步和人民生活改善并重，综合施策。既要不断解放和发展社会生产力，不断创造和积累社会财富，又要防止两极分化和阶层固化，实现社会和谐安定。既要通过高质量发展提高效率效益，又要着力从制度安排上促进社会公平正义，让发展成果更多更公平惠及全体人民。既要关注低收入群体，逐步提高城乡最低生活保障水平，兜牢基本生活底线，解决贫困问题，又要鼓励探索致富途径，通过保护产权和知识产权，保护合法收入、合法致富。既要关注</w:t>
      </w:r>
      <w:r>
        <w:rPr>
          <w:rStyle w:val="bjh-p"/>
          <w:rFonts w:ascii="Arial" w:hAnsi="Arial" w:cs="Arial"/>
          <w:color w:val="222222"/>
          <w:sz w:val="27"/>
          <w:szCs w:val="27"/>
        </w:rPr>
        <w:t>“</w:t>
      </w:r>
      <w:r>
        <w:rPr>
          <w:rStyle w:val="bjh-p"/>
          <w:rFonts w:ascii="Arial" w:hAnsi="Arial" w:cs="Arial"/>
          <w:color w:val="222222"/>
          <w:sz w:val="27"/>
          <w:szCs w:val="27"/>
        </w:rPr>
        <w:t>富口袋</w:t>
      </w:r>
      <w:r>
        <w:rPr>
          <w:rStyle w:val="bjh-p"/>
          <w:rFonts w:ascii="Arial" w:hAnsi="Arial" w:cs="Arial"/>
          <w:color w:val="222222"/>
          <w:sz w:val="27"/>
          <w:szCs w:val="27"/>
        </w:rPr>
        <w:t>”</w:t>
      </w:r>
      <w:r>
        <w:rPr>
          <w:rStyle w:val="bjh-p"/>
          <w:rFonts w:ascii="Arial" w:hAnsi="Arial" w:cs="Arial"/>
          <w:color w:val="222222"/>
          <w:sz w:val="27"/>
          <w:szCs w:val="27"/>
        </w:rPr>
        <w:t>，不断增加城乡居民收入，又要关注</w:t>
      </w:r>
      <w:r>
        <w:rPr>
          <w:rStyle w:val="bjh-p"/>
          <w:rFonts w:ascii="Arial" w:hAnsi="Arial" w:cs="Arial"/>
          <w:color w:val="222222"/>
          <w:sz w:val="27"/>
          <w:szCs w:val="27"/>
        </w:rPr>
        <w:t>“</w:t>
      </w:r>
      <w:r>
        <w:rPr>
          <w:rStyle w:val="bjh-p"/>
          <w:rFonts w:ascii="Arial" w:hAnsi="Arial" w:cs="Arial"/>
          <w:color w:val="222222"/>
          <w:sz w:val="27"/>
          <w:szCs w:val="27"/>
        </w:rPr>
        <w:t>富脑袋</w:t>
      </w:r>
      <w:r>
        <w:rPr>
          <w:rStyle w:val="bjh-p"/>
          <w:rFonts w:ascii="Arial" w:hAnsi="Arial" w:cs="Arial"/>
          <w:color w:val="222222"/>
          <w:sz w:val="27"/>
          <w:szCs w:val="27"/>
        </w:rPr>
        <w:t>”</w:t>
      </w:r>
      <w:r>
        <w:rPr>
          <w:rStyle w:val="bjh-p"/>
          <w:rFonts w:ascii="Arial" w:hAnsi="Arial" w:cs="Arial"/>
          <w:color w:val="222222"/>
          <w:sz w:val="27"/>
          <w:szCs w:val="27"/>
        </w:rPr>
        <w:t>，发展公共文化事业，完善公共文化服务体系，不断满足人民群众多样化、多层次、多方面的精神文化需求、增强人民精神力量。</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只有在生产、分配、交换、消费以及经济建设、政治建设、文化建设、社会建设、生态文明建设的相互联系和彼此依存中促进共同富裕，才能统筹社会再生产各方面、协调国家治理各领域，促进人的全面发展和社会全面进步，实现人民群众物质生活和精神生活都富裕。</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实现共同富裕是一个长期的历史过程，需要分阶段促进共同富裕</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实现共同富裕目标，是一个长期的历史过程。习近平总书记指出：</w:t>
      </w:r>
      <w:r>
        <w:rPr>
          <w:rStyle w:val="bjh-p"/>
          <w:rFonts w:ascii="Arial" w:hAnsi="Arial" w:cs="Arial"/>
          <w:color w:val="222222"/>
          <w:sz w:val="27"/>
          <w:szCs w:val="27"/>
        </w:rPr>
        <w:t>“</w:t>
      </w:r>
      <w:r>
        <w:rPr>
          <w:rStyle w:val="bjh-p"/>
          <w:rFonts w:ascii="Arial" w:hAnsi="Arial" w:cs="Arial"/>
          <w:color w:val="222222"/>
          <w:sz w:val="27"/>
          <w:szCs w:val="27"/>
        </w:rPr>
        <w:t>要深入研究不同阶段的目标，分阶段促进共同富裕：到</w:t>
      </w:r>
      <w:r>
        <w:rPr>
          <w:rStyle w:val="bjh-p"/>
          <w:rFonts w:ascii="Arial" w:hAnsi="Arial" w:cs="Arial"/>
          <w:color w:val="222222"/>
          <w:sz w:val="27"/>
          <w:szCs w:val="27"/>
        </w:rPr>
        <w:t>‘</w:t>
      </w:r>
      <w:r>
        <w:rPr>
          <w:rStyle w:val="bjh-p"/>
          <w:rFonts w:ascii="Arial" w:hAnsi="Arial" w:cs="Arial"/>
          <w:color w:val="222222"/>
          <w:sz w:val="27"/>
          <w:szCs w:val="27"/>
        </w:rPr>
        <w:t>十四五</w:t>
      </w:r>
      <w:r>
        <w:rPr>
          <w:rStyle w:val="bjh-p"/>
          <w:rFonts w:ascii="Arial" w:hAnsi="Arial" w:cs="Arial"/>
          <w:color w:val="222222"/>
          <w:sz w:val="27"/>
          <w:szCs w:val="27"/>
        </w:rPr>
        <w:t>’</w:t>
      </w:r>
      <w:r>
        <w:rPr>
          <w:rStyle w:val="bjh-p"/>
          <w:rFonts w:ascii="Arial" w:hAnsi="Arial" w:cs="Arial"/>
          <w:color w:val="222222"/>
          <w:sz w:val="27"/>
          <w:szCs w:val="27"/>
        </w:rPr>
        <w:t>末，全体人民共同富裕迈出坚实步伐，居民收入和实际消费水平差距逐步缩小。到</w:t>
      </w:r>
      <w:r>
        <w:rPr>
          <w:rStyle w:val="bjh-p"/>
          <w:rFonts w:ascii="Arial" w:hAnsi="Arial" w:cs="Arial"/>
          <w:color w:val="222222"/>
          <w:sz w:val="27"/>
          <w:szCs w:val="27"/>
        </w:rPr>
        <w:t>2035</w:t>
      </w:r>
      <w:r>
        <w:rPr>
          <w:rStyle w:val="bjh-p"/>
          <w:rFonts w:ascii="Arial" w:hAnsi="Arial" w:cs="Arial"/>
          <w:color w:val="222222"/>
          <w:sz w:val="27"/>
          <w:szCs w:val="27"/>
        </w:rPr>
        <w:t>年，全体人民共同富裕取得更为明显的实质性进展，基本公共服务实现均等化。到本世纪中叶，全体人民共同富裕基本实现，居民收入和实际消费水平差距缩小到合理区间。</w:t>
      </w:r>
      <w:r>
        <w:rPr>
          <w:rStyle w:val="bjh-p"/>
          <w:rFonts w:ascii="Arial" w:hAnsi="Arial" w:cs="Arial"/>
          <w:color w:val="222222"/>
          <w:sz w:val="27"/>
          <w:szCs w:val="27"/>
        </w:rPr>
        <w:t>”</w:t>
      </w:r>
      <w:r>
        <w:rPr>
          <w:rStyle w:val="bjh-p"/>
          <w:rFonts w:ascii="Arial" w:hAnsi="Arial" w:cs="Arial"/>
          <w:color w:val="222222"/>
          <w:sz w:val="27"/>
          <w:szCs w:val="27"/>
        </w:rPr>
        <w:t>从</w:t>
      </w:r>
      <w:r>
        <w:rPr>
          <w:rStyle w:val="bjh-p"/>
          <w:rFonts w:ascii="Arial" w:hAnsi="Arial" w:cs="Arial"/>
          <w:color w:val="222222"/>
          <w:sz w:val="27"/>
          <w:szCs w:val="27"/>
        </w:rPr>
        <w:t>“</w:t>
      </w:r>
      <w:r>
        <w:rPr>
          <w:rStyle w:val="bjh-p"/>
          <w:rFonts w:ascii="Arial" w:hAnsi="Arial" w:cs="Arial"/>
          <w:color w:val="222222"/>
          <w:sz w:val="27"/>
          <w:szCs w:val="27"/>
        </w:rPr>
        <w:t>十四五</w:t>
      </w:r>
      <w:r>
        <w:rPr>
          <w:rStyle w:val="bjh-p"/>
          <w:rFonts w:ascii="Arial" w:hAnsi="Arial" w:cs="Arial"/>
          <w:color w:val="222222"/>
          <w:sz w:val="27"/>
          <w:szCs w:val="27"/>
        </w:rPr>
        <w:t>”</w:t>
      </w:r>
      <w:r>
        <w:rPr>
          <w:rStyle w:val="bjh-p"/>
          <w:rFonts w:ascii="Arial" w:hAnsi="Arial" w:cs="Arial"/>
          <w:color w:val="222222"/>
          <w:sz w:val="27"/>
          <w:szCs w:val="27"/>
        </w:rPr>
        <w:t>到本世纪中叶，从全体人民共同富裕迈出坚实步伐到全体人民共同富裕基本实现，促进共同富裕既等不得也急不得，是一个需要耐心、实打实把一件件事办好的长期过程。</w:t>
      </w:r>
    </w:p>
    <w:p w:rsidR="006D7410" w:rsidRDefault="006D7410" w:rsidP="006D7410">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当前，我国发展不平衡不充分问题仍然突出，在现有生产力条件下，区域之间、城乡之间及个体之间存在适度差距是正常的。各地区推动共同富裕的基础和条件不尽相同，不可能齐头并进。既要自觉主动解决地区差距、城乡差距、收入差距等问题，促进基本公共服务均等化，又要清醒认识到全体人民共同富裕不是所有人都同时富裕，也不是所有地区同时达到一个富裕水准，不同人群不仅实现富裕的程度有高有低，时间上也会有先有后，不同地区富裕程度还会存在一定差</w:t>
      </w:r>
      <w:r>
        <w:rPr>
          <w:rStyle w:val="bjh-p"/>
          <w:rFonts w:ascii="Arial" w:hAnsi="Arial" w:cs="Arial"/>
          <w:color w:val="222222"/>
          <w:sz w:val="27"/>
          <w:szCs w:val="27"/>
        </w:rPr>
        <w:lastRenderedPageBreak/>
        <w:t>异。共同富裕是一个在动态中向前发展的过程。在促进共同富裕过程中，既要尽力而为，又要量力而行。要统筹需要和可能，按照经济社会发展规律循序渐进，脚踏实地、久久为功，因地制宜探索有效途径，把保障和改善民生、促进共同富裕建立在经济发展和财力可持续基础之上，持续推动，不断取得成效，稳步朝着共同富裕目标迈进。</w:t>
      </w:r>
    </w:p>
    <w:p w:rsidR="005A0E5D" w:rsidRPr="006D7410" w:rsidRDefault="005A0E5D"/>
    <w:sectPr w:rsidR="005A0E5D" w:rsidRPr="006D74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CE2" w:rsidRDefault="00D61CE2" w:rsidP="006D7410">
      <w:r>
        <w:separator/>
      </w:r>
    </w:p>
  </w:endnote>
  <w:endnote w:type="continuationSeparator" w:id="0">
    <w:p w:rsidR="00D61CE2" w:rsidRDefault="00D61CE2" w:rsidP="006D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CE2" w:rsidRDefault="00D61CE2" w:rsidP="006D7410">
      <w:r>
        <w:separator/>
      </w:r>
    </w:p>
  </w:footnote>
  <w:footnote w:type="continuationSeparator" w:id="0">
    <w:p w:rsidR="00D61CE2" w:rsidRDefault="00D61CE2" w:rsidP="006D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58"/>
    <w:rsid w:val="005A0E5D"/>
    <w:rsid w:val="006D7410"/>
    <w:rsid w:val="00D61CE2"/>
    <w:rsid w:val="00E40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854F"/>
  <w15:chartTrackingRefBased/>
  <w15:docId w15:val="{7AA40201-AE83-4FC6-B7E6-4F608EA4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4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7410"/>
    <w:rPr>
      <w:sz w:val="18"/>
      <w:szCs w:val="18"/>
    </w:rPr>
  </w:style>
  <w:style w:type="paragraph" w:styleId="a5">
    <w:name w:val="footer"/>
    <w:basedOn w:val="a"/>
    <w:link w:val="a6"/>
    <w:uiPriority w:val="99"/>
    <w:unhideWhenUsed/>
    <w:rsid w:val="006D7410"/>
    <w:pPr>
      <w:tabs>
        <w:tab w:val="center" w:pos="4153"/>
        <w:tab w:val="right" w:pos="8306"/>
      </w:tabs>
      <w:snapToGrid w:val="0"/>
      <w:jc w:val="left"/>
    </w:pPr>
    <w:rPr>
      <w:sz w:val="18"/>
      <w:szCs w:val="18"/>
    </w:rPr>
  </w:style>
  <w:style w:type="character" w:customStyle="1" w:styleId="a6">
    <w:name w:val="页脚 字符"/>
    <w:basedOn w:val="a0"/>
    <w:link w:val="a5"/>
    <w:uiPriority w:val="99"/>
    <w:rsid w:val="006D7410"/>
    <w:rPr>
      <w:sz w:val="18"/>
      <w:szCs w:val="18"/>
    </w:rPr>
  </w:style>
  <w:style w:type="paragraph" w:styleId="a7">
    <w:name w:val="Normal (Web)"/>
    <w:basedOn w:val="a"/>
    <w:uiPriority w:val="99"/>
    <w:semiHidden/>
    <w:unhideWhenUsed/>
    <w:rsid w:val="006D7410"/>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6D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23154">
      <w:bodyDiv w:val="1"/>
      <w:marLeft w:val="0"/>
      <w:marRight w:val="0"/>
      <w:marTop w:val="0"/>
      <w:marBottom w:val="0"/>
      <w:divBdr>
        <w:top w:val="none" w:sz="0" w:space="0" w:color="auto"/>
        <w:left w:val="none" w:sz="0" w:space="0" w:color="auto"/>
        <w:bottom w:val="none" w:sz="0" w:space="0" w:color="auto"/>
        <w:right w:val="none" w:sz="0" w:space="0" w:color="auto"/>
      </w:divBdr>
      <w:divsChild>
        <w:div w:id="1104419532">
          <w:marLeft w:val="0"/>
          <w:marRight w:val="0"/>
          <w:marTop w:val="360"/>
          <w:marBottom w:val="0"/>
          <w:divBdr>
            <w:top w:val="none" w:sz="0" w:space="0" w:color="auto"/>
            <w:left w:val="none" w:sz="0" w:space="0" w:color="auto"/>
            <w:bottom w:val="none" w:sz="0" w:space="0" w:color="auto"/>
            <w:right w:val="none" w:sz="0" w:space="0" w:color="auto"/>
          </w:divBdr>
        </w:div>
        <w:div w:id="17701362">
          <w:marLeft w:val="0"/>
          <w:marRight w:val="0"/>
          <w:marTop w:val="360"/>
          <w:marBottom w:val="0"/>
          <w:divBdr>
            <w:top w:val="none" w:sz="0" w:space="0" w:color="auto"/>
            <w:left w:val="none" w:sz="0" w:space="0" w:color="auto"/>
            <w:bottom w:val="none" w:sz="0" w:space="0" w:color="auto"/>
            <w:right w:val="none" w:sz="0" w:space="0" w:color="auto"/>
          </w:divBdr>
        </w:div>
        <w:div w:id="2001806179">
          <w:marLeft w:val="0"/>
          <w:marRight w:val="0"/>
          <w:marTop w:val="360"/>
          <w:marBottom w:val="0"/>
          <w:divBdr>
            <w:top w:val="none" w:sz="0" w:space="0" w:color="auto"/>
            <w:left w:val="none" w:sz="0" w:space="0" w:color="auto"/>
            <w:bottom w:val="none" w:sz="0" w:space="0" w:color="auto"/>
            <w:right w:val="none" w:sz="0" w:space="0" w:color="auto"/>
          </w:divBdr>
        </w:div>
        <w:div w:id="827864780">
          <w:marLeft w:val="0"/>
          <w:marRight w:val="0"/>
          <w:marTop w:val="360"/>
          <w:marBottom w:val="0"/>
          <w:divBdr>
            <w:top w:val="none" w:sz="0" w:space="0" w:color="auto"/>
            <w:left w:val="none" w:sz="0" w:space="0" w:color="auto"/>
            <w:bottom w:val="none" w:sz="0" w:space="0" w:color="auto"/>
            <w:right w:val="none" w:sz="0" w:space="0" w:color="auto"/>
          </w:divBdr>
        </w:div>
        <w:div w:id="1293949556">
          <w:marLeft w:val="0"/>
          <w:marRight w:val="0"/>
          <w:marTop w:val="360"/>
          <w:marBottom w:val="0"/>
          <w:divBdr>
            <w:top w:val="none" w:sz="0" w:space="0" w:color="auto"/>
            <w:left w:val="none" w:sz="0" w:space="0" w:color="auto"/>
            <w:bottom w:val="none" w:sz="0" w:space="0" w:color="auto"/>
            <w:right w:val="none" w:sz="0" w:space="0" w:color="auto"/>
          </w:divBdr>
        </w:div>
        <w:div w:id="1892959318">
          <w:marLeft w:val="0"/>
          <w:marRight w:val="0"/>
          <w:marTop w:val="360"/>
          <w:marBottom w:val="0"/>
          <w:divBdr>
            <w:top w:val="none" w:sz="0" w:space="0" w:color="auto"/>
            <w:left w:val="none" w:sz="0" w:space="0" w:color="auto"/>
            <w:bottom w:val="none" w:sz="0" w:space="0" w:color="auto"/>
            <w:right w:val="none" w:sz="0" w:space="0" w:color="auto"/>
          </w:divBdr>
        </w:div>
        <w:div w:id="888297741">
          <w:marLeft w:val="0"/>
          <w:marRight w:val="0"/>
          <w:marTop w:val="360"/>
          <w:marBottom w:val="0"/>
          <w:divBdr>
            <w:top w:val="none" w:sz="0" w:space="0" w:color="auto"/>
            <w:left w:val="none" w:sz="0" w:space="0" w:color="auto"/>
            <w:bottom w:val="none" w:sz="0" w:space="0" w:color="auto"/>
            <w:right w:val="none" w:sz="0" w:space="0" w:color="auto"/>
          </w:divBdr>
        </w:div>
        <w:div w:id="1765421358">
          <w:marLeft w:val="0"/>
          <w:marRight w:val="0"/>
          <w:marTop w:val="360"/>
          <w:marBottom w:val="0"/>
          <w:divBdr>
            <w:top w:val="none" w:sz="0" w:space="0" w:color="auto"/>
            <w:left w:val="none" w:sz="0" w:space="0" w:color="auto"/>
            <w:bottom w:val="none" w:sz="0" w:space="0" w:color="auto"/>
            <w:right w:val="none" w:sz="0" w:space="0" w:color="auto"/>
          </w:divBdr>
        </w:div>
        <w:div w:id="1053961525">
          <w:marLeft w:val="0"/>
          <w:marRight w:val="0"/>
          <w:marTop w:val="360"/>
          <w:marBottom w:val="0"/>
          <w:divBdr>
            <w:top w:val="none" w:sz="0" w:space="0" w:color="auto"/>
            <w:left w:val="none" w:sz="0" w:space="0" w:color="auto"/>
            <w:bottom w:val="none" w:sz="0" w:space="0" w:color="auto"/>
            <w:right w:val="none" w:sz="0" w:space="0" w:color="auto"/>
          </w:divBdr>
        </w:div>
        <w:div w:id="1568492703">
          <w:marLeft w:val="0"/>
          <w:marRight w:val="0"/>
          <w:marTop w:val="360"/>
          <w:marBottom w:val="0"/>
          <w:divBdr>
            <w:top w:val="none" w:sz="0" w:space="0" w:color="auto"/>
            <w:left w:val="none" w:sz="0" w:space="0" w:color="auto"/>
            <w:bottom w:val="none" w:sz="0" w:space="0" w:color="auto"/>
            <w:right w:val="none" w:sz="0" w:space="0" w:color="auto"/>
          </w:divBdr>
        </w:div>
        <w:div w:id="212083833">
          <w:marLeft w:val="0"/>
          <w:marRight w:val="0"/>
          <w:marTop w:val="360"/>
          <w:marBottom w:val="0"/>
          <w:divBdr>
            <w:top w:val="none" w:sz="0" w:space="0" w:color="auto"/>
            <w:left w:val="none" w:sz="0" w:space="0" w:color="auto"/>
            <w:bottom w:val="none" w:sz="0" w:space="0" w:color="auto"/>
            <w:right w:val="none" w:sz="0" w:space="0" w:color="auto"/>
          </w:divBdr>
        </w:div>
        <w:div w:id="1477647187">
          <w:marLeft w:val="0"/>
          <w:marRight w:val="0"/>
          <w:marTop w:val="360"/>
          <w:marBottom w:val="0"/>
          <w:divBdr>
            <w:top w:val="none" w:sz="0" w:space="0" w:color="auto"/>
            <w:left w:val="none" w:sz="0" w:space="0" w:color="auto"/>
            <w:bottom w:val="none" w:sz="0" w:space="0" w:color="auto"/>
            <w:right w:val="none" w:sz="0" w:space="0" w:color="auto"/>
          </w:divBdr>
        </w:div>
        <w:div w:id="1131097955">
          <w:marLeft w:val="0"/>
          <w:marRight w:val="0"/>
          <w:marTop w:val="360"/>
          <w:marBottom w:val="0"/>
          <w:divBdr>
            <w:top w:val="none" w:sz="0" w:space="0" w:color="auto"/>
            <w:left w:val="none" w:sz="0" w:space="0" w:color="auto"/>
            <w:bottom w:val="none" w:sz="0" w:space="0" w:color="auto"/>
            <w:right w:val="none" w:sz="0" w:space="0" w:color="auto"/>
          </w:divBdr>
        </w:div>
        <w:div w:id="56514678">
          <w:marLeft w:val="0"/>
          <w:marRight w:val="0"/>
          <w:marTop w:val="360"/>
          <w:marBottom w:val="0"/>
          <w:divBdr>
            <w:top w:val="none" w:sz="0" w:space="0" w:color="auto"/>
            <w:left w:val="none" w:sz="0" w:space="0" w:color="auto"/>
            <w:bottom w:val="none" w:sz="0" w:space="0" w:color="auto"/>
            <w:right w:val="none" w:sz="0" w:space="0" w:color="auto"/>
          </w:divBdr>
        </w:div>
        <w:div w:id="1200127437">
          <w:marLeft w:val="0"/>
          <w:marRight w:val="0"/>
          <w:marTop w:val="360"/>
          <w:marBottom w:val="0"/>
          <w:divBdr>
            <w:top w:val="none" w:sz="0" w:space="0" w:color="auto"/>
            <w:left w:val="none" w:sz="0" w:space="0" w:color="auto"/>
            <w:bottom w:val="none" w:sz="0" w:space="0" w:color="auto"/>
            <w:right w:val="none" w:sz="0" w:space="0" w:color="auto"/>
          </w:divBdr>
        </w:div>
        <w:div w:id="1280914160">
          <w:marLeft w:val="0"/>
          <w:marRight w:val="0"/>
          <w:marTop w:val="360"/>
          <w:marBottom w:val="0"/>
          <w:divBdr>
            <w:top w:val="none" w:sz="0" w:space="0" w:color="auto"/>
            <w:left w:val="none" w:sz="0" w:space="0" w:color="auto"/>
            <w:bottom w:val="none" w:sz="0" w:space="0" w:color="auto"/>
            <w:right w:val="none" w:sz="0" w:space="0" w:color="auto"/>
          </w:divBdr>
        </w:div>
        <w:div w:id="1117723867">
          <w:marLeft w:val="0"/>
          <w:marRight w:val="0"/>
          <w:marTop w:val="360"/>
          <w:marBottom w:val="0"/>
          <w:divBdr>
            <w:top w:val="none" w:sz="0" w:space="0" w:color="auto"/>
            <w:left w:val="none" w:sz="0" w:space="0" w:color="auto"/>
            <w:bottom w:val="none" w:sz="0" w:space="0" w:color="auto"/>
            <w:right w:val="none" w:sz="0" w:space="0" w:color="auto"/>
          </w:divBdr>
        </w:div>
        <w:div w:id="7491017">
          <w:marLeft w:val="0"/>
          <w:marRight w:val="0"/>
          <w:marTop w:val="360"/>
          <w:marBottom w:val="0"/>
          <w:divBdr>
            <w:top w:val="none" w:sz="0" w:space="0" w:color="auto"/>
            <w:left w:val="none" w:sz="0" w:space="0" w:color="auto"/>
            <w:bottom w:val="none" w:sz="0" w:space="0" w:color="auto"/>
            <w:right w:val="none" w:sz="0" w:space="0" w:color="auto"/>
          </w:divBdr>
        </w:div>
        <w:div w:id="113078120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2023-06-13T01:02:00Z</dcterms:created>
  <dcterms:modified xsi:type="dcterms:W3CDTF">2023-06-13T01:02:00Z</dcterms:modified>
</cp:coreProperties>
</file>