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Times New Roman"/>
          <w:sz w:val="32"/>
          <w:szCs w:val="22"/>
          <w:lang w:val="en-US" w:eastAsia="zh-CN"/>
        </w:rPr>
      </w:pPr>
      <w:bookmarkStart w:id="0" w:name="_GoBack"/>
      <w:r>
        <w:rPr>
          <w:rFonts w:hint="eastAsia" w:ascii="黑体" w:hAnsi="黑体" w:eastAsia="黑体" w:cs="Times New Roman"/>
          <w:sz w:val="32"/>
          <w:szCs w:val="22"/>
          <w:lang w:eastAsia="zh-CN"/>
        </w:rPr>
        <w:t>附件</w:t>
      </w:r>
      <w:r>
        <w:rPr>
          <w:rFonts w:hint="eastAsia" w:ascii="黑体" w:hAnsi="黑体" w:eastAsia="黑体" w:cs="Times New Roman"/>
          <w:sz w:val="32"/>
          <w:szCs w:val="2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Times New Roman"/>
          <w:sz w:val="3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楷体" w:eastAsia="方正小标宋简体" w:cs="Times New Roman"/>
          <w:sz w:val="44"/>
          <w:szCs w:val="44"/>
        </w:rPr>
      </w:pPr>
      <w:r>
        <w:rPr>
          <w:rFonts w:hint="eastAsia" w:ascii="方正小标宋简体" w:hAnsi="楷体" w:eastAsia="方正小标宋简体" w:cs="Times New Roman"/>
          <w:sz w:val="44"/>
          <w:szCs w:val="44"/>
        </w:rPr>
        <w:t>“一片丹心润九州”主题演讲比赛获奖名单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黑体" w:hAnsi="黑体" w:eastAsia="黑体" w:cs="Times New Roman"/>
          <w:sz w:val="32"/>
          <w:szCs w:val="22"/>
          <w:lang w:eastAsia="zh-CN"/>
        </w:rPr>
      </w:pPr>
      <w:r>
        <w:rPr>
          <w:rFonts w:hint="eastAsia" w:ascii="黑体" w:hAnsi="黑体" w:eastAsia="黑体" w:cs="Times New Roman"/>
          <w:sz w:val="32"/>
          <w:szCs w:val="22"/>
          <w:lang w:eastAsia="zh-CN"/>
        </w:rPr>
        <w:t>优秀组织奖（</w:t>
      </w:r>
      <w:r>
        <w:rPr>
          <w:rFonts w:hint="eastAsia" w:ascii="黑体" w:hAnsi="黑体" w:eastAsia="黑体" w:cs="Times New Roman"/>
          <w:sz w:val="32"/>
          <w:szCs w:val="22"/>
          <w:lang w:val="en-US" w:eastAsia="zh-CN"/>
        </w:rPr>
        <w:t>9个</w:t>
      </w:r>
      <w:r>
        <w:rPr>
          <w:rFonts w:hint="eastAsia" w:ascii="黑体" w:hAnsi="黑体" w:eastAsia="黑体" w:cs="Times New Roman"/>
          <w:sz w:val="32"/>
          <w:szCs w:val="2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基础医学院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蒙古学学院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法学与商务学院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学前教育与特殊教育学院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lang w:val="en-US" w:eastAsia="zh-CN"/>
        </w:rPr>
        <w:t>文学院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外国语学院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口腔医学院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临床医学院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default" w:ascii="黑体" w:hAnsi="黑体" w:eastAsia="黑体" w:cs="Times New Roman"/>
          <w:sz w:val="32"/>
          <w:szCs w:val="2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22"/>
          <w:lang w:val="en-US" w:eastAsia="zh-CN"/>
        </w:rPr>
        <w:t>优秀个人（22人）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Times New Roman"/>
          <w:b/>
          <w:bCs/>
          <w:sz w:val="32"/>
        </w:rPr>
      </w:pPr>
      <w:r>
        <w:rPr>
          <w:rFonts w:hint="eastAsia" w:ascii="仿宋" w:hAnsi="仿宋" w:eastAsia="仿宋" w:cs="Times New Roman"/>
          <w:b/>
          <w:bCs/>
          <w:sz w:val="32"/>
        </w:rPr>
        <w:t>蒙语组</w:t>
      </w:r>
    </w:p>
    <w:tbl>
      <w:tblPr>
        <w:tblStyle w:val="3"/>
        <w:tblW w:w="89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665"/>
        <w:gridCol w:w="58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一等奖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白钢龙</w:t>
            </w:r>
          </w:p>
        </w:tc>
        <w:tc>
          <w:tcPr>
            <w:tcW w:w="58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基础医学院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1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二等奖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包圆圆</w:t>
            </w:r>
          </w:p>
        </w:tc>
        <w:tc>
          <w:tcPr>
            <w:tcW w:w="58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蒙古学学院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王兴辉</w:t>
            </w:r>
          </w:p>
        </w:tc>
        <w:tc>
          <w:tcPr>
            <w:tcW w:w="58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法学与商务学院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1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三等奖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齐力格尔</w:t>
            </w:r>
          </w:p>
        </w:tc>
        <w:tc>
          <w:tcPr>
            <w:tcW w:w="58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白古拉</w:t>
            </w:r>
          </w:p>
        </w:tc>
        <w:tc>
          <w:tcPr>
            <w:tcW w:w="58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学前教育与特殊教育学院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Times New Roman"/>
          <w:b/>
          <w:bCs/>
          <w:sz w:val="32"/>
        </w:rPr>
      </w:pPr>
      <w:r>
        <w:rPr>
          <w:rFonts w:hint="eastAsia" w:ascii="仿宋" w:hAnsi="仿宋" w:eastAsia="仿宋" w:cs="Times New Roman"/>
          <w:b/>
          <w:bCs/>
          <w:sz w:val="32"/>
        </w:rPr>
        <w:t>汉语组</w:t>
      </w:r>
    </w:p>
    <w:tbl>
      <w:tblPr>
        <w:tblStyle w:val="3"/>
        <w:tblW w:w="89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635"/>
        <w:gridCol w:w="58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一等奖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张婧</w:t>
            </w:r>
          </w:p>
        </w:tc>
        <w:tc>
          <w:tcPr>
            <w:tcW w:w="58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护理学院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1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二等奖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王瀚瑶</w:t>
            </w:r>
          </w:p>
        </w:tc>
        <w:tc>
          <w:tcPr>
            <w:tcW w:w="58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黄龙波</w:t>
            </w:r>
          </w:p>
        </w:tc>
        <w:tc>
          <w:tcPr>
            <w:tcW w:w="58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口腔医学院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宫志强</w:t>
            </w:r>
          </w:p>
        </w:tc>
        <w:tc>
          <w:tcPr>
            <w:tcW w:w="58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口腔医学院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1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三等奖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米洋君</w:t>
            </w:r>
          </w:p>
        </w:tc>
        <w:tc>
          <w:tcPr>
            <w:tcW w:w="58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学前教育与特殊教育学院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赵苏</w:t>
            </w:r>
          </w:p>
        </w:tc>
        <w:tc>
          <w:tcPr>
            <w:tcW w:w="58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临床医学院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吴尚文</w:t>
            </w:r>
          </w:p>
        </w:tc>
        <w:tc>
          <w:tcPr>
            <w:tcW w:w="58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于景南</w:t>
            </w:r>
          </w:p>
        </w:tc>
        <w:tc>
          <w:tcPr>
            <w:tcW w:w="58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化学与生命科学学院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田硕</w:t>
            </w:r>
          </w:p>
        </w:tc>
        <w:tc>
          <w:tcPr>
            <w:tcW w:w="58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文学院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1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优秀奖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包文华</w:t>
            </w:r>
          </w:p>
        </w:tc>
        <w:tc>
          <w:tcPr>
            <w:tcW w:w="58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文学院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唐昆</w:t>
            </w:r>
          </w:p>
        </w:tc>
        <w:tc>
          <w:tcPr>
            <w:tcW w:w="58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历史文化学院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时跃宁</w:t>
            </w:r>
          </w:p>
        </w:tc>
        <w:tc>
          <w:tcPr>
            <w:tcW w:w="58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法学与商务学院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付超群</w:t>
            </w:r>
          </w:p>
        </w:tc>
        <w:tc>
          <w:tcPr>
            <w:tcW w:w="58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程嘉怡</w:t>
            </w:r>
          </w:p>
        </w:tc>
        <w:tc>
          <w:tcPr>
            <w:tcW w:w="58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杨少宁</w:t>
            </w:r>
          </w:p>
        </w:tc>
        <w:tc>
          <w:tcPr>
            <w:tcW w:w="58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资环与建筑工程学院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赵诚</w:t>
            </w:r>
          </w:p>
        </w:tc>
        <w:tc>
          <w:tcPr>
            <w:tcW w:w="58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数学与计算机科学学院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陆瑶</w:t>
            </w:r>
          </w:p>
        </w:tc>
        <w:tc>
          <w:tcPr>
            <w:tcW w:w="58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32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化学与生命科学学院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25345"/>
    <w:multiLevelType w:val="singleLevel"/>
    <w:tmpl w:val="50A2534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7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4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2020-01-10T08:24:25Z</dcterms:created>
  <dc:creator>Administrator</dc:creator>
  <cp:lastModifiedBy>如约而至</cp:lastModifiedBy>
  <dcterms:modified xsi:type="dcterms:W3CDTF">2020-01-10T08:24:35Z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