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2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楷体" w:eastAsia="方正小标宋简体" w:cs="Times New Roman"/>
          <w:sz w:val="44"/>
          <w:szCs w:val="44"/>
        </w:rPr>
      </w:pPr>
      <w:r>
        <w:rPr>
          <w:rFonts w:hint="eastAsia" w:ascii="方正小标宋简体" w:hAnsi="楷体" w:eastAsia="方正小标宋简体" w:cs="Times New Roman"/>
          <w:sz w:val="44"/>
          <w:szCs w:val="44"/>
        </w:rPr>
        <w:t>“建国70周年知识竞赛”优秀组织单位名单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历史文化学院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物理与智能制造工程学院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护理学院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化学与生命科学学院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体育学院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4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2020-01-10T08:25:30Z</dcterms:created>
  <dc:creator>Administrator</dc:creator>
  <cp:lastModifiedBy>如约而至</cp:lastModifiedBy>
  <dcterms:modified xsi:type="dcterms:W3CDTF">2020-01-10T08:25:38Z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