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化学与生命科学学院</w:t>
      </w:r>
      <w:r>
        <w:rPr>
          <w:rFonts w:hint="eastAsia" w:ascii="宋体" w:hAnsi="宋体" w:eastAsia="宋体" w:cs="宋体"/>
          <w:b/>
          <w:color w:val="666666"/>
          <w:kern w:val="0"/>
          <w:sz w:val="36"/>
          <w:szCs w:val="36"/>
          <w:lang w:val="en-US" w:eastAsia="zh-CN" w:bidi="ar"/>
        </w:rPr>
        <w:t>国家级一流本科建设专业-生物科学专业（繁殖生物技术研究室仪器购置）设备</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CFXYHSY-2025CG-001HW</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 xml:space="preserve">                               2025</w:t>
      </w:r>
      <w:r>
        <w:rPr>
          <w:rFonts w:hint="eastAsia" w:ascii="宋体" w:hAnsi="宋体" w:eastAsia="宋体" w:cs="宋体"/>
          <w:color w:val="666666"/>
          <w:kern w:val="0"/>
          <w:sz w:val="28"/>
          <w:szCs w:val="28"/>
          <w:lang w:val="en-US" w:eastAsia="zh-CN" w:bidi="ar"/>
        </w:rPr>
        <w:t xml:space="preserve">年 </w:t>
      </w:r>
      <w:r>
        <w:rPr>
          <w:rFonts w:hint="eastAsia"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 xml:space="preserve">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cs="宋体"/>
          <w:color w:val="666666"/>
          <w:kern w:val="0"/>
          <w:sz w:val="28"/>
          <w:szCs w:val="28"/>
          <w:lang w:val="en-US" w:eastAsia="zh-CN" w:bidi="ar"/>
        </w:rPr>
        <w:t>化学与生命科学学院国家级一流本科建设专业-生物科学专业（繁殖生物技术研究室仪器购置）</w:t>
      </w:r>
      <w:r>
        <w:rPr>
          <w:rFonts w:hint="eastAsia" w:ascii="宋体" w:hAnsi="宋体" w:cs="宋体"/>
          <w:color w:val="666666"/>
          <w:kern w:val="0"/>
          <w:sz w:val="28"/>
          <w:szCs w:val="28"/>
          <w:lang w:val="en-US" w:eastAsia="zh-CN" w:bidi="ar"/>
        </w:rPr>
        <w:t>设备</w:t>
      </w:r>
      <w:r>
        <w:rPr>
          <w:rFonts w:hint="eastAsia" w:ascii="宋体" w:hAnsi="宋体" w:eastAsia="宋体" w:cs="宋体"/>
          <w:color w:val="666666"/>
          <w:kern w:val="0"/>
          <w:sz w:val="28"/>
          <w:szCs w:val="28"/>
          <w:lang w:val="en-US" w:eastAsia="zh-CN" w:bidi="ar"/>
        </w:rPr>
        <w:t>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化学与生命科学学院</w:t>
      </w:r>
      <w:r>
        <w:rPr>
          <w:rFonts w:hint="eastAsia" w:ascii="宋体" w:hAnsi="宋体" w:eastAsia="宋体" w:cs="宋体"/>
          <w:color w:val="666666"/>
          <w:kern w:val="0"/>
          <w:sz w:val="28"/>
          <w:szCs w:val="28"/>
          <w:lang w:val="en-US" w:eastAsia="zh-CN" w:bidi="ar"/>
        </w:rPr>
        <w:t>采用询价方式采购</w:t>
      </w:r>
      <w:r>
        <w:rPr>
          <w:rFonts w:hint="eastAsia" w:cs="宋体"/>
          <w:color w:val="666666"/>
          <w:kern w:val="0"/>
          <w:sz w:val="28"/>
          <w:szCs w:val="28"/>
          <w:lang w:val="en-US" w:eastAsia="zh-CN" w:bidi="ar"/>
        </w:rPr>
        <w:t>国家级一流本科建设专业-生物科学专业（繁殖生物技术研究室仪器购置）</w:t>
      </w:r>
      <w:r>
        <w:rPr>
          <w:rFonts w:hint="eastAsia" w:ascii="宋体" w:hAnsi="宋体" w:cs="宋体"/>
          <w:color w:val="666666"/>
          <w:kern w:val="0"/>
          <w:sz w:val="28"/>
          <w:szCs w:val="28"/>
          <w:lang w:val="en-US" w:eastAsia="zh-CN" w:bidi="ar"/>
        </w:rPr>
        <w:t>设备</w:t>
      </w:r>
      <w:r>
        <w:rPr>
          <w:rFonts w:hint="eastAsia" w:ascii="宋体" w:hAnsi="宋体" w:eastAsia="宋体" w:cs="宋体"/>
          <w:color w:val="666666"/>
          <w:kern w:val="0"/>
          <w:sz w:val="28"/>
          <w:szCs w:val="28"/>
          <w:lang w:val="en-US" w:eastAsia="zh-CN" w:bidi="ar"/>
        </w:rPr>
        <w:t>,欢迎符合资格条件的供应商前来报名参加。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w:t>
      </w:r>
      <w:r>
        <w:rPr>
          <w:rFonts w:hint="eastAsia" w:ascii="宋体" w:hAnsi="宋体" w:cs="宋体"/>
          <w:color w:val="666666"/>
          <w:kern w:val="0"/>
          <w:sz w:val="28"/>
          <w:szCs w:val="28"/>
          <w:lang w:val="en-US" w:eastAsia="zh-CN" w:bidi="ar"/>
        </w:rPr>
        <w:t>化学与生命科学学院</w:t>
      </w:r>
      <w:r>
        <w:rPr>
          <w:rFonts w:hint="eastAsia" w:cs="宋体"/>
          <w:color w:val="666666"/>
          <w:kern w:val="0"/>
          <w:sz w:val="28"/>
          <w:szCs w:val="28"/>
          <w:lang w:val="en-US" w:eastAsia="zh-CN" w:bidi="ar"/>
        </w:rPr>
        <w:t>国家级一流本科建设专业-生物科学专业（繁殖生物技术研究室仪器购置）</w:t>
      </w:r>
      <w:r>
        <w:rPr>
          <w:rFonts w:hint="eastAsia" w:ascii="宋体" w:hAnsi="宋体" w:cs="宋体"/>
          <w:color w:val="666666"/>
          <w:kern w:val="0"/>
          <w:sz w:val="28"/>
          <w:szCs w:val="28"/>
          <w:lang w:val="en-US" w:eastAsia="zh-CN" w:bidi="ar"/>
        </w:rPr>
        <w:t>实验设备</w:t>
      </w:r>
    </w:p>
    <w:p>
      <w:pPr>
        <w:ind w:firstLine="600" w:firstLineChars="200"/>
        <w:rPr>
          <w:rFonts w:hint="default"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CFXYHSY-2025CG-001HW</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143900</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采购需求：立式杀菌锅、超净工作台、二氧化碳培养箱等，具体技术参数要求详见下列清单。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87"/>
        <w:gridCol w:w="1647"/>
        <w:gridCol w:w="1109"/>
        <w:gridCol w:w="929"/>
        <w:gridCol w:w="1068"/>
        <w:gridCol w:w="1516"/>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82"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579"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名称</w:t>
            </w:r>
          </w:p>
        </w:tc>
        <w:tc>
          <w:tcPr>
            <w:tcW w:w="966"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技术要求</w:t>
            </w:r>
          </w:p>
        </w:tc>
        <w:tc>
          <w:tcPr>
            <w:tcW w:w="650"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单价（元）</w:t>
            </w:r>
          </w:p>
        </w:tc>
        <w:tc>
          <w:tcPr>
            <w:tcW w:w="545"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单位</w:t>
            </w:r>
          </w:p>
        </w:tc>
        <w:tc>
          <w:tcPr>
            <w:tcW w:w="626"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数量</w:t>
            </w:r>
          </w:p>
        </w:tc>
        <w:tc>
          <w:tcPr>
            <w:tcW w:w="889"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金额（元）</w:t>
            </w:r>
          </w:p>
        </w:tc>
        <w:tc>
          <w:tcPr>
            <w:tcW w:w="360"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579"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立式杀菌锅</w:t>
            </w:r>
          </w:p>
        </w:tc>
        <w:tc>
          <w:tcPr>
            <w:tcW w:w="966" w:type="pct"/>
            <w:noWrap w:val="0"/>
            <w:vAlign w:val="top"/>
          </w:tcPr>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1、最高灭菌温度≥135℃</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2、最大可允许压力（表压）：≥0.25 Mpa</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3、温度显示范围不窄于5-137℃</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4、（保温）温度范围不窄于：45-6</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6、灭菌定时 1-250分钟</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7、锁盖方式：电子锁+穿透式针式锁</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8、选择模式：①琼脂培养基灭菌 培养基制备→加热→灭菌→排气（脉冲）→保温→结束</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②液体培养基灭菌 培养基制备→加热→灭菌→排气（脉冲）→结束</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③固体/医疗器皿灭菌 准备→加热→灭菌→排气→结束</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9、有效容量≥48L</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10、内部尺寸直径≥300mm</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11、电动锁系统：用触摸控制器就可以轻易和安全地开启箱盖。</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12、安全双向检测（显示）连锁装置：通过检测内压力和温度，该安全系统才能锁住箱盖；该系统确保使用时，具有更大安全性。</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13、记忆（储存）支持系统：可以改变各种参数（如灭菌、排气、加热等参数），且一旦发生改变（甚至发生停电故障）上述参数仍能保留下来。</w:t>
            </w:r>
          </w:p>
          <w:p>
            <w:pPr>
              <w:pStyle w:val="3"/>
              <w:widowControl/>
              <w:spacing w:before="0" w:beforeAutospacing="0" w:after="0" w:afterAutospacing="0" w:line="540" w:lineRule="atLeast"/>
              <w:jc w:val="left"/>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14、过程状态显示：通过闪光灯指示出当前灭菌过程的多种情况。</w:t>
            </w:r>
          </w:p>
        </w:tc>
        <w:tc>
          <w:tcPr>
            <w:tcW w:w="650" w:type="pct"/>
            <w:noWrap w:val="0"/>
            <w:vAlign w:val="top"/>
          </w:tcPr>
          <w:p>
            <w:pPr>
              <w:pStyle w:val="3"/>
              <w:widowControl/>
              <w:spacing w:before="0" w:beforeAutospacing="0" w:after="0" w:afterAutospacing="0" w:line="540" w:lineRule="atLeast"/>
              <w:jc w:val="center"/>
              <w:rPr>
                <w:rFonts w:hint="default" w:ascii="宋体" w:hAnsi="宋体" w:eastAsia="宋体" w:cs="宋体"/>
                <w:color w:val="666666"/>
                <w:kern w:val="0"/>
                <w:sz w:val="13"/>
                <w:szCs w:val="13"/>
                <w:lang w:val="en-US" w:eastAsia="zh-CN" w:bidi="ar"/>
              </w:rPr>
            </w:pPr>
            <w:r>
              <w:rPr>
                <w:rFonts w:hint="eastAsia" w:ascii="宋体" w:hAnsi="宋体" w:cs="宋体"/>
                <w:color w:val="666666"/>
                <w:kern w:val="0"/>
                <w:sz w:val="13"/>
                <w:szCs w:val="13"/>
                <w:lang w:val="en-US" w:eastAsia="zh-CN" w:bidi="ar"/>
              </w:rPr>
              <w:t>53400</w:t>
            </w:r>
          </w:p>
        </w:tc>
        <w:tc>
          <w:tcPr>
            <w:tcW w:w="545"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台</w:t>
            </w:r>
          </w:p>
        </w:tc>
        <w:tc>
          <w:tcPr>
            <w:tcW w:w="626" w:type="pct"/>
            <w:noWrap w:val="0"/>
            <w:vAlign w:val="top"/>
          </w:tcPr>
          <w:p>
            <w:pPr>
              <w:pStyle w:val="3"/>
              <w:widowControl/>
              <w:spacing w:before="0" w:beforeAutospacing="0" w:after="0" w:afterAutospacing="0" w:line="540" w:lineRule="atLeast"/>
              <w:jc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889" w:type="pct"/>
            <w:noWrap w:val="0"/>
            <w:vAlign w:val="top"/>
          </w:tcPr>
          <w:p>
            <w:pPr>
              <w:pStyle w:val="3"/>
              <w:widowControl/>
              <w:spacing w:before="0" w:beforeAutospacing="0" w:after="0" w:afterAutospacing="0" w:line="540" w:lineRule="atLeast"/>
              <w:jc w:val="center"/>
              <w:rPr>
                <w:rFonts w:hint="default" w:ascii="宋体" w:hAnsi="宋体" w:eastAsia="宋体" w:cs="宋体"/>
                <w:color w:val="666666"/>
                <w:kern w:val="0"/>
                <w:sz w:val="13"/>
                <w:szCs w:val="13"/>
                <w:lang w:val="en-US" w:eastAsia="zh-CN" w:bidi="ar"/>
              </w:rPr>
            </w:pPr>
            <w:r>
              <w:rPr>
                <w:rFonts w:hint="eastAsia" w:ascii="宋体" w:hAnsi="宋体" w:cs="宋体"/>
                <w:color w:val="666666"/>
                <w:kern w:val="0"/>
                <w:sz w:val="13"/>
                <w:szCs w:val="13"/>
                <w:lang w:val="en-US" w:eastAsia="zh-CN" w:bidi="ar"/>
              </w:rPr>
              <w:t>106800</w:t>
            </w:r>
          </w:p>
        </w:tc>
        <w:tc>
          <w:tcPr>
            <w:tcW w:w="360" w:type="pct"/>
            <w:noWrap w:val="0"/>
            <w:vAlign w:val="top"/>
          </w:tcPr>
          <w:p>
            <w:pPr>
              <w:pStyle w:val="3"/>
              <w:widowControl/>
              <w:spacing w:before="0" w:beforeAutospacing="0" w:after="0" w:afterAutospacing="0" w:line="540" w:lineRule="atLeast"/>
              <w:jc w:val="center"/>
              <w:rPr>
                <w:rFonts w:hint="eastAsia" w:ascii="宋体" w:hAnsi="宋体" w:eastAsia="宋体" w:cs="宋体"/>
                <w:color w:val="666666"/>
                <w:kern w:val="0"/>
                <w:sz w:val="13"/>
                <w:szCs w:val="13"/>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r>
              <w:rPr>
                <w:rFonts w:hint="eastAsia" w:ascii="宋体" w:hAnsi="宋体" w:eastAsia="宋体" w:cs="宋体"/>
                <w:color w:val="666666"/>
                <w:kern w:val="0"/>
                <w:sz w:val="15"/>
                <w:szCs w:val="15"/>
                <w:lang w:val="en-US" w:eastAsia="zh-CN" w:bidi="ar"/>
              </w:rPr>
              <w:t>2</w:t>
            </w:r>
          </w:p>
        </w:tc>
        <w:tc>
          <w:tcPr>
            <w:tcW w:w="579"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超净工作台</w:t>
            </w:r>
          </w:p>
        </w:tc>
        <w:tc>
          <w:tcPr>
            <w:tcW w:w="966" w:type="pct"/>
            <w:noWrap w:val="0"/>
            <w:vAlign w:val="top"/>
          </w:tcPr>
          <w:p>
            <w:pPr>
              <w:pStyle w:val="3"/>
              <w:widowControl/>
              <w:spacing w:before="0" w:beforeAutospacing="0" w:after="0" w:afterAutospacing="0" w:line="540" w:lineRule="atLeast"/>
              <w:jc w:val="left"/>
              <w:rPr>
                <w:rFonts w:hint="eastAsia" w:ascii="宋体" w:hAnsi="宋体" w:eastAsia="宋体" w:cs="宋体"/>
                <w:color w:val="666666"/>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1、双人单面，垂直气流，气孔设计在后背板消除操作室内乱流的形成；</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2、采用</w:t>
            </w:r>
            <w:r>
              <w:rPr>
                <w:rFonts w:hint="eastAsia" w:ascii="宋体" w:hAnsi="宋体" w:cs="宋体"/>
                <w:i w:val="0"/>
                <w:iCs w:val="0"/>
                <w:color w:val="000000"/>
                <w:kern w:val="0"/>
                <w:sz w:val="15"/>
                <w:szCs w:val="15"/>
                <w:u w:val="none"/>
                <w:lang w:val="en-US" w:eastAsia="zh-CN" w:bidi="ar"/>
              </w:rPr>
              <w:t>不小于</w:t>
            </w:r>
            <w:r>
              <w:rPr>
                <w:rFonts w:hint="eastAsia" w:ascii="宋体" w:hAnsi="宋体" w:eastAsia="宋体" w:cs="宋体"/>
                <w:i w:val="0"/>
                <w:iCs w:val="0"/>
                <w:color w:val="000000"/>
                <w:kern w:val="0"/>
                <w:sz w:val="15"/>
                <w:szCs w:val="15"/>
                <w:u w:val="none"/>
                <w:lang w:val="en-US" w:eastAsia="zh-CN" w:bidi="ar"/>
              </w:rPr>
              <w:t>1mm厚304#不锈钢台面，圆滑无清洁死角区；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3、HEPA级过滤器可提供10级洁净等级；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4、风机：能耗低，散热好，低噪音，更长寿命；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5、表面抗菌涂层具有长期抑菌作用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6、内部尺寸宽度≥：1800mm</w:t>
            </w:r>
          </w:p>
        </w:tc>
        <w:tc>
          <w:tcPr>
            <w:tcW w:w="6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17300</w:t>
            </w:r>
          </w:p>
        </w:tc>
        <w:tc>
          <w:tcPr>
            <w:tcW w:w="545"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台</w:t>
            </w:r>
          </w:p>
        </w:tc>
        <w:tc>
          <w:tcPr>
            <w:tcW w:w="626"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w:t>
            </w:r>
          </w:p>
        </w:tc>
        <w:tc>
          <w:tcPr>
            <w:tcW w:w="889"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17300</w:t>
            </w:r>
          </w:p>
        </w:tc>
        <w:tc>
          <w:tcPr>
            <w:tcW w:w="36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r>
              <w:rPr>
                <w:rFonts w:hint="eastAsia" w:ascii="宋体" w:hAnsi="宋体" w:eastAsia="宋体" w:cs="宋体"/>
                <w:color w:val="666666"/>
                <w:kern w:val="0"/>
                <w:sz w:val="15"/>
                <w:szCs w:val="15"/>
                <w:lang w:val="en-US" w:eastAsia="zh-CN" w:bidi="ar"/>
              </w:rPr>
              <w:t>3</w:t>
            </w:r>
          </w:p>
        </w:tc>
        <w:tc>
          <w:tcPr>
            <w:tcW w:w="579"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二氧化碳培养箱</w:t>
            </w:r>
          </w:p>
        </w:tc>
        <w:tc>
          <w:tcPr>
            <w:tcW w:w="966" w:type="pct"/>
            <w:noWrap w:val="0"/>
            <w:vAlign w:val="top"/>
          </w:tcPr>
          <w:p>
            <w:pPr>
              <w:pStyle w:val="3"/>
              <w:widowControl/>
              <w:spacing w:before="0" w:beforeAutospacing="0" w:after="0" w:afterAutospacing="0" w:line="540" w:lineRule="atLeast"/>
              <w:jc w:val="left"/>
              <w:rPr>
                <w:rFonts w:hint="eastAsia" w:ascii="宋体" w:hAnsi="宋体" w:eastAsia="宋体" w:cs="宋体"/>
                <w:color w:val="666666"/>
                <w:kern w:val="0"/>
                <w:sz w:val="15"/>
                <w:szCs w:val="15"/>
                <w:lang w:val="en-US" w:eastAsia="zh-CN" w:bidi="ar"/>
              </w:rPr>
            </w:pPr>
            <w:r>
              <w:rPr>
                <w:rFonts w:hint="eastAsia" w:ascii="宋体" w:hAnsi="宋体" w:eastAsia="宋体" w:cs="宋体"/>
                <w:i w:val="0"/>
                <w:iCs w:val="0"/>
                <w:color w:val="000000"/>
                <w:kern w:val="0"/>
                <w:sz w:val="15"/>
                <w:szCs w:val="15"/>
                <w:u w:val="none"/>
                <w:lang w:val="en-US" w:eastAsia="zh-CN" w:bidi="ar"/>
              </w:rPr>
              <w:t>1、容积≥168L，直热气套式，90度湿热灭菌；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2、IR红外CO2传感器，实现零漂移，具备自动校准功能，CO2浓度范围≥0-20；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、ULPA空气滤器，99.999%颗粒截留效率；</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4、一体式内胆，大圆弧角，清洁无死角；</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5、表面抗菌涂层具有长期抑菌作用；</w:t>
            </w:r>
          </w:p>
        </w:tc>
        <w:tc>
          <w:tcPr>
            <w:tcW w:w="650"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19800</w:t>
            </w:r>
          </w:p>
        </w:tc>
        <w:tc>
          <w:tcPr>
            <w:tcW w:w="545"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台</w:t>
            </w:r>
          </w:p>
        </w:tc>
        <w:tc>
          <w:tcPr>
            <w:tcW w:w="626"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w:t>
            </w:r>
          </w:p>
        </w:tc>
        <w:tc>
          <w:tcPr>
            <w:tcW w:w="889" w:type="pct"/>
            <w:noWrap w:val="0"/>
            <w:vAlign w:val="top"/>
          </w:tcPr>
          <w:p>
            <w:pPr>
              <w:pStyle w:val="3"/>
              <w:widowControl/>
              <w:spacing w:before="0" w:beforeAutospacing="0" w:after="0" w:afterAutospacing="0" w:line="540" w:lineRule="atLeast"/>
              <w:rPr>
                <w:rFonts w:hint="default" w:ascii="宋体" w:hAnsi="宋体" w:eastAsia="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19800</w:t>
            </w:r>
          </w:p>
        </w:tc>
        <w:tc>
          <w:tcPr>
            <w:tcW w:w="36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0" w:type="pct"/>
            <w:gridSpan w:val="6"/>
            <w:noWrap w:val="0"/>
            <w:vAlign w:val="center"/>
          </w:tcPr>
          <w:p>
            <w:pPr>
              <w:pStyle w:val="3"/>
              <w:widowControl/>
              <w:spacing w:before="0" w:beforeAutospacing="0" w:after="0" w:afterAutospacing="0" w:line="540" w:lineRule="atLeast"/>
              <w:jc w:val="center"/>
              <w:rPr>
                <w:rFonts w:hint="eastAsia" w:ascii="宋体" w:hAnsi="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合计</w:t>
            </w:r>
          </w:p>
        </w:tc>
        <w:tc>
          <w:tcPr>
            <w:tcW w:w="889" w:type="pct"/>
            <w:noWrap w:val="0"/>
            <w:vAlign w:val="center"/>
          </w:tcPr>
          <w:p>
            <w:pPr>
              <w:pStyle w:val="3"/>
              <w:widowControl/>
              <w:spacing w:before="0" w:beforeAutospacing="0" w:after="0" w:afterAutospacing="0" w:line="540" w:lineRule="atLeast"/>
              <w:jc w:val="center"/>
              <w:rPr>
                <w:rFonts w:hint="default" w:ascii="宋体" w:hAnsi="宋体" w:cs="宋体"/>
                <w:color w:val="666666"/>
                <w:kern w:val="0"/>
                <w:sz w:val="15"/>
                <w:szCs w:val="15"/>
                <w:lang w:val="en-US" w:eastAsia="zh-CN" w:bidi="ar"/>
              </w:rPr>
            </w:pPr>
            <w:r>
              <w:rPr>
                <w:rFonts w:hint="eastAsia" w:ascii="宋体" w:hAnsi="宋体" w:cs="宋体"/>
                <w:color w:val="666666"/>
                <w:kern w:val="0"/>
                <w:sz w:val="15"/>
                <w:szCs w:val="15"/>
                <w:lang w:val="en-US" w:eastAsia="zh-CN" w:bidi="ar"/>
              </w:rPr>
              <w:t>143900</w:t>
            </w:r>
          </w:p>
        </w:tc>
        <w:tc>
          <w:tcPr>
            <w:tcW w:w="360"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15"/>
                <w:szCs w:val="15"/>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15</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年。</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13</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崇实楼</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406</w:t>
      </w:r>
      <w:r>
        <w:rPr>
          <w:rFonts w:hint="eastAsia" w:ascii="宋体" w:hAnsi="宋体" w:eastAsia="宋体" w:cs="宋体"/>
          <w:color w:val="666666"/>
          <w:kern w:val="0"/>
          <w:sz w:val="28"/>
          <w:szCs w:val="28"/>
          <w:lang w:val="en-US" w:eastAsia="zh-CN" w:bidi="ar"/>
        </w:rPr>
        <w:t>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14</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bookmarkStart w:id="0" w:name="_GoBack"/>
      <w:bookmarkEnd w:id="0"/>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14</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崇实</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408</w:t>
      </w:r>
      <w:r>
        <w:rPr>
          <w:rFonts w:hint="eastAsia" w:ascii="宋体" w:hAnsi="宋体" w:eastAsia="宋体" w:cs="宋体"/>
          <w:color w:val="666666"/>
          <w:kern w:val="0"/>
          <w:sz w:val="28"/>
          <w:szCs w:val="28"/>
          <w:lang w:val="en-US" w:eastAsia="zh-CN" w:bidi="ar"/>
        </w:rPr>
        <w:t>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化学与生命科学学院</w:t>
      </w:r>
      <w:r>
        <w:rPr>
          <w:rFonts w:hint="eastAsia" w:ascii="宋体" w:hAnsi="宋体" w:eastAsia="宋体" w:cs="宋体"/>
          <w:color w:val="666666"/>
          <w:kern w:val="0"/>
          <w:sz w:val="28"/>
          <w:szCs w:val="28"/>
          <w:lang w:val="en-US" w:eastAsia="zh-CN" w:bidi="ar"/>
        </w:rPr>
        <w:t>（项目单位名称）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于晓伟</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15847608163</w:t>
      </w:r>
      <w:r>
        <w:rPr>
          <w:rFonts w:hint="eastAsia" w:ascii="宋体" w:hAnsi="宋体" w:eastAsia="宋体" w:cs="宋体"/>
          <w:color w:val="666666"/>
          <w:kern w:val="0"/>
          <w:sz w:val="28"/>
          <w:szCs w:val="28"/>
          <w:lang w:val="en-US" w:eastAsia="zh-CN" w:bidi="ar"/>
        </w:rPr>
        <w:t xml:space="preserve">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6E45A7E"/>
    <w:rsid w:val="0A5806A9"/>
    <w:rsid w:val="0E0164BA"/>
    <w:rsid w:val="0F675D5A"/>
    <w:rsid w:val="10D10E21"/>
    <w:rsid w:val="1448697B"/>
    <w:rsid w:val="192502B2"/>
    <w:rsid w:val="1AA17AB6"/>
    <w:rsid w:val="1BE76B03"/>
    <w:rsid w:val="1D794D1C"/>
    <w:rsid w:val="1DBD1A57"/>
    <w:rsid w:val="299D3D9D"/>
    <w:rsid w:val="2B307F44"/>
    <w:rsid w:val="2C253215"/>
    <w:rsid w:val="348A74E7"/>
    <w:rsid w:val="498B70B7"/>
    <w:rsid w:val="4ED66C86"/>
    <w:rsid w:val="52253B13"/>
    <w:rsid w:val="562D060E"/>
    <w:rsid w:val="5CE46DB3"/>
    <w:rsid w:val="5E211A35"/>
    <w:rsid w:val="5F497D13"/>
    <w:rsid w:val="60CE77E7"/>
    <w:rsid w:val="61002A67"/>
    <w:rsid w:val="622637C5"/>
    <w:rsid w:val="628470D5"/>
    <w:rsid w:val="6CD209D6"/>
    <w:rsid w:val="714D3D25"/>
    <w:rsid w:val="76B17382"/>
    <w:rsid w:val="794862ED"/>
    <w:rsid w:val="797736A1"/>
    <w:rsid w:val="79D15690"/>
    <w:rsid w:val="7AF91AAC"/>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4005</Words>
  <Characters>4426</Characters>
  <Lines>0</Lines>
  <Paragraphs>0</Paragraphs>
  <TotalTime>4</TotalTime>
  <ScaleCrop>false</ScaleCrop>
  <LinksUpToDate>false</LinksUpToDate>
  <CharactersWithSpaces>4859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2025-10-09T02:10:27Z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y fmtid="{D5CDD505-2E9C-101B-9397-08002B2CF9AE}" pid="4" name="KSOTemplateDocerSaveRecord">
    <vt:lpwstr>eyJoZGlkIjoiNmExMDc4ZjI4ZjVmODE3YjQ4ZjY0NjVlNDA0MzRiZjIiLCJ1c2VySWQiOiI0MDk2NTA5MTIifQ==</vt:lpwstr>
  </property>
</Properties>
</file>