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bookmarkStart w:id="0" w:name="_GoBack"/>
      <w:bookmarkEnd w:id="0"/>
    </w:p>
    <w:p>
      <w:pPr>
        <w:jc w:val="center"/>
        <w:rPr>
          <w:b/>
          <w:sz w:val="36"/>
          <w:szCs w:val="36"/>
        </w:rPr>
      </w:pPr>
      <w:r>
        <w:rPr>
          <w:rFonts w:hint="eastAsia"/>
          <w:b/>
          <w:sz w:val="36"/>
          <w:szCs w:val="36"/>
        </w:rPr>
        <w:t>赤峰学院音乐学院琴房粉刷项目</w:t>
      </w:r>
      <w:r>
        <w:rPr>
          <w:b/>
          <w:sz w:val="36"/>
          <w:szCs w:val="36"/>
        </w:rPr>
        <w:t>询价文件</w:t>
      </w: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cs="宋体"/>
          <w:color w:val="000000"/>
          <w:sz w:val="28"/>
          <w:szCs w:val="28"/>
        </w:rPr>
        <w:t xml:space="preserve">2024年 </w:t>
      </w:r>
      <w:r>
        <w:rPr>
          <w:rFonts w:hint="default" w:cs="宋体"/>
          <w:color w:val="000000"/>
          <w:sz w:val="28"/>
          <w:szCs w:val="28"/>
        </w:rPr>
        <w:t>7</w:t>
      </w:r>
      <w:r>
        <w:rPr>
          <w:rFonts w:cs="宋体"/>
          <w:color w:val="000000"/>
          <w:sz w:val="28"/>
          <w:szCs w:val="28"/>
        </w:rPr>
        <w:t xml:space="preserve">月   </w:t>
      </w:r>
    </w:p>
    <w:p>
      <w:pPr>
        <w:pStyle w:val="4"/>
      </w:pPr>
    </w:p>
    <w:p>
      <w:pPr>
        <w:pStyle w:val="4"/>
      </w:pPr>
    </w:p>
    <w:p>
      <w:pPr>
        <w:pStyle w:val="4"/>
        <w:rPr>
          <w:rFonts w:hint="eastAsia"/>
        </w:rPr>
      </w:pPr>
    </w:p>
    <w:p>
      <w:pPr>
        <w:pStyle w:val="4"/>
        <w:jc w:val="center"/>
        <w:rPr>
          <w:b/>
          <w:sz w:val="32"/>
          <w:szCs w:val="32"/>
        </w:rPr>
      </w:pPr>
      <w:r>
        <w:rPr>
          <w:rFonts w:hint="eastAsia"/>
          <w:b/>
          <w:sz w:val="32"/>
          <w:szCs w:val="32"/>
        </w:rPr>
        <w:t>赤峰学院音乐学院琴房粉刷项目</w:t>
      </w:r>
      <w:r>
        <w:rPr>
          <w:b/>
          <w:sz w:val="32"/>
          <w:szCs w:val="32"/>
        </w:rPr>
        <w:t>询价采购公告</w:t>
      </w:r>
    </w:p>
    <w:p>
      <w:pPr>
        <w:pStyle w:val="8"/>
        <w:widowControl/>
        <w:shd w:val="clear" w:color="auto" w:fill="FFFFFF"/>
        <w:spacing w:before="0" w:beforeAutospacing="0" w:after="0" w:afterAutospacing="0" w:line="525" w:lineRule="atLeast"/>
        <w:ind w:firstLine="555"/>
        <w:rPr>
          <w:rFonts w:ascii="宋体" w:hAnsi="宋体" w:cs="宋体"/>
          <w:color w:val="000000"/>
          <w:sz w:val="28"/>
          <w:szCs w:val="28"/>
        </w:rPr>
      </w:pPr>
      <w:r>
        <w:rPr>
          <w:rFonts w:hint="eastAsia" w:ascii="宋体" w:hAnsi="宋体" w:cs="宋体"/>
          <w:color w:val="000000"/>
          <w:sz w:val="28"/>
          <w:szCs w:val="28"/>
        </w:rPr>
        <w:t>赤峰学院后勤管理处采用询价方式采购赤峰学院音乐学院琴房粉刷</w:t>
      </w:r>
      <w:r>
        <w:rPr>
          <w:rFonts w:hint="eastAsia" w:cs="宋体"/>
          <w:color w:val="000000"/>
          <w:sz w:val="28"/>
          <w:szCs w:val="28"/>
        </w:rPr>
        <w:t>项目</w:t>
      </w:r>
      <w:r>
        <w:rPr>
          <w:rFonts w:hint="eastAsia" w:ascii="宋体" w:hAnsi="宋体" w:cs="宋体"/>
          <w:color w:val="000000"/>
          <w:sz w:val="28"/>
          <w:szCs w:val="28"/>
        </w:rPr>
        <w:t>,欢迎符合资格条件的供应商前来报名参加。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一、项目基本情况</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项目名称：赤峰学院音乐学院琴房粉刷</w:t>
      </w:r>
      <w:r>
        <w:rPr>
          <w:rFonts w:hint="eastAsia" w:cs="宋体"/>
          <w:color w:val="000000"/>
          <w:sz w:val="28"/>
          <w:szCs w:val="28"/>
        </w:rPr>
        <w:t>项目</w:t>
      </w:r>
    </w:p>
    <w:p>
      <w:pPr>
        <w:ind w:firstLine="600" w:firstLineChars="200"/>
        <w:rPr>
          <w:rFonts w:ascii="宋体" w:hAnsi="宋体" w:cs="宋体"/>
          <w:color w:val="000000"/>
          <w:kern w:val="0"/>
          <w:sz w:val="28"/>
          <w:szCs w:val="28"/>
        </w:rPr>
      </w:pPr>
      <w:r>
        <w:rPr>
          <w:rFonts w:hint="eastAsia" w:ascii="宋体" w:hAnsi="宋体" w:cs="宋体"/>
          <w:color w:val="000000"/>
          <w:sz w:val="30"/>
          <w:szCs w:val="30"/>
        </w:rPr>
        <w:t>项目编号：C</w:t>
      </w:r>
      <w:r>
        <w:rPr>
          <w:rFonts w:ascii="宋体" w:hAnsi="宋体" w:cs="宋体"/>
          <w:color w:val="000000"/>
          <w:sz w:val="30"/>
          <w:szCs w:val="30"/>
        </w:rPr>
        <w:t>FXYHQC2024GC003</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预算金额：</w:t>
      </w:r>
      <w:r>
        <w:rPr>
          <w:rFonts w:ascii="宋体" w:hAnsi="宋体" w:cs="宋体"/>
          <w:color w:val="000000"/>
          <w:sz w:val="28"/>
          <w:szCs w:val="28"/>
        </w:rPr>
        <w:t>94583.00</w:t>
      </w:r>
      <w:r>
        <w:rPr>
          <w:rFonts w:hint="eastAsia" w:ascii="宋体" w:hAnsi="宋体" w:cs="宋体"/>
          <w:color w:val="000000"/>
          <w:sz w:val="28"/>
          <w:szCs w:val="28"/>
        </w:rPr>
        <w:t>元（人民币）</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采购需求：本项目包括铲除吸音毡及刮大白等，工程项目包括材料费、安装费、运费、税费等，具体技术参数要求详见工程量清单。</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施工期：签订合同后</w:t>
      </w:r>
      <w:r>
        <w:rPr>
          <w:rFonts w:ascii="宋体" w:hAnsi="宋体" w:cs="宋体"/>
          <w:color w:val="000000"/>
          <w:sz w:val="28"/>
          <w:szCs w:val="28"/>
        </w:rPr>
        <w:t>15</w:t>
      </w:r>
      <w:r>
        <w:rPr>
          <w:rFonts w:hint="eastAsia" w:ascii="宋体" w:hAnsi="宋体" w:cs="宋体"/>
          <w:color w:val="000000"/>
          <w:sz w:val="28"/>
          <w:szCs w:val="28"/>
        </w:rPr>
        <w:t>工作日内。</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质保期：验收合格之日起1年。</w:t>
      </w:r>
    </w:p>
    <w:p>
      <w:pPr>
        <w:widowControl/>
        <w:numPr>
          <w:ilvl w:val="0"/>
          <w:numId w:val="2"/>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宋体" w:hAnsi="宋体" w:eastAsia="宋体" w:cs="宋体"/>
          <w:color w:val="000000"/>
          <w:kern w:val="0"/>
          <w:sz w:val="28"/>
          <w:szCs w:val="28"/>
        </w:rPr>
        <w:t>，</w:t>
      </w:r>
      <w:r>
        <w:rPr>
          <w:rFonts w:hint="eastAsia" w:ascii="宋体" w:hAnsi="宋体" w:cs="宋体"/>
          <w:color w:val="000000"/>
          <w:sz w:val="28"/>
          <w:szCs w:val="28"/>
        </w:rPr>
        <w:t>工程缺陷责任期期满后无质量问题无息退还质保金</w:t>
      </w:r>
      <w:r>
        <w:rPr>
          <w:rFonts w:hint="eastAsia" w:ascii="宋体" w:hAnsi="宋体"/>
          <w:color w:val="000000"/>
          <w:sz w:val="28"/>
          <w:szCs w:val="28"/>
        </w:rPr>
        <w:t>。</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二、申请人的资格要求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时间</w:t>
      </w:r>
      <w:r>
        <w:rPr>
          <w:rFonts w:hint="eastAsia" w:ascii="宋体" w:hAnsi="宋体" w:cs="宋体"/>
          <w:color w:val="000000" w:themeColor="text1"/>
          <w:sz w:val="28"/>
          <w:szCs w:val="28"/>
        </w:rPr>
        <w:t>：202</w:t>
      </w:r>
      <w:r>
        <w:rPr>
          <w:rFonts w:ascii="宋体" w:hAnsi="宋体" w:cs="宋体"/>
          <w:color w:val="000000" w:themeColor="text1"/>
          <w:sz w:val="28"/>
          <w:szCs w:val="28"/>
        </w:rPr>
        <w:t>4</w:t>
      </w:r>
      <w:r>
        <w:rPr>
          <w:rFonts w:hint="eastAsia" w:ascii="宋体" w:hAnsi="宋体" w:cs="宋体"/>
          <w:color w:val="000000" w:themeColor="text1"/>
          <w:sz w:val="28"/>
          <w:szCs w:val="28"/>
        </w:rPr>
        <w:t>年</w:t>
      </w:r>
      <w:r>
        <w:rPr>
          <w:rFonts w:ascii="宋体" w:hAnsi="宋体" w:cs="宋体"/>
          <w:color w:val="000000" w:themeColor="text1"/>
          <w:sz w:val="28"/>
          <w:szCs w:val="28"/>
        </w:rPr>
        <w:t>7</w:t>
      </w:r>
      <w:r>
        <w:rPr>
          <w:rFonts w:hint="eastAsia" w:ascii="宋体" w:hAnsi="宋体" w:cs="宋体"/>
          <w:color w:val="000000" w:themeColor="text1"/>
          <w:sz w:val="28"/>
          <w:szCs w:val="28"/>
        </w:rPr>
        <w:t>月</w:t>
      </w:r>
      <w:r>
        <w:rPr>
          <w:rFonts w:ascii="宋体" w:hAnsi="宋体" w:cs="宋体"/>
          <w:color w:val="000000" w:themeColor="text1"/>
          <w:sz w:val="28"/>
          <w:szCs w:val="28"/>
        </w:rPr>
        <w:t>22</w:t>
      </w:r>
      <w:r>
        <w:rPr>
          <w:rFonts w:hint="eastAsia" w:ascii="宋体" w:hAnsi="宋体" w:cs="宋体"/>
          <w:color w:val="000000" w:themeColor="text1"/>
          <w:sz w:val="28"/>
          <w:szCs w:val="28"/>
        </w:rPr>
        <w:t>日至202</w:t>
      </w:r>
      <w:r>
        <w:rPr>
          <w:rFonts w:ascii="宋体" w:hAnsi="宋体" w:cs="宋体"/>
          <w:color w:val="000000" w:themeColor="text1"/>
          <w:sz w:val="28"/>
          <w:szCs w:val="28"/>
        </w:rPr>
        <w:t>4</w:t>
      </w:r>
      <w:r>
        <w:rPr>
          <w:rFonts w:hint="eastAsia" w:ascii="宋体" w:hAnsi="宋体" w:cs="宋体"/>
          <w:color w:val="000000" w:themeColor="text1"/>
          <w:sz w:val="28"/>
          <w:szCs w:val="28"/>
        </w:rPr>
        <w:t>年</w:t>
      </w:r>
      <w:r>
        <w:rPr>
          <w:rFonts w:ascii="宋体" w:hAnsi="宋体" w:cs="宋体"/>
          <w:color w:val="000000" w:themeColor="text1"/>
          <w:sz w:val="28"/>
          <w:szCs w:val="28"/>
        </w:rPr>
        <w:t>7</w:t>
      </w:r>
      <w:r>
        <w:rPr>
          <w:rFonts w:hint="eastAsia" w:ascii="宋体" w:hAnsi="宋体" w:cs="宋体"/>
          <w:color w:val="000000" w:themeColor="text1"/>
          <w:sz w:val="28"/>
          <w:szCs w:val="28"/>
        </w:rPr>
        <w:t>月</w:t>
      </w:r>
      <w:r>
        <w:rPr>
          <w:rFonts w:ascii="宋体" w:hAnsi="宋体" w:cs="宋体"/>
          <w:color w:val="000000" w:themeColor="text1"/>
          <w:sz w:val="28"/>
          <w:szCs w:val="28"/>
        </w:rPr>
        <w:t>24</w:t>
      </w:r>
      <w:r>
        <w:rPr>
          <w:rFonts w:hint="eastAsia" w:ascii="宋体" w:hAnsi="宋体" w:cs="宋体"/>
          <w:color w:val="000000" w:themeColor="text1"/>
          <w:sz w:val="28"/>
          <w:szCs w:val="28"/>
        </w:rPr>
        <w:t>日</w:t>
      </w:r>
      <w:r>
        <w:rPr>
          <w:rFonts w:hint="eastAsia" w:ascii="宋体" w:hAnsi="宋体" w:cs="宋体"/>
          <w:color w:val="000000"/>
          <w:sz w:val="28"/>
          <w:szCs w:val="28"/>
        </w:rPr>
        <w:t>，每天上午8:30至11:00，下午14:30至17:00。（北京时间，法定节假日除外。）</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地点：赤峰学院崇德楼327室。</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方式：报名时需携带加盖公章的以下资料原件及复印件一份：</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（1）预投标人代表身份证明：法定代表人提供身份证明；授权委托人提供授权委托书（原件）；身份证明原件及复印件；</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（3）未被列入“信用中国”网站(www.creditchina.gov.cn)、中国政府采购网(www.ccgp.gov.cn)等渠道信用失信被执行人、重大税收违法案件当事人名单、政府采购严重违法失信行为记录名单；提供截图或证明材料。</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（4）单位负责人为同一人或者存在直接控股、管理关系供应商，不得参加同一项下的政府采购活动；</w:t>
      </w:r>
      <w:r>
        <w:rPr>
          <w:rFonts w:hint="eastAsia" w:ascii="宋体" w:hAnsi="宋体"/>
          <w:color w:val="000000"/>
        </w:rPr>
        <w:t>出具“天眼查”或“企查查”生成的报告（查关联单位）。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询价文件免费下载，下载地址赤峰学院主页采购专栏（http://www.cfxy.cn/）</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递交投标报价表（自行密封）截止时间：</w:t>
      </w:r>
      <w:r>
        <w:rPr>
          <w:rFonts w:hint="eastAsia" w:ascii="宋体" w:hAnsi="宋体" w:cs="宋体"/>
          <w:color w:val="000000" w:themeColor="text1"/>
          <w:sz w:val="28"/>
          <w:szCs w:val="28"/>
        </w:rPr>
        <w:t>202</w:t>
      </w:r>
      <w:r>
        <w:rPr>
          <w:rFonts w:ascii="宋体" w:hAnsi="宋体" w:cs="宋体"/>
          <w:color w:val="000000" w:themeColor="text1"/>
          <w:sz w:val="28"/>
          <w:szCs w:val="28"/>
        </w:rPr>
        <w:t>4</w:t>
      </w:r>
      <w:r>
        <w:rPr>
          <w:rFonts w:hint="eastAsia" w:ascii="宋体" w:hAnsi="宋体" w:cs="宋体"/>
          <w:color w:val="000000" w:themeColor="text1"/>
          <w:sz w:val="28"/>
          <w:szCs w:val="28"/>
        </w:rPr>
        <w:t>年</w:t>
      </w:r>
      <w:r>
        <w:rPr>
          <w:rFonts w:ascii="宋体" w:hAnsi="宋体" w:cs="宋体"/>
          <w:color w:val="000000" w:themeColor="text1"/>
          <w:sz w:val="28"/>
          <w:szCs w:val="28"/>
        </w:rPr>
        <w:t>7</w:t>
      </w:r>
      <w:r>
        <w:rPr>
          <w:rFonts w:hint="eastAsia" w:ascii="宋体" w:hAnsi="宋体" w:cs="宋体"/>
          <w:color w:val="000000" w:themeColor="text1"/>
          <w:sz w:val="28"/>
          <w:szCs w:val="28"/>
        </w:rPr>
        <w:t>月2</w:t>
      </w:r>
      <w:r>
        <w:rPr>
          <w:rFonts w:ascii="宋体" w:hAnsi="宋体" w:cs="宋体"/>
          <w:color w:val="000000" w:themeColor="text1"/>
          <w:sz w:val="28"/>
          <w:szCs w:val="28"/>
        </w:rPr>
        <w:t>5</w:t>
      </w:r>
      <w:r>
        <w:rPr>
          <w:rFonts w:hint="eastAsia" w:ascii="宋体" w:hAnsi="宋体" w:cs="宋体"/>
          <w:color w:val="000000" w:themeColor="text1"/>
          <w:sz w:val="28"/>
          <w:szCs w:val="28"/>
        </w:rPr>
        <w:t>日</w:t>
      </w:r>
      <w:r>
        <w:rPr>
          <w:rFonts w:hint="eastAsia" w:ascii="宋体" w:hAnsi="宋体" w:cs="宋体"/>
          <w:color w:val="000000"/>
          <w:sz w:val="28"/>
          <w:szCs w:val="28"/>
        </w:rPr>
        <w:t>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开标时间：</w:t>
      </w:r>
      <w:r>
        <w:rPr>
          <w:rFonts w:hint="eastAsia" w:ascii="宋体" w:hAnsi="宋体" w:cs="宋体"/>
          <w:color w:val="000000" w:themeColor="text1"/>
          <w:sz w:val="28"/>
          <w:szCs w:val="28"/>
        </w:rPr>
        <w:t>202</w:t>
      </w:r>
      <w:r>
        <w:rPr>
          <w:rFonts w:ascii="宋体" w:hAnsi="宋体" w:cs="宋体"/>
          <w:color w:val="000000" w:themeColor="text1"/>
          <w:sz w:val="28"/>
          <w:szCs w:val="28"/>
        </w:rPr>
        <w:t>4</w:t>
      </w:r>
      <w:r>
        <w:rPr>
          <w:rFonts w:hint="eastAsia" w:ascii="宋体" w:hAnsi="宋体" w:cs="宋体"/>
          <w:color w:val="000000" w:themeColor="text1"/>
          <w:sz w:val="28"/>
          <w:szCs w:val="28"/>
        </w:rPr>
        <w:t>年</w:t>
      </w:r>
      <w:r>
        <w:rPr>
          <w:rFonts w:ascii="宋体" w:hAnsi="宋体" w:cs="宋体"/>
          <w:color w:val="000000" w:themeColor="text1"/>
          <w:sz w:val="28"/>
          <w:szCs w:val="28"/>
        </w:rPr>
        <w:t>7</w:t>
      </w:r>
      <w:r>
        <w:rPr>
          <w:rFonts w:hint="eastAsia" w:ascii="宋体" w:hAnsi="宋体" w:cs="宋体"/>
          <w:color w:val="000000" w:themeColor="text1"/>
          <w:sz w:val="28"/>
          <w:szCs w:val="28"/>
        </w:rPr>
        <w:t>月2</w:t>
      </w:r>
      <w:r>
        <w:rPr>
          <w:rFonts w:ascii="宋体" w:hAnsi="宋体" w:cs="宋体"/>
          <w:color w:val="000000" w:themeColor="text1"/>
          <w:sz w:val="28"/>
          <w:szCs w:val="28"/>
        </w:rPr>
        <w:t>5</w:t>
      </w:r>
      <w:r>
        <w:rPr>
          <w:rFonts w:hint="eastAsia" w:ascii="宋体" w:hAnsi="宋体" w:cs="宋体"/>
          <w:color w:val="000000" w:themeColor="text1"/>
          <w:sz w:val="28"/>
          <w:szCs w:val="28"/>
        </w:rPr>
        <w:t>日</w:t>
      </w:r>
      <w:r>
        <w:rPr>
          <w:rFonts w:hint="eastAsia" w:ascii="宋体" w:hAnsi="宋体" w:cs="宋体"/>
          <w:color w:val="000000"/>
          <w:sz w:val="28"/>
          <w:szCs w:val="28"/>
        </w:rPr>
        <w:t>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地点：赤峰学院崇德楼楼303室。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递交询价报价表时携带身份证原件、三证合一营业执照副本（或营业执照、税务登记证、组织机构代码证副本）原件</w:t>
      </w:r>
      <w:r>
        <w:rPr>
          <w:rFonts w:hint="eastAsia" w:ascii="宋体" w:hAnsi="宋体" w:cs="宋体"/>
          <w:color w:val="000000"/>
          <w:szCs w:val="28"/>
          <w:shd w:val="clear" w:color="auto" w:fill="F5F5F5"/>
        </w:rPr>
        <w:t>。</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发布公告的媒介：赤峰学院主页http://www.cfxy.cn/“政府采购专栏”上发布。</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称：赤峰学院后勤管理处</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地址：赤峰市红山区迎宾路1号</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 xml:space="preserve">联系人：秦老师  联系电话：0476-8300188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称：赤峰学院资产与实验室管理处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址：赤峰学院崇德楼509室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8"/>
        <w:widowControl/>
        <w:spacing w:before="0" w:beforeAutospacing="0" w:after="0" w:afterAutospacing="0" w:line="450" w:lineRule="atLeast"/>
        <w:rPr>
          <w:rFonts w:ascii="宋体" w:hAnsi="宋体" w:cs="宋体"/>
          <w:color w:val="00000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rPr>
          <w:rFonts w:ascii="宋体" w:hAnsi="宋体" w:cs="宋体"/>
          <w:color w:val="000000"/>
          <w:kern w:val="0"/>
          <w:sz w:val="32"/>
          <w:szCs w:val="32"/>
        </w:rPr>
      </w:pPr>
    </w:p>
    <w:p>
      <w:pPr>
        <w:pStyle w:val="3"/>
        <w:ind w:firstLine="0" w:firstLineChars="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r>
        <w:rPr>
          <w:rFonts w:hint="eastAsia" w:ascii="宋体" w:hAnsi="宋体" w:cs="宋体"/>
          <w:color w:val="000000"/>
          <w:kern w:val="0"/>
          <w:sz w:val="32"/>
          <w:szCs w:val="32"/>
        </w:rPr>
        <w:t>合同（样本）</w:t>
      </w:r>
    </w:p>
    <w:p>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pPr>
        <w:rPr>
          <w:rFonts w:ascii="宋体" w:hAnsi="宋体" w:cs="宋体"/>
          <w:color w:val="000000"/>
          <w:kern w:val="0"/>
          <w:sz w:val="28"/>
          <w:szCs w:val="28"/>
        </w:rPr>
      </w:pPr>
      <w:r>
        <w:rPr>
          <w:rFonts w:hint="eastAsia" w:ascii="宋体" w:hAnsi="宋体" w:cs="宋体"/>
          <w:color w:val="000000"/>
          <w:kern w:val="0"/>
          <w:sz w:val="28"/>
          <w:szCs w:val="28"/>
        </w:rPr>
        <w:t>采购人：赤峰学院（以下简称甲方）</w:t>
      </w:r>
    </w:p>
    <w:p>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乙方在甲方赤峰学院后勤管理处组织的赤峰学院音乐学院琴房粉刷</w:t>
      </w:r>
      <w:r>
        <w:rPr>
          <w:rFonts w:hint="eastAsia" w:cs="宋体"/>
          <w:color w:val="000000"/>
          <w:sz w:val="28"/>
          <w:szCs w:val="28"/>
        </w:rPr>
        <w:t>项目（</w:t>
      </w:r>
      <w:r>
        <w:rPr>
          <w:rFonts w:hint="eastAsia" w:ascii="宋体" w:hAnsi="宋体" w:cs="宋体"/>
          <w:color w:val="000000"/>
          <w:sz w:val="28"/>
          <w:szCs w:val="28"/>
        </w:rPr>
        <w:t>项目编号：C</w:t>
      </w:r>
      <w:r>
        <w:rPr>
          <w:rFonts w:ascii="宋体" w:hAnsi="宋体" w:cs="宋体"/>
          <w:color w:val="000000"/>
          <w:sz w:val="28"/>
          <w:szCs w:val="28"/>
        </w:rPr>
        <w:t>FXYHQC2024GC003</w:t>
      </w:r>
      <w:r>
        <w:rPr>
          <w:rFonts w:hint="eastAsia" w:cs="宋体"/>
          <w:color w:val="000000"/>
          <w:sz w:val="28"/>
          <w:szCs w:val="28"/>
        </w:rPr>
        <w:t>）</w:t>
      </w:r>
      <w:r>
        <w:rPr>
          <w:rFonts w:hint="eastAsia" w:ascii="宋体" w:hAnsi="宋体" w:cs="宋体"/>
          <w:color w:val="000000"/>
          <w:sz w:val="28"/>
          <w:szCs w:val="28"/>
        </w:rPr>
        <w:t>询价采购中成交，依据《中华人民共和国民法典》</w:t>
      </w:r>
      <w:r>
        <w:rPr>
          <w:rFonts w:ascii="宋体" w:hAnsi="宋体"/>
          <w:color w:val="000000"/>
          <w:sz w:val="28"/>
          <w:szCs w:val="28"/>
        </w:rPr>
        <w:t>、《中华人民共和国建筑法》</w:t>
      </w:r>
      <w:r>
        <w:rPr>
          <w:rFonts w:hint="eastAsia" w:ascii="宋体" w:hAnsi="宋体" w:cs="宋体"/>
          <w:color w:val="000000"/>
          <w:sz w:val="28"/>
          <w:szCs w:val="28"/>
        </w:rPr>
        <w:t>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000000"/>
          <w:kern w:val="0"/>
          <w:sz w:val="28"/>
          <w:szCs w:val="28"/>
        </w:rPr>
      </w:pPr>
      <w:r>
        <w:rPr>
          <w:rFonts w:hint="eastAsia" w:ascii="宋体" w:hAnsi="宋体" w:cs="宋体"/>
          <w:color w:val="000000"/>
          <w:kern w:val="0"/>
          <w:sz w:val="28"/>
          <w:szCs w:val="28"/>
        </w:rPr>
        <w:t xml:space="preserve">    一、定义</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3. “货物”系指乙方根据合同规定须向甲方提供的</w:t>
      </w:r>
      <w:r>
        <w:rPr>
          <w:rFonts w:hint="eastAsia" w:ascii="宋体" w:hAnsi="宋体" w:cs="宋体"/>
          <w:color w:val="000000"/>
          <w:sz w:val="28"/>
          <w:szCs w:val="28"/>
        </w:rPr>
        <w:t>赤峰学院音乐学院琴房粉刷</w:t>
      </w:r>
      <w:r>
        <w:rPr>
          <w:rFonts w:hint="eastAsia" w:cs="宋体"/>
          <w:color w:val="000000"/>
          <w:sz w:val="28"/>
          <w:szCs w:val="28"/>
        </w:rPr>
        <w:t>项目</w:t>
      </w:r>
      <w:r>
        <w:rPr>
          <w:rFonts w:hint="eastAsia" w:ascii="宋体" w:hAnsi="宋体" w:cs="宋体"/>
          <w:color w:val="000000"/>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color w:val="000000"/>
        </w:rPr>
      </w:pPr>
      <w:r>
        <w:rPr>
          <w:rStyle w:val="15"/>
          <w:rFonts w:hint="eastAsia" w:ascii="宋体" w:hAnsi="宋体" w:cs="宋体"/>
          <w:color w:val="000000"/>
          <w:sz w:val="28"/>
          <w:szCs w:val="28"/>
        </w:rPr>
        <w:t>5.“工程”是指建设工程，本项目包括建筑物和构筑物的装修、拆除、修缮等。</w:t>
      </w:r>
    </w:p>
    <w:p>
      <w:pPr>
        <w:ind w:firstLine="570"/>
        <w:jc w:val="left"/>
        <w:rPr>
          <w:rFonts w:ascii="宋体" w:hAnsi="宋体" w:cs="宋体"/>
          <w:color w:val="000000"/>
          <w:kern w:val="0"/>
          <w:sz w:val="28"/>
          <w:szCs w:val="28"/>
        </w:rPr>
      </w:pPr>
      <w:r>
        <w:rPr>
          <w:rFonts w:hint="eastAsia" w:ascii="宋体" w:hAnsi="宋体" w:cs="宋体"/>
          <w:color w:val="000000"/>
          <w:kern w:val="0"/>
          <w:sz w:val="28"/>
          <w:szCs w:val="28"/>
        </w:rPr>
        <w:t>二、合同标的的名称及技术要求：</w:t>
      </w:r>
    </w:p>
    <w:p>
      <w:pPr>
        <w:ind w:firstLine="570"/>
        <w:jc w:val="left"/>
        <w:rPr>
          <w:rFonts w:ascii="宋体" w:hAnsi="宋体" w:cs="宋体"/>
          <w:color w:val="000000"/>
          <w:kern w:val="0"/>
          <w:sz w:val="28"/>
          <w:szCs w:val="28"/>
        </w:rPr>
      </w:pPr>
      <w:r>
        <w:rPr>
          <w:rFonts w:hint="eastAsia" w:ascii="宋体" w:hAnsi="宋体" w:cs="宋体"/>
          <w:color w:val="000000"/>
          <w:sz w:val="28"/>
          <w:szCs w:val="28"/>
        </w:rPr>
        <w:t>本项目包括铲除吸音毡及刮大白等。</w:t>
      </w:r>
      <w:r>
        <w:rPr>
          <w:rFonts w:hint="eastAsia" w:ascii="宋体" w:hAnsi="宋体" w:cs="宋体"/>
          <w:color w:val="000000"/>
          <w:kern w:val="0"/>
          <w:sz w:val="28"/>
          <w:szCs w:val="28"/>
        </w:rPr>
        <w:t>具体技术参数要求详见工程量清单（工程量清单附后）</w:t>
      </w:r>
    </w:p>
    <w:p>
      <w:pPr>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 xml:space="preserve">  三、合同金额及付款方式：</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r>
        <w:rPr>
          <w:rFonts w:hint="eastAsia" w:ascii="宋体" w:hAnsi="宋体"/>
          <w:color w:val="000000"/>
          <w:sz w:val="28"/>
          <w:szCs w:val="28"/>
        </w:rPr>
        <w:t>以上合同价款包括：投标材料设备全部价款、装卸费、运输费、安装费、利润、税金及合同包含的所有风险、责任等各项应有费用。</w:t>
      </w:r>
    </w:p>
    <w:p>
      <w:pPr>
        <w:widowControl/>
        <w:numPr>
          <w:ilvl w:val="0"/>
          <w:numId w:val="2"/>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2.付款方式：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eastAsia="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工程缺陷责任期期满后无质量问题无息退还质保金</w:t>
      </w:r>
      <w:r>
        <w:rPr>
          <w:rFonts w:hint="eastAsia" w:ascii="宋体" w:hAnsi="宋体" w:eastAsia="宋体" w:cs="Times New Roman"/>
          <w:color w:val="000000"/>
          <w:sz w:val="28"/>
          <w:szCs w:val="28"/>
        </w:rPr>
        <w:t>。</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四、交工方式：</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1.交工期限：签订合同后</w:t>
      </w:r>
      <w:r>
        <w:rPr>
          <w:rFonts w:ascii="宋体" w:hAnsi="宋体" w:cs="宋体"/>
          <w:color w:val="000000"/>
          <w:kern w:val="0"/>
          <w:sz w:val="28"/>
          <w:szCs w:val="28"/>
        </w:rPr>
        <w:t>15</w:t>
      </w:r>
      <w:r>
        <w:rPr>
          <w:rFonts w:hint="eastAsia" w:ascii="宋体" w:hAnsi="宋体" w:cs="宋体"/>
          <w:color w:val="000000"/>
          <w:kern w:val="0"/>
          <w:sz w:val="28"/>
          <w:szCs w:val="28"/>
        </w:rPr>
        <w:t>工作日内。</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2.交工地点：赤峰学院指定地点。</w:t>
      </w:r>
      <w:r>
        <w:rPr>
          <w:rFonts w:hint="eastAsia" w:ascii="宋体" w:hAnsi="宋体"/>
          <w:color w:val="000000"/>
          <w:sz w:val="28"/>
          <w:szCs w:val="28"/>
        </w:rPr>
        <w:t>运输安装风险（如车、人损失）及卸车费、安装费均由乙方负担。</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五、质量标准和验收：</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质保期：验收合格之日起1年</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1.乙方应保证完全符合合同规定的质量、规格和性能的要求。</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2.乙方承诺提供给甲方的</w:t>
      </w:r>
      <w:r>
        <w:rPr>
          <w:rFonts w:hint="eastAsia" w:ascii="宋体" w:hAnsi="宋体" w:cs="宋体"/>
          <w:color w:val="000000"/>
          <w:sz w:val="28"/>
          <w:szCs w:val="28"/>
        </w:rPr>
        <w:t>赤峰学院音乐学院琴房粉刷</w:t>
      </w:r>
      <w:r>
        <w:rPr>
          <w:rFonts w:hint="eastAsia" w:cs="宋体"/>
          <w:color w:val="000000"/>
          <w:sz w:val="28"/>
          <w:szCs w:val="28"/>
        </w:rPr>
        <w:t>项目</w:t>
      </w:r>
      <w:r>
        <w:rPr>
          <w:rFonts w:hint="eastAsia" w:ascii="宋体" w:hAnsi="宋体" w:cs="宋体"/>
          <w:color w:val="000000"/>
          <w:kern w:val="0"/>
          <w:sz w:val="28"/>
          <w:szCs w:val="28"/>
        </w:rPr>
        <w:t>的技术规范应与工程量清单质量标准的“规定”相一致。</w:t>
      </w:r>
    </w:p>
    <w:p>
      <w:pPr>
        <w:widowControl/>
        <w:ind w:firstLine="565" w:firstLineChars="202"/>
        <w:jc w:val="left"/>
        <w:rPr>
          <w:color w:val="000000"/>
        </w:rPr>
      </w:pPr>
      <w:r>
        <w:rPr>
          <w:rFonts w:hint="eastAsia" w:ascii="宋体" w:hAnsi="宋体" w:cs="宋体"/>
          <w:color w:val="000000"/>
          <w:kern w:val="0"/>
          <w:sz w:val="28"/>
          <w:szCs w:val="28"/>
        </w:rPr>
        <w:t>3.甲方对合同中</w:t>
      </w:r>
      <w:r>
        <w:rPr>
          <w:rFonts w:hint="eastAsia" w:ascii="宋体" w:hAnsi="宋体" w:cs="宋体"/>
          <w:color w:val="000000"/>
          <w:sz w:val="28"/>
          <w:szCs w:val="28"/>
        </w:rPr>
        <w:t>赤峰学院音乐学院琴房粉刷</w:t>
      </w:r>
      <w:r>
        <w:rPr>
          <w:rFonts w:hint="eastAsia" w:cs="宋体"/>
          <w:color w:val="000000"/>
          <w:sz w:val="28"/>
          <w:szCs w:val="28"/>
        </w:rPr>
        <w:t>项目</w:t>
      </w:r>
      <w:r>
        <w:rPr>
          <w:rFonts w:hint="eastAsia" w:ascii="宋体" w:hAnsi="宋体" w:cs="宋体"/>
          <w:color w:val="000000"/>
          <w:kern w:val="0"/>
          <w:sz w:val="28"/>
          <w:szCs w:val="28"/>
        </w:rPr>
        <w:t>的数量、质量及效果等进行检验，检验应依据本合同中的有关规定进行。</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4.检验时发现供应数量、质量不符等，甲方不予验收；相关费用由乙方承担。</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w:t>
      </w:r>
      <w:r>
        <w:rPr>
          <w:rFonts w:hint="eastAsia" w:ascii="宋体" w:hAnsi="宋体" w:cs="宋体"/>
          <w:color w:val="000000"/>
          <w:sz w:val="28"/>
          <w:szCs w:val="28"/>
        </w:rPr>
        <w:t xml:space="preserve"> 赤峰学院音乐学院琴房粉刷</w:t>
      </w:r>
      <w:r>
        <w:rPr>
          <w:rFonts w:hint="eastAsia" w:cs="宋体"/>
          <w:color w:val="000000"/>
          <w:sz w:val="28"/>
          <w:szCs w:val="28"/>
        </w:rPr>
        <w:t>项目</w:t>
      </w:r>
      <w:r>
        <w:rPr>
          <w:rFonts w:hint="eastAsia" w:ascii="宋体" w:hAnsi="宋体" w:cs="宋体"/>
          <w:color w:val="000000"/>
          <w:kern w:val="0"/>
          <w:sz w:val="28"/>
          <w:szCs w:val="28"/>
        </w:rPr>
        <w:t>交货验收合格，双方签署《验收书》。</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6.本合同</w:t>
      </w:r>
      <w:r>
        <w:rPr>
          <w:rFonts w:hint="eastAsia" w:ascii="宋体" w:hAnsi="宋体" w:cs="宋体"/>
          <w:color w:val="000000"/>
          <w:sz w:val="28"/>
          <w:szCs w:val="28"/>
        </w:rPr>
        <w:t>赤峰学院音乐学院琴房粉刷</w:t>
      </w:r>
      <w:r>
        <w:rPr>
          <w:rFonts w:hint="eastAsia" w:cs="宋体"/>
          <w:color w:val="000000"/>
          <w:sz w:val="28"/>
          <w:szCs w:val="28"/>
        </w:rPr>
        <w:t>项目</w:t>
      </w:r>
      <w:r>
        <w:rPr>
          <w:rFonts w:hint="eastAsia" w:ascii="宋体" w:hAnsi="宋体" w:cs="宋体"/>
          <w:color w:val="000000"/>
          <w:kern w:val="0"/>
          <w:sz w:val="28"/>
          <w:szCs w:val="28"/>
        </w:rPr>
        <w:t>质保期内提供全免费保修、维护。</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7.由于非甲方原因造成</w:t>
      </w:r>
      <w:r>
        <w:rPr>
          <w:rFonts w:hint="eastAsia" w:ascii="宋体" w:hAnsi="宋体" w:cs="宋体"/>
          <w:color w:val="000000"/>
          <w:sz w:val="28"/>
          <w:szCs w:val="28"/>
        </w:rPr>
        <w:t>赤峰学院音乐学院琴房粉刷</w:t>
      </w:r>
      <w:r>
        <w:rPr>
          <w:rFonts w:hint="eastAsia" w:cs="宋体"/>
          <w:color w:val="000000"/>
          <w:sz w:val="28"/>
          <w:szCs w:val="28"/>
        </w:rPr>
        <w:t>项目</w:t>
      </w:r>
      <w:r>
        <w:rPr>
          <w:rFonts w:hint="eastAsia" w:ascii="宋体" w:hAnsi="宋体" w:cs="宋体"/>
          <w:color w:val="000000"/>
          <w:kern w:val="0"/>
          <w:sz w:val="28"/>
          <w:szCs w:val="28"/>
        </w:rPr>
        <w:t>不能正常使用，乙方负责甲方的相关损失。</w:t>
      </w:r>
    </w:p>
    <w:p>
      <w:pPr>
        <w:spacing w:line="540" w:lineRule="exact"/>
        <w:ind w:firstLine="560" w:firstLineChars="200"/>
        <w:rPr>
          <w:rFonts w:ascii="宋体" w:hAnsi="宋体"/>
          <w:bCs/>
          <w:color w:val="000000"/>
          <w:sz w:val="28"/>
          <w:szCs w:val="28"/>
        </w:rPr>
      </w:pPr>
      <w:r>
        <w:rPr>
          <w:rFonts w:hint="eastAsia" w:ascii="宋体" w:hAnsi="宋体"/>
          <w:bCs/>
          <w:color w:val="000000"/>
          <w:sz w:val="28"/>
          <w:szCs w:val="28"/>
        </w:rPr>
        <w:t>六、售后服务</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1.乙方提供质保期内免费上门质保服务，即质保期内出现的任何质量问题（非人为因素），由乙方给予免费维修或更换。对因产品质量问题给甲方造成的一切损失由乙方负责。　　　　　　　　　　　　　　　　　　　　　　　　　　　</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2.在质保期限内，接到甲方电话通知后，乙方应在</w:t>
      </w:r>
      <w:r>
        <w:rPr>
          <w:rFonts w:ascii="宋体" w:hAnsi="宋体"/>
          <w:color w:val="000000"/>
          <w:sz w:val="28"/>
          <w:szCs w:val="28"/>
        </w:rPr>
        <w:t>24</w:t>
      </w:r>
      <w:r>
        <w:rPr>
          <w:rFonts w:hint="eastAsia" w:ascii="宋体" w:hAnsi="宋体"/>
          <w:color w:val="000000"/>
          <w:sz w:val="28"/>
          <w:szCs w:val="28"/>
        </w:rPr>
        <w:t>小时内上门服务，并在2天内修复，如在2天内不能修复，乙方承担相应经济损失。</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3.质保期满后的维修，乙方只收取相关配件的成本费用，其它费用不得向甲方收取。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七、违约责任</w:t>
      </w:r>
    </w:p>
    <w:p>
      <w:pPr>
        <w:widowControl/>
        <w:ind w:firstLine="700" w:firstLineChars="250"/>
        <w:jc w:val="left"/>
        <w:rPr>
          <w:rFonts w:ascii="宋体" w:hAnsi="宋体" w:cs="宋体"/>
          <w:color w:val="000000"/>
          <w:kern w:val="0"/>
          <w:sz w:val="28"/>
          <w:szCs w:val="28"/>
        </w:rPr>
      </w:pPr>
      <w:r>
        <w:rPr>
          <w:rFonts w:hint="eastAsia" w:ascii="宋体" w:hAnsi="宋体" w:cs="宋体"/>
          <w:color w:val="000000"/>
          <w:kern w:val="0"/>
          <w:sz w:val="28"/>
          <w:szCs w:val="28"/>
        </w:rPr>
        <w:t>1.如果乙方未按照合同规定的要求交付</w:t>
      </w:r>
      <w:r>
        <w:rPr>
          <w:rFonts w:hint="eastAsia" w:ascii="宋体" w:hAnsi="宋体" w:cs="宋体"/>
          <w:color w:val="000000"/>
          <w:sz w:val="28"/>
          <w:szCs w:val="28"/>
        </w:rPr>
        <w:t>赤峰学院音乐学院琴房粉刷</w:t>
      </w:r>
      <w:r>
        <w:rPr>
          <w:rFonts w:hint="eastAsia" w:cs="宋体"/>
          <w:color w:val="000000"/>
          <w:sz w:val="28"/>
          <w:szCs w:val="28"/>
        </w:rPr>
        <w:t>项目</w:t>
      </w:r>
      <w:r>
        <w:rPr>
          <w:rFonts w:hint="eastAsia" w:ascii="宋体" w:hAnsi="宋体" w:cs="宋体"/>
          <w:color w:val="000000"/>
          <w:kern w:val="0"/>
          <w:sz w:val="28"/>
          <w:szCs w:val="28"/>
        </w:rPr>
        <w:t>时，乙方应承担相应违约责任，甲方有权终止合同，乙方向甲方支付合同总金额的百分之十的违约金。</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2.延期付款的违约责任</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八、不可抗力</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九、争议解决</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1.本合同涉及的询价公告、乙方的报价单和附件均为本合同不可分割的组成部分，具有相同的法律效力，本合同一式四份，甲方执三份，乙方执一份，并送赤峰学院党政办一份备案。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甲方：赤峰学院（盖章）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pPr>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 xml:space="preserve"> </w:t>
      </w:r>
    </w:p>
    <w:p>
      <w:pPr>
        <w:ind w:firstLine="2240" w:firstLineChars="800"/>
        <w:rPr>
          <w:rFonts w:ascii="宋体" w:hAnsi="宋体" w:cs="宋体"/>
          <w:color w:val="000000"/>
          <w:kern w:val="0"/>
          <w:sz w:val="28"/>
          <w:szCs w:val="28"/>
        </w:rPr>
      </w:pPr>
    </w:p>
    <w:p>
      <w:pPr>
        <w:ind w:firstLine="2240" w:firstLineChars="800"/>
        <w:rPr>
          <w:rFonts w:ascii="宋体" w:hAnsi="宋体" w:cs="宋体"/>
          <w:color w:val="000000"/>
          <w:kern w:val="0"/>
          <w:sz w:val="28"/>
          <w:szCs w:val="28"/>
        </w:rPr>
      </w:pPr>
    </w:p>
    <w:p>
      <w:pPr>
        <w:ind w:firstLine="2240" w:firstLineChars="800"/>
        <w:rPr>
          <w:rFonts w:hint="eastAsia" w:ascii="宋体" w:hAnsi="宋体" w:cs="宋体"/>
          <w:color w:val="000000"/>
          <w:kern w:val="0"/>
          <w:sz w:val="28"/>
          <w:szCs w:val="28"/>
        </w:rPr>
      </w:pP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赤峰学院：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姓名：性别：年龄：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60288;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u0iBtcAAAAJAQAADwAAAAAA&#10;AAABACAAAAAiAAAAZHJzL2Rvd25yZXYueG1sUEsBAhQAFAAAAAgAh07iQHBlLAAUAgAARQQAAA4A&#10;AAAAAAAAAQAgAAAAJgEAAGRycy9lMm9Eb2MueG1sUEsFBgAAAAAGAAYAWQEAAKw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1312"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61312;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Y0L82QAAAAoBAAAPAAAA&#10;AAAAAAEAIAAAACIAAABkcnMvZG93bnJldi54bWxQSwECFAAUAAAACACHTuJA++P8JxQCAABFBAAA&#10;DgAAAAAAAAABACAAAAAo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赤峰学院：</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w:t>
      </w:r>
      <w:r>
        <w:rPr>
          <w:rFonts w:hint="eastAsia" w:ascii="微软雅黑" w:hAnsi="微软雅黑" w:eastAsia="微软雅黑" w:cs="宋体"/>
          <w:color w:val="000000"/>
          <w:sz w:val="28"/>
          <w:szCs w:val="28"/>
        </w:rPr>
        <w:t>赤峰学院音乐学院琴房粉刷项目</w:t>
      </w:r>
      <w:r>
        <w:rPr>
          <w:rFonts w:hint="eastAsia" w:ascii="微软雅黑" w:hAnsi="微软雅黑" w:eastAsia="微软雅黑" w:cs="微软雅黑"/>
          <w:color w:val="000000"/>
          <w:kern w:val="0"/>
          <w:sz w:val="28"/>
          <w:szCs w:val="28"/>
        </w:rPr>
        <w:t>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19050" t="0" r="0" b="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19050" t="0" r="0" b="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供应商：  XXXXXXXXXXXX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ascii="宋体" w:hAnsi="宋体" w:eastAsia="宋体" w:cs="宋体"/>
          <w:b/>
          <w:color w:val="000000"/>
          <w:sz w:val="36"/>
          <w:szCs w:val="36"/>
        </w:rPr>
      </w:pPr>
      <w:r>
        <w:rPr>
          <w:rFonts w:hint="eastAsia" w:ascii="宋体" w:hAnsi="宋体" w:eastAsia="宋体" w:cs="宋体"/>
          <w:b/>
          <w:color w:val="000000"/>
          <w:sz w:val="36"/>
          <w:szCs w:val="36"/>
        </w:rPr>
        <w:t>赤峰学院音乐学院琴房粉刷项目</w:t>
      </w:r>
      <w:r>
        <w:rPr>
          <w:rFonts w:hint="eastAsia"/>
          <w:b/>
          <w:bCs/>
          <w:color w:val="000000"/>
          <w:sz w:val="36"/>
          <w:szCs w:val="36"/>
        </w:rPr>
        <w:t>询价</w:t>
      </w:r>
      <w:r>
        <w:rPr>
          <w:rFonts w:hint="eastAsia" w:ascii="宋体" w:hAnsi="宋体"/>
          <w:b/>
          <w:color w:val="000000"/>
          <w:sz w:val="36"/>
          <w:szCs w:val="36"/>
        </w:rPr>
        <w:t>报价表</w:t>
      </w:r>
    </w:p>
    <w:p>
      <w:pPr>
        <w:spacing w:line="360" w:lineRule="auto"/>
        <w:ind w:firstLine="560" w:firstLineChars="200"/>
        <w:rPr>
          <w:rFonts w:ascii="宋体"/>
          <w:color w:val="000000"/>
          <w:sz w:val="28"/>
          <w:szCs w:val="28"/>
        </w:rPr>
      </w:pPr>
    </w:p>
    <w:p>
      <w:pPr>
        <w:spacing w:line="360" w:lineRule="auto"/>
        <w:rPr>
          <w:rFonts w:ascii="宋体"/>
          <w:color w:val="000000"/>
          <w:sz w:val="28"/>
          <w:szCs w:val="28"/>
        </w:rPr>
      </w:pPr>
      <w:r>
        <w:rPr>
          <w:rFonts w:hint="eastAsia" w:ascii="宋体" w:hAnsi="宋体"/>
          <w:color w:val="000000"/>
          <w:sz w:val="28"/>
          <w:szCs w:val="28"/>
        </w:rPr>
        <w:t>项目编号：C</w:t>
      </w:r>
      <w:r>
        <w:rPr>
          <w:rFonts w:ascii="宋体" w:hAnsi="宋体"/>
          <w:color w:val="000000"/>
          <w:sz w:val="28"/>
          <w:szCs w:val="28"/>
        </w:rPr>
        <w:t>FXYHQC2024GC003</w:t>
      </w:r>
    </w:p>
    <w:tbl>
      <w:tblPr>
        <w:tblStyle w:val="9"/>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投标项目名称</w:t>
            </w:r>
          </w:p>
        </w:tc>
        <w:tc>
          <w:tcPr>
            <w:tcW w:w="2186"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投标总报价（元）</w:t>
            </w:r>
          </w:p>
        </w:tc>
        <w:tc>
          <w:tcPr>
            <w:tcW w:w="1600" w:type="dxa"/>
            <w:vAlign w:val="center"/>
          </w:tcPr>
          <w:p>
            <w:pPr>
              <w:spacing w:line="360" w:lineRule="auto"/>
              <w:jc w:val="center"/>
              <w:rPr>
                <w:rFonts w:ascii="宋体"/>
                <w:color w:val="000000"/>
                <w:sz w:val="28"/>
                <w:szCs w:val="28"/>
              </w:rPr>
            </w:pPr>
            <w:r>
              <w:rPr>
                <w:rFonts w:hint="eastAsia" w:ascii="宋体" w:hAnsi="宋体"/>
                <w:color w:val="000000"/>
                <w:sz w:val="28"/>
                <w:szCs w:val="28"/>
              </w:rPr>
              <w:t>完成项目时间</w:t>
            </w:r>
          </w:p>
        </w:tc>
        <w:tc>
          <w:tcPr>
            <w:tcW w:w="1710" w:type="dxa"/>
            <w:vAlign w:val="center"/>
          </w:tcPr>
          <w:p>
            <w:pPr>
              <w:spacing w:line="360" w:lineRule="auto"/>
              <w:jc w:val="center"/>
              <w:rPr>
                <w:rFonts w:ascii="宋体"/>
                <w:color w:val="000000"/>
                <w:sz w:val="28"/>
                <w:szCs w:val="28"/>
              </w:rPr>
            </w:pPr>
            <w:r>
              <w:rPr>
                <w:rFonts w:hint="eastAsia" w:ascii="宋体" w:hAnsi="宋体"/>
                <w:color w:val="000000"/>
                <w:sz w:val="28"/>
                <w:szCs w:val="28"/>
              </w:rPr>
              <w:t>付款方式</w:t>
            </w:r>
          </w:p>
        </w:tc>
        <w:tc>
          <w:tcPr>
            <w:tcW w:w="1719" w:type="dxa"/>
            <w:vAlign w:val="center"/>
          </w:tcPr>
          <w:p>
            <w:pPr>
              <w:spacing w:line="360" w:lineRule="auto"/>
              <w:jc w:val="center"/>
              <w:rPr>
                <w:rFonts w:ascii="宋体"/>
                <w:color w:val="000000"/>
                <w:sz w:val="28"/>
                <w:szCs w:val="28"/>
              </w:rPr>
            </w:pPr>
            <w:r>
              <w:rPr>
                <w:rFonts w:hint="eastAsia"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40" w:type="dxa"/>
            <w:vAlign w:val="center"/>
          </w:tcPr>
          <w:p>
            <w:pPr>
              <w:spacing w:line="360" w:lineRule="auto"/>
              <w:jc w:val="center"/>
              <w:rPr>
                <w:rFonts w:ascii="宋体"/>
                <w:color w:val="000000"/>
                <w:sz w:val="28"/>
                <w:szCs w:val="28"/>
              </w:rPr>
            </w:pPr>
          </w:p>
        </w:tc>
        <w:tc>
          <w:tcPr>
            <w:tcW w:w="2186" w:type="dxa"/>
            <w:vAlign w:val="center"/>
          </w:tcPr>
          <w:p>
            <w:pPr>
              <w:spacing w:line="360" w:lineRule="auto"/>
              <w:jc w:val="center"/>
              <w:rPr>
                <w:rFonts w:ascii="宋体"/>
                <w:color w:val="000000"/>
                <w:sz w:val="28"/>
                <w:szCs w:val="28"/>
              </w:rPr>
            </w:pPr>
          </w:p>
        </w:tc>
        <w:tc>
          <w:tcPr>
            <w:tcW w:w="1600" w:type="dxa"/>
            <w:vAlign w:val="center"/>
          </w:tcPr>
          <w:p>
            <w:pPr>
              <w:spacing w:line="360" w:lineRule="auto"/>
              <w:jc w:val="center"/>
              <w:rPr>
                <w:rFonts w:ascii="宋体"/>
                <w:color w:val="000000"/>
                <w:sz w:val="28"/>
                <w:szCs w:val="28"/>
              </w:rPr>
            </w:pPr>
          </w:p>
        </w:tc>
        <w:tc>
          <w:tcPr>
            <w:tcW w:w="1710" w:type="dxa"/>
            <w:vAlign w:val="center"/>
          </w:tcPr>
          <w:p>
            <w:pPr>
              <w:spacing w:line="360" w:lineRule="auto"/>
              <w:jc w:val="center"/>
              <w:rPr>
                <w:rFonts w:ascii="宋体"/>
                <w:color w:val="000000"/>
                <w:sz w:val="28"/>
                <w:szCs w:val="28"/>
              </w:rPr>
            </w:pPr>
          </w:p>
        </w:tc>
        <w:tc>
          <w:tcPr>
            <w:tcW w:w="1719" w:type="dxa"/>
            <w:vAlign w:val="center"/>
          </w:tcPr>
          <w:p>
            <w:pPr>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投标总金额</w:t>
            </w:r>
          </w:p>
        </w:tc>
        <w:tc>
          <w:tcPr>
            <w:tcW w:w="7215" w:type="dxa"/>
            <w:gridSpan w:val="4"/>
            <w:vAlign w:val="center"/>
          </w:tcPr>
          <w:p>
            <w:pPr>
              <w:spacing w:line="360" w:lineRule="auto"/>
              <w:jc w:val="left"/>
              <w:rPr>
                <w:rFonts w:ascii="宋体"/>
                <w:color w:val="000000"/>
                <w:sz w:val="28"/>
                <w:szCs w:val="28"/>
              </w:rPr>
            </w:pPr>
            <w:r>
              <w:rPr>
                <w:rFonts w:hint="eastAsia" w:ascii="宋体" w:hAnsi="宋体"/>
                <w:color w:val="000000"/>
                <w:sz w:val="28"/>
                <w:szCs w:val="28"/>
              </w:rPr>
              <w:t>人民币大写：</w:t>
            </w:r>
          </w:p>
        </w:tc>
      </w:tr>
    </w:tbl>
    <w:p>
      <w:pPr>
        <w:spacing w:line="360" w:lineRule="auto"/>
        <w:ind w:firstLine="560" w:firstLineChars="200"/>
        <w:rPr>
          <w:rFonts w:ascii="宋体"/>
          <w:color w:val="000000"/>
          <w:sz w:val="28"/>
          <w:szCs w:val="28"/>
        </w:rPr>
      </w:pPr>
      <w:r>
        <w:rPr>
          <w:rFonts w:hint="eastAsia" w:ascii="宋体" w:hAnsi="宋体"/>
          <w:color w:val="000000"/>
          <w:sz w:val="28"/>
          <w:szCs w:val="28"/>
        </w:rPr>
        <w:t>法定代表人或被授权人：（签字或盖章）</w:t>
      </w:r>
    </w:p>
    <w:p>
      <w:pPr>
        <w:spacing w:line="360" w:lineRule="auto"/>
        <w:ind w:firstLine="560" w:firstLineChars="200"/>
        <w:rPr>
          <w:rFonts w:ascii="宋体"/>
          <w:color w:val="000000"/>
          <w:sz w:val="28"/>
          <w:szCs w:val="28"/>
        </w:rPr>
      </w:pPr>
      <w:r>
        <w:rPr>
          <w:rFonts w:hint="eastAsia" w:ascii="宋体" w:hAnsi="宋体"/>
          <w:color w:val="000000"/>
          <w:sz w:val="28"/>
          <w:szCs w:val="28"/>
        </w:rPr>
        <w:t>供应商名称：</w:t>
      </w:r>
    </w:p>
    <w:p>
      <w:pPr>
        <w:spacing w:line="360" w:lineRule="auto"/>
        <w:ind w:firstLine="560" w:firstLineChars="200"/>
        <w:rPr>
          <w:rFonts w:ascii="宋体"/>
          <w:color w:val="000000"/>
          <w:sz w:val="28"/>
          <w:szCs w:val="28"/>
        </w:rPr>
      </w:pPr>
      <w:r>
        <w:rPr>
          <w:rFonts w:hint="eastAsia" w:ascii="宋体" w:hAnsi="宋体"/>
          <w:color w:val="000000"/>
          <w:sz w:val="28"/>
          <w:szCs w:val="28"/>
        </w:rPr>
        <w:t>说明：</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投标总报价以人民币填写，单位为元，并用分节号分隔。</w:t>
      </w:r>
    </w:p>
    <w:p>
      <w:pPr>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“完成项目时间”指谈判文件中所规定的完工时间。</w:t>
      </w:r>
    </w:p>
    <w:p>
      <w:pPr>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“付款方式”由供应商填写“响应”或“不响应”。</w:t>
      </w:r>
    </w:p>
    <w:p>
      <w:pPr>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供应商需要对报价或其它内容加以说明，可在备注栏填写。</w:t>
      </w:r>
    </w:p>
    <w:p>
      <w:pPr>
        <w:pStyle w:val="3"/>
        <w:ind w:firstLine="560"/>
        <w:rPr>
          <w:color w:val="000000"/>
        </w:rPr>
      </w:pPr>
      <w:r>
        <w:rPr>
          <w:rFonts w:hint="eastAsia" w:ascii="宋体" w:hAnsi="宋体"/>
          <w:color w:val="000000"/>
          <w:sz w:val="28"/>
          <w:szCs w:val="28"/>
        </w:rPr>
        <w:t>5.附已标价工程量清单。</w:t>
      </w:r>
    </w:p>
    <w:p>
      <w:pPr>
        <w:pStyle w:val="3"/>
        <w:rPr>
          <w:color w:val="000000"/>
        </w:rPr>
      </w:pPr>
    </w:p>
    <w:p/>
    <w:p/>
    <w:p/>
    <w:p/>
    <w:p/>
    <w:p/>
    <w:p>
      <w:pPr>
        <w:rPr>
          <w:rFonts w:hint="eastAsia"/>
        </w:rPr>
      </w:pPr>
    </w:p>
    <w:p>
      <w:r>
        <w:rPr>
          <w:rFonts w:hint="eastAsia" w:ascii="微软雅黑" w:hAnsi="微软雅黑" w:eastAsia="微软雅黑" w:cs="微软雅黑"/>
          <w:color w:val="000000"/>
          <w:kern w:val="0"/>
          <w:sz w:val="28"/>
          <w:szCs w:val="28"/>
        </w:rPr>
        <w:t>附件四、工程量清单</w:t>
      </w:r>
    </w:p>
    <w:p>
      <w:pPr>
        <w:rPr>
          <w:rFonts w:ascii="Calibri" w:hAnsi="Calibri" w:eastAsia="宋体" w:cs="Times New Roman"/>
          <w:szCs w:val="21"/>
        </w:rPr>
      </w:pPr>
      <w:r>
        <w:rPr>
          <w:rFonts w:ascii="Calibri" w:hAnsi="Calibri" w:eastAsia="宋体" w:cs="Times New Roman"/>
          <w:szCs w:val="21"/>
        </w:rPr>
        <w:drawing>
          <wp:inline distT="0" distB="0" distL="0" distR="0">
            <wp:extent cx="5267325" cy="8277225"/>
            <wp:effectExtent l="0" t="0" r="0" b="0"/>
            <wp:docPr id="1" name="图片 1" descr="C:\Users\Administrator\AppData\Local\Temp\ksohtml12552\wps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ksohtml12552\wps1.em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7325" cy="8277225"/>
                    </a:xfrm>
                    <a:prstGeom prst="rect">
                      <a:avLst/>
                    </a:prstGeom>
                    <a:noFill/>
                    <a:ln>
                      <a:noFill/>
                    </a:ln>
                  </pic:spPr>
                </pic:pic>
              </a:graphicData>
            </a:graphic>
          </wp:inline>
        </w:drawing>
      </w:r>
    </w:p>
    <w:p>
      <w:pPr>
        <w:rPr>
          <w:rFonts w:ascii="Calibri" w:hAnsi="Calibri" w:eastAsia="宋体" w:cs="Times New Roman"/>
          <w:szCs w:val="21"/>
        </w:rPr>
      </w:pPr>
      <w:r>
        <w:rPr>
          <w:rFonts w:ascii="Calibri" w:hAnsi="Calibri" w:eastAsia="宋体" w:cs="Times New Roman"/>
          <w:szCs w:val="21"/>
        </w:rPr>
        <w:drawing>
          <wp:inline distT="0" distB="0" distL="0" distR="0">
            <wp:extent cx="5267325" cy="8658225"/>
            <wp:effectExtent l="0" t="0" r="0" b="0"/>
            <wp:docPr id="2" name="图片 2" descr="C:\Users\Administrator\AppData\Local\Temp\ksohtml12552\wps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Temp\ksohtml12552\wps2.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7325" cy="8658225"/>
                    </a:xfrm>
                    <a:prstGeom prst="rect">
                      <a:avLst/>
                    </a:prstGeom>
                    <a:noFill/>
                    <a:ln>
                      <a:noFill/>
                    </a:ln>
                  </pic:spPr>
                </pic:pic>
              </a:graphicData>
            </a:graphic>
          </wp:inline>
        </w:drawing>
      </w:r>
    </w:p>
    <w:p>
      <w:r>
        <w:drawing>
          <wp:inline distT="0" distB="0" distL="0" distR="0">
            <wp:extent cx="5267325" cy="8591550"/>
            <wp:effectExtent l="0" t="0" r="0" b="0"/>
            <wp:docPr id="10" name="图片 10" descr="C:\Users\Administrator\AppData\Local\Temp\ksohtml12552\wps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AppData\Local\Temp\ksohtml12552\wps3.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7325" cy="8591550"/>
                    </a:xfrm>
                    <a:prstGeom prst="rect">
                      <a:avLst/>
                    </a:prstGeom>
                    <a:noFill/>
                    <a:ln>
                      <a:noFill/>
                    </a:ln>
                  </pic:spPr>
                </pic:pic>
              </a:graphicData>
            </a:graphic>
          </wp:inline>
        </w:drawing>
      </w:r>
    </w:p>
    <w:p>
      <w:pPr>
        <w:rPr>
          <w:rFonts w:ascii="Calibri" w:hAnsi="Calibri" w:eastAsia="宋体" w:cs="Times New Roman"/>
          <w:szCs w:val="21"/>
        </w:rPr>
      </w:pPr>
      <w:r>
        <w:rPr>
          <w:rFonts w:ascii="Calibri" w:hAnsi="Calibri" w:eastAsia="宋体" w:cs="Times New Roman"/>
          <w:szCs w:val="21"/>
        </w:rPr>
        <w:drawing>
          <wp:inline distT="0" distB="0" distL="0" distR="0">
            <wp:extent cx="5267325" cy="8524875"/>
            <wp:effectExtent l="0" t="0" r="0" b="0"/>
            <wp:docPr id="4" name="图片 4" descr="C:\Users\Administrator\AppData\Local\Temp\ksohtml12552\wps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Local\Temp\ksohtml12552\wps4.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7325" cy="8524875"/>
                    </a:xfrm>
                    <a:prstGeom prst="rect">
                      <a:avLst/>
                    </a:prstGeom>
                    <a:noFill/>
                    <a:ln>
                      <a:noFill/>
                    </a:ln>
                  </pic:spPr>
                </pic:pic>
              </a:graphicData>
            </a:graphic>
          </wp:inline>
        </w:drawing>
      </w:r>
    </w:p>
    <w:p>
      <w:r>
        <w:drawing>
          <wp:inline distT="0" distB="0" distL="0" distR="0">
            <wp:extent cx="5267325" cy="8582025"/>
            <wp:effectExtent l="0" t="0" r="0" b="0"/>
            <wp:docPr id="11" name="图片 11" descr="C:\Users\Administrator\AppData\Local\Temp\ksohtml12552\wps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AppData\Local\Temp\ksohtml12552\wps5.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67325" cy="8582025"/>
                    </a:xfrm>
                    <a:prstGeom prst="rect">
                      <a:avLst/>
                    </a:prstGeom>
                    <a:noFill/>
                    <a:ln>
                      <a:noFill/>
                    </a:ln>
                  </pic:spPr>
                </pic:pic>
              </a:graphicData>
            </a:graphic>
          </wp:inline>
        </w:drawing>
      </w:r>
    </w:p>
    <w:p>
      <w:r>
        <w:drawing>
          <wp:inline distT="0" distB="0" distL="0" distR="0">
            <wp:extent cx="5267325" cy="8534400"/>
            <wp:effectExtent l="0" t="0" r="0" b="0"/>
            <wp:docPr id="12" name="图片 12" descr="C:\Users\Administrator\AppData\Local\Temp\ksohtml12552\wps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AppData\Local\Temp\ksohtml12552\wps6.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67325" cy="8534400"/>
                    </a:xfrm>
                    <a:prstGeom prst="rect">
                      <a:avLst/>
                    </a:prstGeom>
                    <a:noFill/>
                    <a:ln>
                      <a:noFill/>
                    </a:ln>
                  </pic:spPr>
                </pic:pic>
              </a:graphicData>
            </a:graphic>
          </wp:inline>
        </w:drawing>
      </w:r>
    </w:p>
    <w:p>
      <w:r>
        <w:drawing>
          <wp:inline distT="0" distB="0" distL="0" distR="0">
            <wp:extent cx="5267325" cy="8572500"/>
            <wp:effectExtent l="0" t="0" r="0" b="0"/>
            <wp:docPr id="13" name="图片 13" descr="C:\Users\Administrator\AppData\Local\Temp\ksohtml12552\wps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Local\Temp\ksohtml12552\wps7.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7325" cy="8572500"/>
                    </a:xfrm>
                    <a:prstGeom prst="rect">
                      <a:avLst/>
                    </a:prstGeom>
                    <a:noFill/>
                    <a:ln>
                      <a:noFill/>
                    </a:ln>
                  </pic:spPr>
                </pic:pic>
              </a:graphicData>
            </a:graphic>
          </wp:inline>
        </w:drawing>
      </w:r>
    </w:p>
    <w:p>
      <w:pPr>
        <w:rPr>
          <w:rFonts w:hint="eastAsia"/>
        </w:rPr>
      </w:pPr>
      <w:r>
        <w:drawing>
          <wp:inline distT="0" distB="0" distL="0" distR="0">
            <wp:extent cx="5267325" cy="8343900"/>
            <wp:effectExtent l="0" t="0" r="0" b="0"/>
            <wp:docPr id="14" name="图片 14" descr="C:\Users\Administrator\AppData\Local\Temp\ksohtml12552\wps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AppData\Local\Temp\ksohtml12552\wps8.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67325" cy="8343900"/>
                    </a:xfrm>
                    <a:prstGeom prst="rect">
                      <a:avLst/>
                    </a:prstGeom>
                    <a:noFill/>
                    <a:ln>
                      <a:noFill/>
                    </a:ln>
                  </pic:spPr>
                </pic:pic>
              </a:graphicData>
            </a:graphic>
          </wp:inline>
        </w:drawing>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27A3FEF1"/>
    <w:multiLevelType w:val="singleLevel"/>
    <w:tmpl w:val="27A3FE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35"/>
    <w:rsid w:val="00096BE1"/>
    <w:rsid w:val="000B2AD6"/>
    <w:rsid w:val="000D0601"/>
    <w:rsid w:val="001702E2"/>
    <w:rsid w:val="001A77A4"/>
    <w:rsid w:val="00206051"/>
    <w:rsid w:val="002306D8"/>
    <w:rsid w:val="00257645"/>
    <w:rsid w:val="00282E42"/>
    <w:rsid w:val="002D6357"/>
    <w:rsid w:val="00325BF6"/>
    <w:rsid w:val="00351949"/>
    <w:rsid w:val="0039673A"/>
    <w:rsid w:val="003B0E3B"/>
    <w:rsid w:val="003B7644"/>
    <w:rsid w:val="003C36C4"/>
    <w:rsid w:val="004651A4"/>
    <w:rsid w:val="004D5235"/>
    <w:rsid w:val="00512C29"/>
    <w:rsid w:val="005205FC"/>
    <w:rsid w:val="00535462"/>
    <w:rsid w:val="00560B84"/>
    <w:rsid w:val="005E08FE"/>
    <w:rsid w:val="005E23F5"/>
    <w:rsid w:val="00767328"/>
    <w:rsid w:val="00801CBC"/>
    <w:rsid w:val="00875E61"/>
    <w:rsid w:val="00891266"/>
    <w:rsid w:val="008C4F32"/>
    <w:rsid w:val="008C741E"/>
    <w:rsid w:val="008E51EB"/>
    <w:rsid w:val="00930E5D"/>
    <w:rsid w:val="00957160"/>
    <w:rsid w:val="009C6C5E"/>
    <w:rsid w:val="009D139A"/>
    <w:rsid w:val="00A12B3C"/>
    <w:rsid w:val="00A17179"/>
    <w:rsid w:val="00B02C59"/>
    <w:rsid w:val="00B20842"/>
    <w:rsid w:val="00B70E7C"/>
    <w:rsid w:val="00B74B5F"/>
    <w:rsid w:val="00B90E35"/>
    <w:rsid w:val="00BE6573"/>
    <w:rsid w:val="00C9518D"/>
    <w:rsid w:val="00CB6CD3"/>
    <w:rsid w:val="00D17BFB"/>
    <w:rsid w:val="00D21AD2"/>
    <w:rsid w:val="00D34F03"/>
    <w:rsid w:val="00D5037A"/>
    <w:rsid w:val="00DB2C63"/>
    <w:rsid w:val="00DD029A"/>
    <w:rsid w:val="00E057C9"/>
    <w:rsid w:val="00EE239F"/>
    <w:rsid w:val="00EF203C"/>
    <w:rsid w:val="00F02441"/>
    <w:rsid w:val="00F10A62"/>
    <w:rsid w:val="00F4689C"/>
    <w:rsid w:val="00F7093A"/>
    <w:rsid w:val="00FC79C1"/>
    <w:rsid w:val="00FF036E"/>
    <w:rsid w:val="32382C1F"/>
    <w:rsid w:val="530B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5"/>
    <w:qFormat/>
    <w:uiPriority w:val="0"/>
    <w:pPr>
      <w:spacing w:after="120"/>
    </w:pPr>
    <w:rPr>
      <w:kern w:val="0"/>
      <w:sz w:val="24"/>
    </w:rPr>
  </w:style>
  <w:style w:type="paragraph" w:styleId="5">
    <w:name w:val="Balloon Text"/>
    <w:basedOn w:val="1"/>
    <w:link w:val="17"/>
    <w:semiHidden/>
    <w:unhideWhenUsed/>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4"/>
    <w:qFormat/>
    <w:uiPriority w:val="0"/>
    <w:pPr>
      <w:spacing w:before="100" w:beforeAutospacing="1" w:after="100" w:afterAutospacing="1"/>
      <w:jc w:val="left"/>
    </w:pPr>
    <w:rPr>
      <w:rFonts w:cs="Times New Roman"/>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uiPriority w:val="99"/>
    <w:rPr>
      <w:sz w:val="18"/>
      <w:szCs w:val="18"/>
    </w:rPr>
  </w:style>
  <w:style w:type="character" w:customStyle="1" w:styleId="13">
    <w:name w:val="标题 2 字符"/>
    <w:basedOn w:val="10"/>
    <w:link w:val="2"/>
    <w:uiPriority w:val="0"/>
    <w:rPr>
      <w:rFonts w:ascii="宋体" w:hAnsi="宋体" w:eastAsia="宋体" w:cs="Times New Roman"/>
      <w:b/>
      <w:kern w:val="0"/>
      <w:sz w:val="36"/>
      <w:szCs w:val="36"/>
    </w:rPr>
  </w:style>
  <w:style w:type="character" w:customStyle="1" w:styleId="14">
    <w:name w:val="普通(网站) 字符"/>
    <w:link w:val="8"/>
    <w:qFormat/>
    <w:uiPriority w:val="0"/>
    <w:rPr>
      <w:rFonts w:cs="Times New Roman"/>
      <w:kern w:val="0"/>
      <w:sz w:val="24"/>
    </w:rPr>
  </w:style>
  <w:style w:type="character" w:customStyle="1" w:styleId="15">
    <w:name w:val="正文文本 字符"/>
    <w:link w:val="4"/>
    <w:qFormat/>
    <w:uiPriority w:val="0"/>
    <w:rPr>
      <w:kern w:val="0"/>
      <w:sz w:val="24"/>
    </w:rPr>
  </w:style>
  <w:style w:type="character" w:customStyle="1" w:styleId="16">
    <w:name w:val="正文文本 Char1"/>
    <w:basedOn w:val="10"/>
    <w:semiHidden/>
    <w:uiPriority w:val="99"/>
  </w:style>
  <w:style w:type="character" w:customStyle="1" w:styleId="17">
    <w:name w:val="批注框文本 字符"/>
    <w:basedOn w:val="10"/>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742</Words>
  <Characters>4232</Characters>
  <Lines>35</Lines>
  <Paragraphs>9</Paragraphs>
  <TotalTime>277</TotalTime>
  <ScaleCrop>false</ScaleCrop>
  <LinksUpToDate>false</LinksUpToDate>
  <CharactersWithSpaces>4965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cp:lastPrinted>2024-07-19T01:21:00Z</cp:lastPrinted>
  <dcterms:modified xsi:type="dcterms:W3CDTF">2024-07-19T23:57:08Z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