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020"/>
        </w:tabs>
        <w:rPr>
          <w:rFonts w:ascii="仿宋_GB2312" w:hAnsi="华文中宋" w:eastAsia="仿宋_GB2312"/>
          <w:caps/>
          <w:sz w:val="32"/>
          <w:szCs w:val="32"/>
        </w:rPr>
      </w:pPr>
      <w:r>
        <w:rPr>
          <w:rFonts w:ascii="仿宋_GB2312" w:hAnsi="华文中宋" w:eastAsia="仿宋_GB2312"/>
          <w:caps/>
          <w:sz w:val="32"/>
          <w:szCs w:val="32"/>
        </w:rPr>
        <w:tab/>
      </w:r>
    </w:p>
    <w:p>
      <w:pPr>
        <w:spacing w:line="200" w:lineRule="exact"/>
        <w:rPr>
          <w:rFonts w:ascii="仿宋_GB2312" w:hAnsi="华文中宋" w:eastAsia="仿宋_GB2312"/>
          <w:caps/>
          <w:sz w:val="32"/>
          <w:szCs w:val="32"/>
        </w:rPr>
      </w:pPr>
    </w:p>
    <w:p>
      <w:pPr>
        <w:spacing w:line="200" w:lineRule="exact"/>
        <w:rPr>
          <w:rFonts w:ascii="仿宋_GB2312" w:hAnsi="华文中宋" w:eastAsia="仿宋_GB2312"/>
          <w:caps/>
          <w:sz w:val="32"/>
          <w:szCs w:val="32"/>
        </w:rPr>
      </w:pPr>
    </w:p>
    <w:p>
      <w:pPr>
        <w:spacing w:line="200" w:lineRule="exact"/>
        <w:rPr>
          <w:rFonts w:ascii="仿宋_GB2312" w:hAnsi="华文中宋" w:eastAsia="仿宋_GB2312"/>
          <w:caps/>
          <w:sz w:val="32"/>
          <w:szCs w:val="32"/>
        </w:rPr>
      </w:pPr>
    </w:p>
    <w:p>
      <w:pPr>
        <w:spacing w:line="200" w:lineRule="exact"/>
        <w:rPr>
          <w:rFonts w:ascii="仿宋_GB2312" w:hAnsi="华文中宋" w:eastAsia="仿宋_GB2312"/>
          <w:caps/>
          <w:sz w:val="32"/>
          <w:szCs w:val="32"/>
        </w:rPr>
      </w:pPr>
    </w:p>
    <w:p>
      <w:pPr>
        <w:spacing w:line="200" w:lineRule="exact"/>
        <w:rPr>
          <w:rFonts w:ascii="仿宋_GB2312" w:hAnsi="华文中宋" w:eastAsia="仿宋_GB2312"/>
          <w:caps/>
          <w:sz w:val="32"/>
          <w:szCs w:val="32"/>
        </w:rPr>
      </w:pPr>
    </w:p>
    <w:p>
      <w:pPr>
        <w:rPr>
          <w:rFonts w:ascii="仿宋_GB2312" w:hAnsi="华文中宋" w:eastAsia="仿宋_GB2312"/>
          <w:caps/>
          <w:sz w:val="32"/>
          <w:szCs w:val="32"/>
        </w:rPr>
      </w:pPr>
    </w:p>
    <w:p>
      <w:pPr>
        <w:tabs>
          <w:tab w:val="left" w:pos="2412"/>
        </w:tabs>
        <w:rPr>
          <w:rFonts w:ascii="仿宋_GB2312" w:hAnsi="华文中宋" w:eastAsia="仿宋_GB2312"/>
          <w:caps/>
          <w:sz w:val="32"/>
          <w:szCs w:val="32"/>
        </w:rPr>
      </w:pPr>
    </w:p>
    <w:p>
      <w:pPr>
        <w:rPr>
          <w:rFonts w:ascii="仿宋_GB2312" w:hAnsi="华文中宋" w:eastAsia="仿宋_GB2312"/>
          <w:caps/>
          <w:sz w:val="32"/>
          <w:szCs w:val="32"/>
        </w:rPr>
      </w:pPr>
    </w:p>
    <w:p>
      <w:pPr>
        <w:rPr>
          <w:rFonts w:ascii="仿宋_GB2312" w:hAnsi="华文中宋" w:eastAsia="仿宋_GB2312"/>
          <w:caps/>
          <w:sz w:val="32"/>
          <w:szCs w:val="32"/>
        </w:rPr>
      </w:pPr>
    </w:p>
    <w:p>
      <w:pPr>
        <w:spacing w:line="760" w:lineRule="exact"/>
        <w:jc w:val="left"/>
        <w:rPr>
          <w:rFonts w:ascii="仿宋" w:hAnsi="仿宋" w:eastAsia="仿宋"/>
          <w:caps/>
          <w:sz w:val="32"/>
          <w:szCs w:val="32"/>
        </w:rPr>
      </w:pPr>
    </w:p>
    <w:p>
      <w:pPr>
        <w:spacing w:line="760" w:lineRule="exact"/>
        <w:ind w:firstLine="320" w:firstLineChars="100"/>
        <w:jc w:val="center"/>
        <w:rPr>
          <w:rFonts w:hint="default" w:ascii="仿宋" w:hAnsi="仿宋" w:eastAsia="仿宋"/>
          <w:caps/>
          <w:sz w:val="32"/>
          <w:szCs w:val="32"/>
          <w:lang w:val="en-US"/>
        </w:rPr>
      </w:pPr>
      <w:r>
        <w:rPr>
          <w:rFonts w:hint="default" w:ascii="仿宋" w:hAnsi="仿宋" w:eastAsia="仿宋"/>
          <w:caps/>
          <w:sz w:val="32"/>
          <w:szCs w:val="32"/>
          <w:lang w:val="en-US" w:eastAsia="zh-CN"/>
        </w:rPr>
        <w:t>内科政字〔2025〕38号</w:t>
      </w:r>
    </w:p>
    <w:p>
      <w:pPr>
        <w:rPr>
          <w:rFonts w:ascii="仿宋_GB2312" w:hAnsi="华文中宋" w:eastAsia="仿宋_GB2312"/>
          <w:caps/>
          <w:sz w:val="32"/>
          <w:szCs w:val="32"/>
        </w:rPr>
      </w:pPr>
    </w:p>
    <w:p>
      <w:pPr>
        <w:keepNext w:val="0"/>
        <w:keepLines w:val="0"/>
        <w:pageBreakBefore w:val="0"/>
        <w:widowControl w:val="0"/>
        <w:kinsoku/>
        <w:wordWrap/>
        <w:overflowPunct/>
        <w:topLinePunct w:val="0"/>
        <w:autoSpaceDE/>
        <w:autoSpaceDN/>
        <w:bidi w:val="0"/>
        <w:spacing w:line="700" w:lineRule="exact"/>
        <w:ind w:left="0" w:leftChars="0" w:right="0" w:rightChars="0"/>
        <w:jc w:val="center"/>
        <w:textAlignment w:val="auto"/>
        <w:rPr>
          <w:rFonts w:hint="eastAsia" w:ascii="方正小标宋简体" w:eastAsia="方正小标宋简体"/>
          <w:sz w:val="44"/>
          <w:szCs w:val="44"/>
          <w:lang w:eastAsia="zh-CN"/>
        </w:rPr>
      </w:pPr>
      <w:r>
        <w:rPr>
          <w:rFonts w:hint="eastAsia" w:ascii="方正小标宋简体" w:eastAsia="方正小标宋简体"/>
          <w:sz w:val="44"/>
          <w:szCs w:val="44"/>
          <w:lang w:eastAsia="zh-CN"/>
        </w:rPr>
        <w:t>内蒙古自治区科学技术厅</w:t>
      </w:r>
    </w:p>
    <w:p>
      <w:pPr>
        <w:keepNext w:val="0"/>
        <w:keepLines w:val="0"/>
        <w:pageBreakBefore w:val="0"/>
        <w:widowControl w:val="0"/>
        <w:kinsoku/>
        <w:wordWrap/>
        <w:overflowPunct/>
        <w:topLinePunct w:val="0"/>
        <w:autoSpaceDE/>
        <w:autoSpaceDN/>
        <w:bidi w:val="0"/>
        <w:spacing w:line="700" w:lineRule="exact"/>
        <w:ind w:left="0" w:leftChars="0" w:right="0" w:rightChars="0"/>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关于开展202</w:t>
      </w:r>
      <w:r>
        <w:rPr>
          <w:rFonts w:hint="eastAsia" w:ascii="方正小标宋简体" w:eastAsia="方正小标宋简体"/>
          <w:sz w:val="44"/>
          <w:szCs w:val="44"/>
          <w:lang w:val="en-US" w:eastAsia="zh-CN"/>
        </w:rPr>
        <w:t>5</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自治区</w:t>
      </w:r>
      <w:r>
        <w:rPr>
          <w:rFonts w:hint="eastAsia" w:ascii="方正小标宋简体" w:eastAsia="方正小标宋简体"/>
          <w:sz w:val="44"/>
          <w:szCs w:val="44"/>
        </w:rPr>
        <w:t>优秀科普图书作品</w:t>
      </w:r>
    </w:p>
    <w:p>
      <w:pPr>
        <w:keepNext w:val="0"/>
        <w:keepLines w:val="0"/>
        <w:pageBreakBefore w:val="0"/>
        <w:widowControl w:val="0"/>
        <w:kinsoku/>
        <w:wordWrap/>
        <w:overflowPunct/>
        <w:topLinePunct w:val="0"/>
        <w:autoSpaceDE/>
        <w:autoSpaceDN/>
        <w:bidi w:val="0"/>
        <w:spacing w:line="700" w:lineRule="exact"/>
        <w:ind w:left="0" w:leftChars="0" w:right="0" w:rightChars="0"/>
        <w:jc w:val="center"/>
        <w:textAlignment w:val="auto"/>
        <w:rPr>
          <w:rFonts w:ascii="方正小标宋简体" w:eastAsia="方正小标宋简体"/>
          <w:sz w:val="44"/>
          <w:szCs w:val="44"/>
        </w:rPr>
      </w:pPr>
      <w:r>
        <w:rPr>
          <w:rFonts w:hint="eastAsia" w:ascii="方正小标宋简体" w:eastAsia="方正小标宋简体"/>
          <w:sz w:val="44"/>
          <w:szCs w:val="44"/>
        </w:rPr>
        <w:t>推荐工作的通知</w:t>
      </w:r>
    </w:p>
    <w:p>
      <w:pPr>
        <w:keepNext w:val="0"/>
        <w:keepLines w:val="0"/>
        <w:pageBreakBefore w:val="0"/>
        <w:widowControl w:val="0"/>
        <w:kinsoku/>
        <w:wordWrap/>
        <w:overflowPunct/>
        <w:topLinePunct w:val="0"/>
        <w:autoSpaceDE/>
        <w:autoSpaceDN/>
        <w:bidi w:val="0"/>
        <w:spacing w:line="560" w:lineRule="exact"/>
        <w:ind w:left="0" w:leftChars="0" w:right="0" w:rightChars="0"/>
        <w:jc w:val="center"/>
        <w:textAlignment w:val="auto"/>
        <w:rPr>
          <w:rFonts w:hint="eastAsia" w:ascii="方正小标宋简体" w:eastAsia="方正小标宋简体"/>
          <w:sz w:val="44"/>
          <w:szCs w:val="44"/>
        </w:rPr>
      </w:pPr>
    </w:p>
    <w:p>
      <w:pPr>
        <w:keepNext w:val="0"/>
        <w:keepLines w:val="0"/>
        <w:pageBreakBefore w:val="0"/>
        <w:widowControl w:val="0"/>
        <w:kinsoku/>
        <w:wordWrap/>
        <w:overflowPunct/>
        <w:topLinePunct w:val="0"/>
        <w:autoSpaceDE/>
        <w:autoSpaceDN/>
        <w:bidi w:val="0"/>
        <w:spacing w:line="620" w:lineRule="exact"/>
        <w:ind w:left="0" w:leftChars="0" w:right="0" w:rightChars="0"/>
        <w:textAlignment w:val="auto"/>
        <w:rPr>
          <w:rFonts w:hint="eastAsia" w:ascii="仿宋_GB2312" w:eastAsia="仿宋_GB2312"/>
          <w:sz w:val="32"/>
          <w:szCs w:val="32"/>
        </w:rPr>
      </w:pPr>
      <w:r>
        <w:rPr>
          <w:rFonts w:hint="eastAsia" w:ascii="仿宋_GB2312" w:eastAsia="仿宋_GB2312"/>
          <w:sz w:val="32"/>
          <w:szCs w:val="32"/>
        </w:rPr>
        <w:t>自治区各委、办、厅、局，各盟市科技局</w:t>
      </w:r>
      <w:r>
        <w:rPr>
          <w:rFonts w:ascii="仿宋_GB2312" w:eastAsia="仿宋_GB2312"/>
          <w:sz w:val="32"/>
          <w:szCs w:val="32"/>
        </w:rPr>
        <w:t>，满洲里市工信和科技局、二连浩特市教育科技局，</w:t>
      </w:r>
      <w:r>
        <w:rPr>
          <w:rFonts w:hint="eastAsia" w:ascii="仿宋_GB2312" w:eastAsia="仿宋_GB2312"/>
          <w:sz w:val="32"/>
          <w:szCs w:val="32"/>
        </w:rPr>
        <w:t>自治区</w:t>
      </w:r>
      <w:r>
        <w:rPr>
          <w:rFonts w:ascii="仿宋_GB2312" w:eastAsia="仿宋_GB2312"/>
          <w:sz w:val="32"/>
          <w:szCs w:val="32"/>
        </w:rPr>
        <w:t>高等院校</w:t>
      </w:r>
      <w:r>
        <w:rPr>
          <w:rFonts w:hint="eastAsia" w:ascii="仿宋_GB2312" w:eastAsia="仿宋_GB2312"/>
          <w:sz w:val="32"/>
          <w:szCs w:val="32"/>
        </w:rPr>
        <w:t>、</w:t>
      </w:r>
      <w:r>
        <w:rPr>
          <w:rFonts w:ascii="仿宋_GB2312" w:eastAsia="仿宋_GB2312"/>
          <w:sz w:val="32"/>
          <w:szCs w:val="32"/>
        </w:rPr>
        <w:t>科研院所</w:t>
      </w:r>
      <w:r>
        <w:rPr>
          <w:rFonts w:hint="eastAsia" w:ascii="仿宋_GB2312" w:eastAsia="仿宋_GB2312"/>
          <w:sz w:val="32"/>
          <w:szCs w:val="32"/>
        </w:rPr>
        <w:t>，各有关单位：</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lang w:val="en-US" w:eastAsia="zh-CN"/>
        </w:rPr>
        <w:t>为深入学习贯彻习近平新时代中国特色社会主义思想，全面落实党的二十大和二十届历次全会精神及全国科技大会、全区科技工作会议部署要求，以新修订的《中华人民共和国科学技术普及法》为法治引领，紧紧围绕铸牢中华民族共同体意识工作主线，深入实施全民科学素质提升行动，加强高质量科普供给体系建设，大力弘扬科学精神和科学家精神，通过科普图书传播科学知识、讲好中华民族共同奋斗的科学故事，让科学家精神深入人心、光耀时代，自治区科技厅决定组织开展2025年全区优秀科普图书作品推荐工作。有关事项通知如下。</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一、作品要求</w:t>
      </w:r>
    </w:p>
    <w:p>
      <w:pPr>
        <w:keepNext w:val="0"/>
        <w:keepLines w:val="0"/>
        <w:pageBreakBefore w:val="0"/>
        <w:widowControl w:val="0"/>
        <w:kinsoku/>
        <w:wordWrap/>
        <w:overflowPunct/>
        <w:topLinePunct w:val="0"/>
        <w:autoSpaceDE/>
        <w:autoSpaceDN/>
        <w:bidi w:val="0"/>
        <w:spacing w:line="620" w:lineRule="exact"/>
        <w:ind w:left="0" w:leftChars="0" w:right="0" w:rightChars="0"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（一）基本要求</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推荐的作品应为202</w:t>
      </w:r>
      <w:r>
        <w:rPr>
          <w:rFonts w:hint="eastAsia" w:ascii="仿宋_GB2312" w:eastAsia="仿宋_GB2312"/>
          <w:sz w:val="32"/>
          <w:szCs w:val="32"/>
          <w:lang w:val="en-US" w:eastAsia="zh-CN"/>
        </w:rPr>
        <w:t>2</w:t>
      </w:r>
      <w:r>
        <w:rPr>
          <w:rFonts w:hint="eastAsia" w:ascii="仿宋_GB2312" w:eastAsia="仿宋_GB2312"/>
          <w:sz w:val="32"/>
          <w:szCs w:val="32"/>
        </w:rPr>
        <w:t>年1月1日至202</w:t>
      </w:r>
      <w:r>
        <w:rPr>
          <w:rFonts w:hint="eastAsia" w:ascii="仿宋_GB2312" w:eastAsia="仿宋_GB2312"/>
          <w:sz w:val="32"/>
          <w:szCs w:val="32"/>
          <w:lang w:val="en-US" w:eastAsia="zh-CN"/>
        </w:rPr>
        <w:t>4</w:t>
      </w:r>
      <w:r>
        <w:rPr>
          <w:rFonts w:hint="eastAsia" w:ascii="仿宋_GB2312" w:eastAsia="仿宋_GB2312"/>
          <w:sz w:val="32"/>
          <w:szCs w:val="32"/>
        </w:rPr>
        <w:t>年12月31日正式出版发行的图书（含译著和再版图书，未曾被</w:t>
      </w:r>
      <w:r>
        <w:rPr>
          <w:rFonts w:ascii="仿宋_GB2312" w:eastAsia="仿宋_GB2312"/>
          <w:color w:val="auto"/>
          <w:sz w:val="32"/>
          <w:szCs w:val="32"/>
        </w:rPr>
        <w:t>科技部</w:t>
      </w:r>
      <w:r>
        <w:rPr>
          <w:rFonts w:hint="eastAsia" w:ascii="仿宋_GB2312" w:eastAsia="仿宋_GB2312"/>
          <w:sz w:val="32"/>
          <w:szCs w:val="32"/>
        </w:rPr>
        <w:t>确定为优秀科普作品；不包括报纸、期刊、音像制品或电子出版物），且应符合以下基本要求：</w:t>
      </w:r>
    </w:p>
    <w:p>
      <w:pPr>
        <w:keepNext w:val="0"/>
        <w:keepLines w:val="0"/>
        <w:pageBreakBefore w:val="0"/>
        <w:widowControl w:val="0"/>
        <w:kinsoku/>
        <w:wordWrap/>
        <w:overflowPunct/>
        <w:topLinePunct w:val="0"/>
        <w:autoSpaceDE/>
        <w:autoSpaceDN/>
        <w:bidi w:val="0"/>
        <w:adjustRightInd/>
        <w:snapToGrid/>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1.坚持正确的政治方向、价值取向和舆论导向。服务于国家重点需求，体现时代需求和价值导向。</w:t>
      </w:r>
    </w:p>
    <w:p>
      <w:pPr>
        <w:keepNext w:val="0"/>
        <w:keepLines w:val="0"/>
        <w:pageBreakBefore w:val="0"/>
        <w:widowControl w:val="0"/>
        <w:kinsoku/>
        <w:wordWrap/>
        <w:overflowPunct/>
        <w:topLinePunct w:val="0"/>
        <w:autoSpaceDE/>
        <w:autoSpaceDN/>
        <w:bidi w:val="0"/>
        <w:adjustRightInd/>
        <w:snapToGrid/>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2.具备普及科学技术知识、倡导科学方法、传播科学思想、弘扬科学精神的内涵。</w:t>
      </w:r>
    </w:p>
    <w:p>
      <w:pPr>
        <w:keepNext w:val="0"/>
        <w:keepLines w:val="0"/>
        <w:pageBreakBefore w:val="0"/>
        <w:widowControl w:val="0"/>
        <w:kinsoku/>
        <w:wordWrap/>
        <w:overflowPunct/>
        <w:topLinePunct w:val="0"/>
        <w:autoSpaceDE/>
        <w:autoSpaceDN/>
        <w:bidi w:val="0"/>
        <w:adjustRightInd/>
        <w:snapToGrid/>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3.</w:t>
      </w:r>
      <w:r>
        <w:rPr>
          <w:rFonts w:hint="eastAsia" w:ascii="仿宋_GB2312" w:eastAsia="仿宋_GB2312"/>
          <w:sz w:val="32"/>
          <w:szCs w:val="32"/>
          <w:lang w:eastAsia="zh-CN"/>
        </w:rPr>
        <w:t>推</w:t>
      </w:r>
      <w:r>
        <w:rPr>
          <w:rFonts w:hint="eastAsia" w:ascii="仿宋_GB2312" w:eastAsia="仿宋_GB2312"/>
          <w:sz w:val="32"/>
          <w:szCs w:val="32"/>
        </w:rPr>
        <w:t>荐作</w:t>
      </w:r>
      <w:bookmarkStart w:id="0" w:name="_GoBack"/>
      <w:bookmarkEnd w:id="0"/>
      <w:r>
        <w:rPr>
          <w:rFonts w:hint="eastAsia" w:ascii="仿宋_GB2312" w:eastAsia="仿宋_GB2312"/>
          <w:sz w:val="32"/>
          <w:szCs w:val="32"/>
        </w:rPr>
        <w:t>品无知识产权争议，严禁剽窃、抄袭他人作品。</w:t>
      </w:r>
    </w:p>
    <w:p>
      <w:pPr>
        <w:keepNext w:val="0"/>
        <w:keepLines w:val="0"/>
        <w:pageBreakBefore w:val="0"/>
        <w:widowControl w:val="0"/>
        <w:kinsoku/>
        <w:wordWrap/>
        <w:overflowPunct/>
        <w:topLinePunct w:val="0"/>
        <w:autoSpaceDE/>
        <w:autoSpaceDN/>
        <w:bidi w:val="0"/>
        <w:adjustRightInd/>
        <w:snapToGrid/>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4.形式新颖，内容丰富，图文并茂，文字通俗易懂，设计制作精良，面向社会关注或群众关切的热点问题，公众喜闻乐见。</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5.</w:t>
      </w:r>
      <w:r>
        <w:rPr>
          <w:rFonts w:hint="eastAsia" w:ascii="仿宋_GB2312" w:eastAsia="仿宋_GB2312"/>
          <w:sz w:val="32"/>
          <w:szCs w:val="32"/>
          <w:lang w:eastAsia="zh-CN"/>
        </w:rPr>
        <w:t>丛书</w:t>
      </w:r>
      <w:r>
        <w:rPr>
          <w:rFonts w:hint="eastAsia" w:ascii="仿宋_GB2312" w:eastAsia="仿宋_GB2312"/>
          <w:sz w:val="32"/>
          <w:szCs w:val="32"/>
        </w:rPr>
        <w:t>为成套作品。</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6.作品语言文字为简体中文。</w:t>
      </w:r>
    </w:p>
    <w:p>
      <w:pPr>
        <w:keepNext w:val="0"/>
        <w:keepLines w:val="0"/>
        <w:pageBreakBefore w:val="0"/>
        <w:widowControl w:val="0"/>
        <w:kinsoku/>
        <w:wordWrap/>
        <w:overflowPunct/>
        <w:topLinePunct w:val="0"/>
        <w:autoSpaceDE/>
        <w:autoSpaceDN/>
        <w:bidi w:val="0"/>
        <w:spacing w:line="620" w:lineRule="exact"/>
        <w:ind w:left="0" w:leftChars="0" w:right="0" w:rightChars="0"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（二）鼓励性、引导性要求</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除了上述基本要求外，以下鼓励性、导向性要求供参考，以期作品能够根据自身形式和所在领域的特点，进一步提升内容质量和社会影响力：</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1.有利于弘扬科学家精神，生动讲好科学故事，鲜明塑造科学家形象，让科学家精神深入人心、光耀时代。</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2.鼓励前沿科学领域的科普作品，聚焦国家重大战略需求、科技前沿和重大科技成就，如人工智能、生物医药、量子科技、脑科学等领域。</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3.突出科学性和创新性，能够准确传播科技知识，加深公众对我国科技发展和未来科技趋势的理解。</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二、推荐数量和要求</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自治区</w:t>
      </w:r>
      <w:r>
        <w:rPr>
          <w:rFonts w:ascii="仿宋_GB2312" w:eastAsia="仿宋_GB2312"/>
          <w:sz w:val="32"/>
          <w:szCs w:val="32"/>
        </w:rPr>
        <w:t>区直部门</w:t>
      </w:r>
      <w:r>
        <w:rPr>
          <w:rFonts w:hint="eastAsia" w:ascii="仿宋_GB2312" w:eastAsia="仿宋_GB2312"/>
          <w:sz w:val="32"/>
          <w:szCs w:val="32"/>
        </w:rPr>
        <w:t>、</w:t>
      </w:r>
      <w:r>
        <w:rPr>
          <w:rFonts w:ascii="仿宋_GB2312" w:eastAsia="仿宋_GB2312"/>
          <w:sz w:val="32"/>
          <w:szCs w:val="32"/>
        </w:rPr>
        <w:t>各盟市科技局，各高等院校</w:t>
      </w:r>
      <w:r>
        <w:rPr>
          <w:rFonts w:hint="eastAsia" w:ascii="仿宋_GB2312" w:eastAsia="仿宋_GB2312"/>
          <w:sz w:val="32"/>
          <w:szCs w:val="32"/>
        </w:rPr>
        <w:t>等相关单位推荐作品数量不超过5部，如推荐作品数量超过上限，将按推荐顺序选取相应数量作品参评。</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推荐单位应加强对推荐图书作品的内容审核，确保内容健康、科学，无违背科研诚信及科技伦理的行为，符合国家安全和社会稳定的要求，价值导向积极向上。</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三、推荐材料</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推荐材料包括《202</w:t>
      </w:r>
      <w:r>
        <w:rPr>
          <w:rFonts w:hint="eastAsia" w:ascii="仿宋_GB2312" w:eastAsia="仿宋_GB2312"/>
          <w:sz w:val="32"/>
          <w:szCs w:val="32"/>
          <w:lang w:val="en-US" w:eastAsia="zh-CN"/>
        </w:rPr>
        <w:t>5</w:t>
      </w:r>
      <w:r>
        <w:rPr>
          <w:rFonts w:hint="eastAsia" w:ascii="仿宋_GB2312" w:eastAsia="仿宋_GB2312"/>
          <w:sz w:val="32"/>
          <w:szCs w:val="32"/>
        </w:rPr>
        <w:t>年全区优秀科普图书作品推荐表》（附件</w:t>
      </w:r>
      <w:r>
        <w:rPr>
          <w:rFonts w:ascii="仿宋_GB2312" w:eastAsia="仿宋_GB2312"/>
          <w:sz w:val="32"/>
          <w:szCs w:val="32"/>
        </w:rPr>
        <w:t>1</w:t>
      </w:r>
      <w:r>
        <w:rPr>
          <w:rFonts w:hint="eastAsia" w:ascii="仿宋_GB2312" w:eastAsia="仿宋_GB2312"/>
          <w:sz w:val="32"/>
          <w:szCs w:val="32"/>
        </w:rPr>
        <w:t>）</w:t>
      </w:r>
      <w:r>
        <w:rPr>
          <w:rFonts w:ascii="仿宋_GB2312" w:eastAsia="仿宋_GB2312"/>
          <w:sz w:val="32"/>
          <w:szCs w:val="32"/>
        </w:rPr>
        <w:t>2</w:t>
      </w:r>
      <w:r>
        <w:rPr>
          <w:rFonts w:hint="eastAsia" w:ascii="仿宋_GB2312" w:eastAsia="仿宋_GB2312"/>
          <w:sz w:val="32"/>
          <w:szCs w:val="32"/>
        </w:rPr>
        <w:t>份、《202</w:t>
      </w:r>
      <w:r>
        <w:rPr>
          <w:rFonts w:hint="eastAsia" w:ascii="仿宋_GB2312" w:eastAsia="仿宋_GB2312"/>
          <w:sz w:val="32"/>
          <w:szCs w:val="32"/>
          <w:lang w:val="en-US" w:eastAsia="zh-CN"/>
        </w:rPr>
        <w:t>5</w:t>
      </w:r>
      <w:r>
        <w:rPr>
          <w:rFonts w:hint="eastAsia" w:ascii="仿宋_GB2312" w:eastAsia="仿宋_GB2312"/>
          <w:sz w:val="32"/>
          <w:szCs w:val="32"/>
        </w:rPr>
        <w:t>年推荐全区优秀科普图书作品简介》（附件</w:t>
      </w:r>
      <w:r>
        <w:rPr>
          <w:rFonts w:ascii="仿宋_GB2312" w:eastAsia="仿宋_GB2312"/>
          <w:sz w:val="32"/>
          <w:szCs w:val="32"/>
        </w:rPr>
        <w:t>2</w:t>
      </w:r>
      <w:r>
        <w:rPr>
          <w:rFonts w:hint="eastAsia" w:ascii="仿宋_GB2312" w:eastAsia="仿宋_GB2312"/>
          <w:sz w:val="32"/>
          <w:szCs w:val="32"/>
        </w:rPr>
        <w:t>）</w:t>
      </w:r>
      <w:r>
        <w:rPr>
          <w:rFonts w:ascii="仿宋_GB2312" w:eastAsia="仿宋_GB2312"/>
          <w:sz w:val="32"/>
          <w:szCs w:val="32"/>
        </w:rPr>
        <w:t>2</w:t>
      </w:r>
      <w:r>
        <w:rPr>
          <w:rFonts w:hint="eastAsia" w:ascii="仿宋_GB2312" w:eastAsia="仿宋_GB2312"/>
          <w:sz w:val="32"/>
          <w:szCs w:val="32"/>
        </w:rPr>
        <w:t>份及作品实物一式</w:t>
      </w:r>
      <w:r>
        <w:rPr>
          <w:rFonts w:hint="eastAsia" w:ascii="仿宋_GB2312" w:eastAsia="仿宋_GB2312"/>
          <w:sz w:val="32"/>
          <w:szCs w:val="32"/>
          <w:lang w:val="en-US" w:eastAsia="zh-CN"/>
        </w:rPr>
        <w:t>6</w:t>
      </w:r>
      <w:r>
        <w:rPr>
          <w:rFonts w:hint="eastAsia" w:ascii="仿宋_GB2312" w:eastAsia="仿宋_GB2312"/>
          <w:sz w:val="32"/>
          <w:szCs w:val="32"/>
        </w:rPr>
        <w:t>份（套）。推荐材料具体要求见附件</w:t>
      </w:r>
      <w:r>
        <w:rPr>
          <w:rFonts w:ascii="仿宋_GB2312" w:eastAsia="仿宋_GB2312"/>
          <w:sz w:val="32"/>
          <w:szCs w:val="32"/>
        </w:rPr>
        <w:t>3</w:t>
      </w:r>
      <w:r>
        <w:rPr>
          <w:rFonts w:hint="eastAsia" w:ascii="仿宋_GB2312" w:eastAsia="仿宋_GB2312"/>
          <w:sz w:val="32"/>
          <w:szCs w:val="32"/>
        </w:rPr>
        <w:t>。</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rPr>
        <w:t>推荐单位将推荐材料电子版刻录光盘，与纸质材料（包括所有推荐材料的纸质盖章原件和作品实物）一并邮寄到</w:t>
      </w:r>
      <w:r>
        <w:rPr>
          <w:rFonts w:hint="eastAsia" w:ascii="仿宋_GB2312" w:eastAsia="仿宋_GB2312"/>
          <w:sz w:val="32"/>
          <w:szCs w:val="32"/>
          <w:lang w:val="en-US" w:eastAsia="zh-CN"/>
        </w:rPr>
        <w:t>内蒙古自治区科学技术厅政策法规处。</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四、截止日期</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推荐受理截止日期为202</w:t>
      </w:r>
      <w:r>
        <w:rPr>
          <w:rFonts w:hint="eastAsia" w:ascii="仿宋_GB2312" w:eastAsia="仿宋_GB2312"/>
          <w:sz w:val="32"/>
          <w:szCs w:val="32"/>
          <w:lang w:val="en-US" w:eastAsia="zh-CN"/>
        </w:rPr>
        <w:t>5</w:t>
      </w:r>
      <w:r>
        <w:rPr>
          <w:rFonts w:hint="eastAsia" w:ascii="仿宋_GB2312" w:eastAsia="仿宋_GB2312"/>
          <w:sz w:val="32"/>
          <w:szCs w:val="32"/>
        </w:rPr>
        <w:t>年</w:t>
      </w:r>
      <w:r>
        <w:rPr>
          <w:rFonts w:hint="eastAsia" w:ascii="仿宋_GB2312" w:eastAsia="仿宋_GB2312"/>
          <w:sz w:val="32"/>
          <w:szCs w:val="32"/>
          <w:highlight w:val="none"/>
          <w:lang w:val="en-US" w:eastAsia="zh-CN"/>
        </w:rPr>
        <w:t>12</w:t>
      </w:r>
      <w:r>
        <w:rPr>
          <w:rFonts w:hint="eastAsia" w:ascii="仿宋_GB2312" w:eastAsia="仿宋_GB2312"/>
          <w:sz w:val="32"/>
          <w:szCs w:val="32"/>
          <w:highlight w:val="none"/>
        </w:rPr>
        <w:t>月</w:t>
      </w:r>
      <w:r>
        <w:rPr>
          <w:rFonts w:hint="eastAsia" w:ascii="仿宋_GB2312" w:eastAsia="仿宋_GB2312"/>
          <w:sz w:val="32"/>
          <w:szCs w:val="32"/>
          <w:highlight w:val="none"/>
          <w:lang w:val="en-US" w:eastAsia="zh-CN"/>
        </w:rPr>
        <w:t>10</w:t>
      </w:r>
      <w:r>
        <w:rPr>
          <w:rFonts w:hint="eastAsia" w:ascii="仿宋_GB2312" w:eastAsia="仿宋_GB2312"/>
          <w:sz w:val="32"/>
          <w:szCs w:val="32"/>
          <w:highlight w:val="none"/>
        </w:rPr>
        <w:t>日</w:t>
      </w:r>
      <w:r>
        <w:rPr>
          <w:rFonts w:hint="eastAsia" w:ascii="仿宋_GB2312" w:eastAsia="仿宋_GB2312"/>
          <w:sz w:val="32"/>
          <w:szCs w:val="32"/>
        </w:rPr>
        <w:t>，以收到邮寄材料日期为准。</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五、评选程序</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rPr>
        <w:t>自治区科技厅</w:t>
      </w:r>
      <w:r>
        <w:rPr>
          <w:rFonts w:ascii="仿宋_GB2312" w:eastAsia="仿宋_GB2312"/>
          <w:sz w:val="32"/>
          <w:szCs w:val="32"/>
        </w:rPr>
        <w:t>将组织专家统一评审，</w:t>
      </w:r>
      <w:r>
        <w:rPr>
          <w:rFonts w:hint="eastAsia" w:ascii="仿宋_GB2312" w:eastAsia="仿宋_GB2312"/>
          <w:sz w:val="32"/>
          <w:szCs w:val="32"/>
          <w:lang w:eastAsia="zh-CN"/>
        </w:rPr>
        <w:t>根据评审结果评选出</w:t>
      </w:r>
      <w:r>
        <w:rPr>
          <w:rFonts w:hint="eastAsia" w:ascii="仿宋_GB2312" w:eastAsia="仿宋_GB2312"/>
          <w:sz w:val="32"/>
          <w:szCs w:val="32"/>
          <w:lang w:val="en-US" w:eastAsia="zh-CN"/>
        </w:rPr>
        <w:t>6部</w:t>
      </w:r>
      <w:r>
        <w:rPr>
          <w:rFonts w:hint="eastAsia" w:ascii="仿宋_GB2312" w:eastAsia="仿宋_GB2312"/>
          <w:sz w:val="32"/>
          <w:szCs w:val="32"/>
          <w:lang w:eastAsia="zh-CN"/>
        </w:rPr>
        <w:t>自治区级</w:t>
      </w:r>
      <w:r>
        <w:rPr>
          <w:rFonts w:hint="eastAsia" w:ascii="仿宋_GB2312" w:eastAsia="仿宋_GB2312"/>
          <w:sz w:val="32"/>
          <w:szCs w:val="32"/>
          <w:highlight w:val="none"/>
        </w:rPr>
        <w:t>优秀科普图书作品。</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六、联系方式</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ascii="仿宋_GB2312" w:eastAsia="仿宋_GB2312"/>
          <w:sz w:val="32"/>
          <w:szCs w:val="32"/>
        </w:rPr>
      </w:pPr>
      <w:r>
        <w:rPr>
          <w:rFonts w:hint="eastAsia" w:ascii="仿宋_GB2312" w:eastAsia="仿宋_GB2312"/>
          <w:sz w:val="32"/>
          <w:szCs w:val="32"/>
        </w:rPr>
        <w:t>自治区科技厅政策法规处</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rPr>
        <w:t>联 系 人</w:t>
      </w:r>
      <w:r>
        <w:rPr>
          <w:rFonts w:ascii="仿宋_GB2312" w:eastAsia="仿宋_GB2312"/>
          <w:sz w:val="32"/>
          <w:szCs w:val="32"/>
        </w:rPr>
        <w:t>：</w:t>
      </w:r>
      <w:r>
        <w:rPr>
          <w:rFonts w:hint="eastAsia" w:ascii="仿宋_GB2312" w:eastAsia="仿宋_GB2312"/>
          <w:sz w:val="32"/>
          <w:szCs w:val="32"/>
          <w:lang w:val="en-US" w:eastAsia="zh-CN"/>
        </w:rPr>
        <w:t>王  丹  孙  洁</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rPr>
        <w:t>联系电话：</w:t>
      </w:r>
      <w:r>
        <w:rPr>
          <w:rFonts w:hint="eastAsia" w:ascii="仿宋_GB2312" w:eastAsia="仿宋_GB2312"/>
          <w:sz w:val="32"/>
          <w:szCs w:val="32"/>
          <w:lang w:val="en-US" w:eastAsia="zh-CN"/>
        </w:rPr>
        <w:t>0471-</w:t>
      </w:r>
      <w:r>
        <w:rPr>
          <w:rFonts w:hint="eastAsia" w:ascii="仿宋_GB2312" w:eastAsia="仿宋_GB2312"/>
          <w:sz w:val="32"/>
          <w:szCs w:val="32"/>
        </w:rPr>
        <w:t>6328711</w:t>
      </w:r>
      <w:r>
        <w:rPr>
          <w:rFonts w:hint="eastAsia" w:ascii="仿宋_GB2312" w:eastAsia="仿宋_GB2312"/>
          <w:sz w:val="32"/>
          <w:szCs w:val="32"/>
          <w:lang w:val="en-US" w:eastAsia="zh-CN"/>
        </w:rPr>
        <w:t>，13674833922</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rPr>
        <w:t>邮　　箱：</w:t>
      </w:r>
      <w:r>
        <w:rPr>
          <w:rFonts w:ascii="仿宋_GB2312" w:eastAsia="仿宋_GB2312"/>
          <w:sz w:val="32"/>
          <w:szCs w:val="32"/>
        </w:rPr>
        <w:t>kepu</w:t>
      </w:r>
      <w:r>
        <w:rPr>
          <w:rFonts w:hint="eastAsia" w:ascii="仿宋_GB2312" w:eastAsia="仿宋_GB2312"/>
          <w:sz w:val="32"/>
          <w:szCs w:val="32"/>
          <w:lang w:val="en-US" w:eastAsia="zh-CN"/>
        </w:rPr>
        <w:t>2025</w:t>
      </w:r>
      <w:r>
        <w:rPr>
          <w:rFonts w:ascii="仿宋_GB2312" w:eastAsia="仿宋_GB2312"/>
          <w:sz w:val="32"/>
          <w:szCs w:val="32"/>
        </w:rPr>
        <w:t>@126.com</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default" w:ascii="仿宋_GB2312" w:eastAsia="仿宋_GB2312"/>
          <w:sz w:val="32"/>
          <w:szCs w:val="32"/>
          <w:lang w:val="en-US"/>
        </w:rPr>
      </w:pPr>
      <w:r>
        <w:rPr>
          <w:rFonts w:hint="eastAsia" w:ascii="仿宋_GB2312" w:eastAsia="仿宋_GB2312"/>
          <w:sz w:val="32"/>
          <w:szCs w:val="32"/>
        </w:rPr>
        <w:t>邮寄地址：</w:t>
      </w:r>
      <w:r>
        <w:rPr>
          <w:rFonts w:hint="eastAsia" w:ascii="仿宋_GB2312" w:eastAsia="仿宋_GB2312"/>
          <w:sz w:val="32"/>
          <w:szCs w:val="32"/>
          <w:lang w:val="en-US" w:eastAsia="zh-CN"/>
        </w:rPr>
        <w:t>内蒙古自治区呼和浩特市赛罕区丰州南路78号内蒙古自治区科学技术厅政策法规处</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ascii="仿宋_GB2312" w:eastAsia="仿宋_GB2312"/>
          <w:sz w:val="32"/>
          <w:szCs w:val="32"/>
        </w:rPr>
      </w:pPr>
      <w:r>
        <w:rPr>
          <w:rFonts w:hint="eastAsia" w:ascii="仿宋_GB2312" w:eastAsia="仿宋_GB2312"/>
          <w:sz w:val="32"/>
          <w:szCs w:val="32"/>
        </w:rPr>
        <w:t>附件</w:t>
      </w:r>
      <w:r>
        <w:rPr>
          <w:rFonts w:ascii="仿宋_GB2312" w:eastAsia="仿宋_GB2312"/>
          <w:sz w:val="32"/>
          <w:szCs w:val="32"/>
        </w:rPr>
        <w:t>：</w:t>
      </w:r>
      <w:r>
        <w:rPr>
          <w:rFonts w:hint="eastAsia" w:ascii="仿宋_GB2312" w:eastAsia="仿宋_GB2312"/>
          <w:sz w:val="32"/>
          <w:szCs w:val="32"/>
        </w:rPr>
        <w:t>1.202</w:t>
      </w:r>
      <w:r>
        <w:rPr>
          <w:rFonts w:hint="eastAsia" w:ascii="仿宋_GB2312" w:eastAsia="仿宋_GB2312"/>
          <w:sz w:val="32"/>
          <w:szCs w:val="32"/>
          <w:lang w:val="en-US" w:eastAsia="zh-CN"/>
        </w:rPr>
        <w:t>5</w:t>
      </w:r>
      <w:r>
        <w:rPr>
          <w:rFonts w:hint="eastAsia" w:ascii="仿宋_GB2312" w:eastAsia="仿宋_GB2312"/>
          <w:sz w:val="32"/>
          <w:szCs w:val="32"/>
        </w:rPr>
        <w:t>年全区优秀科普图书作品推荐表</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ascii="仿宋_GB2312" w:eastAsia="仿宋_GB2312"/>
          <w:sz w:val="32"/>
          <w:szCs w:val="32"/>
        </w:rPr>
      </w:pPr>
      <w:r>
        <w:rPr>
          <w:rFonts w:hint="eastAsia" w:ascii="仿宋_GB2312" w:eastAsia="仿宋_GB2312"/>
          <w:sz w:val="32"/>
          <w:szCs w:val="32"/>
        </w:rPr>
        <w:t xml:space="preserve">      2.202</w:t>
      </w:r>
      <w:r>
        <w:rPr>
          <w:rFonts w:hint="eastAsia" w:ascii="仿宋_GB2312" w:eastAsia="仿宋_GB2312"/>
          <w:sz w:val="32"/>
          <w:szCs w:val="32"/>
          <w:lang w:val="en-US" w:eastAsia="zh-CN"/>
        </w:rPr>
        <w:t>5</w:t>
      </w:r>
      <w:r>
        <w:rPr>
          <w:rFonts w:hint="eastAsia" w:ascii="仿宋_GB2312" w:eastAsia="仿宋_GB2312"/>
          <w:sz w:val="32"/>
          <w:szCs w:val="32"/>
        </w:rPr>
        <w:t>年推荐全区优秀科普图书作品简介</w:t>
      </w:r>
    </w:p>
    <w:p>
      <w:pPr>
        <w:keepNext w:val="0"/>
        <w:keepLines w:val="0"/>
        <w:pageBreakBefore w:val="0"/>
        <w:widowControl w:val="0"/>
        <w:kinsoku/>
        <w:wordWrap/>
        <w:overflowPunct/>
        <w:topLinePunct w:val="0"/>
        <w:autoSpaceDE/>
        <w:autoSpaceDN/>
        <w:bidi w:val="0"/>
        <w:adjustRightInd w:val="0"/>
        <w:snapToGrid w:val="0"/>
        <w:spacing w:line="620" w:lineRule="exact"/>
        <w:ind w:left="0" w:leftChars="0" w:right="0" w:rightChars="0" w:firstLine="1600" w:firstLineChars="500"/>
        <w:textAlignment w:val="auto"/>
        <w:rPr>
          <w:rFonts w:ascii="仿宋_GB2312" w:eastAsia="仿宋_GB2312"/>
          <w:sz w:val="32"/>
          <w:szCs w:val="32"/>
        </w:rPr>
      </w:pPr>
      <w:r>
        <w:rPr>
          <w:rFonts w:hint="eastAsia" w:ascii="仿宋_GB2312" w:eastAsia="仿宋_GB2312"/>
          <w:sz w:val="32"/>
          <w:szCs w:val="32"/>
        </w:rPr>
        <w:t>3.202</w:t>
      </w:r>
      <w:r>
        <w:rPr>
          <w:rFonts w:hint="eastAsia" w:ascii="仿宋_GB2312" w:eastAsia="仿宋_GB2312"/>
          <w:sz w:val="32"/>
          <w:szCs w:val="32"/>
          <w:lang w:val="en-US" w:eastAsia="zh-CN"/>
        </w:rPr>
        <w:t>5</w:t>
      </w:r>
      <w:r>
        <w:rPr>
          <w:rFonts w:hint="eastAsia" w:ascii="仿宋_GB2312" w:eastAsia="仿宋_GB2312"/>
          <w:sz w:val="32"/>
          <w:szCs w:val="32"/>
        </w:rPr>
        <w:t>年全区优秀科普图书作品推荐工作说明</w:t>
      </w: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spacing w:line="620" w:lineRule="exact"/>
        <w:ind w:left="0" w:leftChars="0" w:right="0" w:rightChars="0" w:firstLine="640" w:firstLineChars="200"/>
        <w:textAlignment w:val="auto"/>
        <w:rPr>
          <w:rFonts w:hint="eastAsia" w:ascii="仿宋_GB2312" w:eastAsia="仿宋_GB2312"/>
          <w:sz w:val="32"/>
          <w:szCs w:val="32"/>
        </w:rPr>
      </w:pPr>
    </w:p>
    <w:p>
      <w:pPr>
        <w:keepNext w:val="0"/>
        <w:keepLines w:val="0"/>
        <w:pageBreakBefore w:val="0"/>
        <w:widowControl w:val="0"/>
        <w:kinsoku/>
        <w:wordWrap w:val="0"/>
        <w:overflowPunct/>
        <w:topLinePunct w:val="0"/>
        <w:autoSpaceDE/>
        <w:autoSpaceDN/>
        <w:bidi w:val="0"/>
        <w:spacing w:line="620" w:lineRule="exact"/>
        <w:ind w:right="0" w:rightChars="0"/>
        <w:jc w:val="right"/>
        <w:textAlignment w:val="auto"/>
        <w:rPr>
          <w:rFonts w:hint="default" w:ascii="仿宋_GB2312" w:eastAsia="仿宋_GB2312"/>
          <w:sz w:val="32"/>
          <w:szCs w:val="32"/>
          <w:lang w:val="en-US" w:eastAsia="zh-CN"/>
        </w:rPr>
      </w:pPr>
      <w:r>
        <w:rPr>
          <w:rFonts w:hint="eastAsia" w:ascii="仿宋_GB2312" w:eastAsia="仿宋_GB2312"/>
          <w:sz w:val="32"/>
          <w:szCs w:val="32"/>
        </w:rPr>
        <w:t>内蒙古自治区</w:t>
      </w:r>
      <w:r>
        <w:rPr>
          <w:rFonts w:ascii="仿宋_GB2312" w:eastAsia="仿宋_GB2312"/>
          <w:sz w:val="32"/>
          <w:szCs w:val="32"/>
        </w:rPr>
        <w:t>科学技术厅</w:t>
      </w:r>
      <w:r>
        <w:rPr>
          <w:rFonts w:hint="eastAsia" w:ascii="仿宋_GB2312" w:eastAsia="仿宋_GB2312"/>
          <w:sz w:val="32"/>
          <w:szCs w:val="32"/>
          <w:lang w:val="en-US" w:eastAsia="zh-CN"/>
        </w:rPr>
        <w:t xml:space="preserve">      </w:t>
      </w:r>
    </w:p>
    <w:p>
      <w:pPr>
        <w:keepNext w:val="0"/>
        <w:keepLines w:val="0"/>
        <w:pageBreakBefore w:val="0"/>
        <w:widowControl w:val="0"/>
        <w:kinsoku/>
        <w:wordWrap w:val="0"/>
        <w:overflowPunct/>
        <w:topLinePunct w:val="0"/>
        <w:autoSpaceDE/>
        <w:autoSpaceDN/>
        <w:bidi w:val="0"/>
        <w:spacing w:line="620" w:lineRule="exact"/>
        <w:ind w:right="0" w:rightChars="0"/>
        <w:jc w:val="right"/>
        <w:textAlignment w:val="auto"/>
        <w:rPr>
          <w:rFonts w:hint="default" w:ascii="仿宋_GB2312" w:eastAsia="仿宋_GB2312"/>
          <w:sz w:val="32"/>
          <w:szCs w:val="32"/>
          <w:highlight w:val="yellow"/>
          <w:lang w:val="en-US" w:eastAsia="zh-CN"/>
        </w:rPr>
        <w:sectPr>
          <w:footerReference r:id="rId3" w:type="default"/>
          <w:pgSz w:w="11906" w:h="16838"/>
          <w:pgMar w:top="1723" w:right="1576" w:bottom="1667" w:left="1576" w:header="851" w:footer="992" w:gutter="0"/>
          <w:pgNumType w:fmt="numberInDash"/>
          <w:cols w:space="0" w:num="1"/>
          <w:rtlGutter w:val="0"/>
          <w:docGrid w:type="lines" w:linePitch="312" w:charSpace="0"/>
        </w:sectPr>
      </w:pPr>
      <w:r>
        <w:rPr>
          <w:rFonts w:hint="eastAsia" w:ascii="仿宋_GB2312" w:eastAsia="仿宋_GB2312"/>
          <w:sz w:val="32"/>
          <w:szCs w:val="32"/>
          <w:lang w:val="en-US" w:eastAsia="zh-CN"/>
        </w:rPr>
        <w:t xml:space="preserve"> </w:t>
      </w:r>
      <w:r>
        <w:rPr>
          <w:rFonts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w:t>
      </w:r>
      <w:r>
        <w:rPr>
          <w:rFonts w:hint="eastAsia" w:ascii="仿宋_GB2312" w:eastAsia="仿宋_GB2312"/>
          <w:sz w:val="32"/>
          <w:szCs w:val="32"/>
          <w:highlight w:val="none"/>
          <w:lang w:val="en-US" w:eastAsia="zh-CN"/>
        </w:rPr>
        <w:t>11</w:t>
      </w:r>
      <w:r>
        <w:rPr>
          <w:rFonts w:hint="eastAsia" w:ascii="仿宋_GB2312" w:eastAsia="仿宋_GB2312"/>
          <w:sz w:val="32"/>
          <w:szCs w:val="32"/>
          <w:highlight w:val="none"/>
        </w:rPr>
        <w:t>月</w:t>
      </w:r>
      <w:r>
        <w:rPr>
          <w:rFonts w:hint="default" w:ascii="仿宋_GB2312" w:eastAsia="仿宋_GB2312"/>
          <w:sz w:val="32"/>
          <w:szCs w:val="32"/>
          <w:highlight w:val="none"/>
          <w:lang w:val="en-US" w:eastAsia="zh-CN"/>
        </w:rPr>
        <w:t>19</w:t>
      </w:r>
      <w:r>
        <w:rPr>
          <w:rFonts w:hint="eastAsia" w:ascii="仿宋_GB2312" w:eastAsia="仿宋_GB2312"/>
          <w:sz w:val="32"/>
          <w:szCs w:val="32"/>
          <w:highlight w:val="none"/>
        </w:rPr>
        <w:t>日</w:t>
      </w:r>
      <w:r>
        <w:rPr>
          <w:rFonts w:hint="eastAsia" w:ascii="仿宋_GB2312" w:eastAsia="仿宋_GB2312"/>
          <w:sz w:val="32"/>
          <w:szCs w:val="32"/>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textAlignment w:val="auto"/>
        <w:rPr>
          <w:rFonts w:ascii="黑体" w:hAnsi="黑体" w:eastAsia="黑体" w:cs="Times New Roman"/>
        </w:rPr>
      </w:pPr>
      <w:r>
        <w:rPr>
          <w:rFonts w:ascii="黑体" w:hAnsi="黑体" w:eastAsia="黑体" w:cs="Times New Roman"/>
          <w:sz w:val="32"/>
        </w:rPr>
        <w:t>附件1</w:t>
      </w:r>
    </w:p>
    <w:p>
      <w:pPr>
        <w:pStyle w:val="9"/>
        <w:keepNext w:val="0"/>
        <w:keepLines w:val="0"/>
        <w:pageBreakBefore w:val="0"/>
        <w:widowControl w:val="0"/>
        <w:kinsoku/>
        <w:wordWrap/>
        <w:overflowPunct/>
        <w:topLinePunct w:val="0"/>
        <w:autoSpaceDE/>
        <w:autoSpaceDN/>
        <w:bidi w:val="0"/>
        <w:spacing w:before="0" w:after="310" w:afterLines="50" w:line="560" w:lineRule="exact"/>
        <w:ind w:left="0" w:leftChars="0" w:right="0" w:rightChars="0"/>
        <w:textAlignment w:val="auto"/>
        <w:rPr>
          <w:rFonts w:hint="eastAsia" w:ascii="方正小标宋简体" w:eastAsia="方正小标宋简体"/>
          <w:b w:val="0"/>
          <w:sz w:val="44"/>
          <w:szCs w:val="44"/>
        </w:rPr>
      </w:pPr>
      <w:r>
        <w:rPr>
          <w:rFonts w:hint="eastAsia" w:ascii="方正小标宋简体" w:eastAsia="方正小标宋简体"/>
          <w:b w:val="0"/>
          <w:sz w:val="44"/>
          <w:szCs w:val="44"/>
        </w:rPr>
        <w:t>202</w:t>
      </w:r>
      <w:r>
        <w:rPr>
          <w:rFonts w:hint="eastAsia" w:ascii="方正小标宋简体" w:eastAsia="方正小标宋简体"/>
          <w:b w:val="0"/>
          <w:sz w:val="44"/>
          <w:szCs w:val="44"/>
          <w:lang w:val="en-US" w:eastAsia="zh-CN"/>
        </w:rPr>
        <w:t>5</w:t>
      </w:r>
      <w:r>
        <w:rPr>
          <w:rFonts w:hint="eastAsia" w:ascii="方正小标宋简体" w:eastAsia="方正小标宋简体"/>
          <w:b w:val="0"/>
          <w:sz w:val="44"/>
          <w:szCs w:val="44"/>
        </w:rPr>
        <w:t>年全区</w:t>
      </w:r>
      <w:r>
        <w:rPr>
          <w:rFonts w:hint="eastAsia" w:ascii="方正小标宋简体" w:hAnsi="微软雅黑" w:eastAsia="方正小标宋简体" w:cs="微软雅黑"/>
          <w:b w:val="0"/>
          <w:sz w:val="44"/>
          <w:szCs w:val="44"/>
        </w:rPr>
        <w:t>优</w:t>
      </w:r>
      <w:r>
        <w:rPr>
          <w:rFonts w:hint="eastAsia" w:ascii="方正小标宋简体" w:hAnsi="MS Mincho" w:eastAsia="方正小标宋简体" w:cs="MS Mincho"/>
          <w:b w:val="0"/>
          <w:sz w:val="44"/>
          <w:szCs w:val="44"/>
        </w:rPr>
        <w:t>秀科普</w:t>
      </w:r>
      <w:r>
        <w:rPr>
          <w:rFonts w:hint="eastAsia" w:ascii="方正小标宋简体" w:hAnsi="微软雅黑" w:eastAsia="方正小标宋简体" w:cs="微软雅黑"/>
          <w:b w:val="0"/>
          <w:sz w:val="44"/>
          <w:szCs w:val="44"/>
        </w:rPr>
        <w:t>图书</w:t>
      </w:r>
      <w:r>
        <w:rPr>
          <w:rFonts w:hint="eastAsia" w:ascii="方正小标宋简体" w:eastAsia="方正小标宋简体"/>
          <w:b w:val="0"/>
          <w:sz w:val="44"/>
          <w:szCs w:val="44"/>
        </w:rPr>
        <w:t>作品推荐表</w:t>
      </w:r>
    </w:p>
    <w:tbl>
      <w:tblPr>
        <w:tblStyle w:val="8"/>
        <w:tblW w:w="12926"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
      <w:tblGrid>
        <w:gridCol w:w="1618"/>
        <w:gridCol w:w="3443"/>
        <w:gridCol w:w="2481"/>
        <w:gridCol w:w="3829"/>
        <w:gridCol w:w="155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689" w:hRule="exact"/>
          <w:jc w:val="center"/>
        </w:trPr>
        <w:tc>
          <w:tcPr>
            <w:tcW w:w="1618" w:type="dxa"/>
            <w:tcBorders>
              <w:tl2br w:val="nil"/>
              <w:tr2bl w:val="nil"/>
            </w:tcBorders>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r>
              <w:rPr>
                <w:rFonts w:hint="eastAsia" w:ascii="黑体" w:hAnsi="黑体" w:eastAsia="黑体" w:cs="黑体"/>
                <w:kern w:val="0"/>
                <w:sz w:val="24"/>
                <w:szCs w:val="24"/>
              </w:rPr>
              <w:t>推荐顺序</w:t>
            </w:r>
          </w:p>
        </w:tc>
        <w:tc>
          <w:tcPr>
            <w:tcW w:w="3443" w:type="dxa"/>
            <w:tcBorders>
              <w:tl2br w:val="nil"/>
              <w:tr2bl w:val="nil"/>
            </w:tcBorders>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r>
              <w:rPr>
                <w:rFonts w:hint="eastAsia" w:ascii="黑体" w:hAnsi="黑体" w:eastAsia="黑体" w:cs="黑体"/>
                <w:kern w:val="0"/>
                <w:sz w:val="24"/>
                <w:szCs w:val="24"/>
              </w:rPr>
              <w:t>书名（册数）</w:t>
            </w:r>
          </w:p>
        </w:tc>
        <w:tc>
          <w:tcPr>
            <w:tcW w:w="2481" w:type="dxa"/>
            <w:tcBorders>
              <w:tl2br w:val="nil"/>
              <w:tr2bl w:val="nil"/>
            </w:tcBorders>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r>
              <w:rPr>
                <w:rFonts w:hint="eastAsia" w:ascii="黑体" w:hAnsi="黑体" w:eastAsia="黑体" w:cs="黑体"/>
                <w:kern w:val="0"/>
                <w:sz w:val="24"/>
                <w:szCs w:val="24"/>
              </w:rPr>
              <w:t>作者/译者</w:t>
            </w:r>
          </w:p>
        </w:tc>
        <w:tc>
          <w:tcPr>
            <w:tcW w:w="3829" w:type="dxa"/>
            <w:tcBorders>
              <w:tl2br w:val="nil"/>
              <w:tr2bl w:val="nil"/>
            </w:tcBorders>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r>
              <w:rPr>
                <w:rFonts w:hint="eastAsia" w:ascii="黑体" w:hAnsi="黑体" w:eastAsia="黑体" w:cs="黑体"/>
                <w:kern w:val="0"/>
                <w:sz w:val="24"/>
                <w:szCs w:val="24"/>
              </w:rPr>
              <w:t>出版社</w:t>
            </w:r>
          </w:p>
        </w:tc>
        <w:tc>
          <w:tcPr>
            <w:tcW w:w="1555" w:type="dxa"/>
            <w:tcBorders>
              <w:tl2br w:val="nil"/>
              <w:tr2bl w:val="nil"/>
            </w:tcBorders>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r>
              <w:rPr>
                <w:rFonts w:hint="eastAsia" w:ascii="黑体" w:hAnsi="黑体" w:eastAsia="黑体" w:cs="黑体"/>
                <w:kern w:val="0"/>
                <w:sz w:val="24"/>
                <w:szCs w:val="24"/>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482" w:hRule="exact"/>
          <w:jc w:val="center"/>
        </w:trPr>
        <w:tc>
          <w:tcPr>
            <w:tcW w:w="16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344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248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382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155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482" w:hRule="exact"/>
          <w:jc w:val="center"/>
        </w:trPr>
        <w:tc>
          <w:tcPr>
            <w:tcW w:w="16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344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248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382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155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482" w:hRule="exact"/>
          <w:jc w:val="center"/>
        </w:trPr>
        <w:tc>
          <w:tcPr>
            <w:tcW w:w="16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344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248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382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155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482" w:hRule="exact"/>
          <w:jc w:val="center"/>
        </w:trPr>
        <w:tc>
          <w:tcPr>
            <w:tcW w:w="16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344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248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382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155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482" w:hRule="exact"/>
          <w:jc w:val="center"/>
        </w:trPr>
        <w:tc>
          <w:tcPr>
            <w:tcW w:w="16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344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248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382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c>
          <w:tcPr>
            <w:tcW w:w="155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rPr>
                <w:rFonts w:hint="eastAsia" w:ascii="黑体" w:hAnsi="黑体" w:eastAsia="黑体" w:cs="黑体"/>
                <w:kern w:val="0"/>
                <w:sz w:val="24"/>
                <w:szCs w:val="24"/>
              </w:rPr>
            </w:pPr>
          </w:p>
        </w:tc>
      </w:tr>
    </w:tbl>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textAlignment w:val="auto"/>
        <w:rPr>
          <w:rFonts w:hint="eastAsia"/>
          <w:sz w:val="10"/>
          <w:szCs w:val="10"/>
        </w:rPr>
      </w:pPr>
      <w:r>
        <w:rPr>
          <w:rFonts w:hint="eastAsia"/>
          <w:sz w:val="24"/>
          <w:szCs w:val="24"/>
        </w:rPr>
        <w:t>经审查，以上作品内容无政治性及科学性错误，作者无违背科研诚信及科技伦理的行为。</w:t>
      </w:r>
    </w:p>
    <w:p>
      <w:pPr>
        <w:pStyle w:val="2"/>
        <w:keepNext w:val="0"/>
        <w:keepLines w:val="0"/>
        <w:pageBreakBefore w:val="0"/>
        <w:widowControl w:val="0"/>
        <w:kinsoku/>
        <w:wordWrap w:val="0"/>
        <w:overflowPunct/>
        <w:topLinePunct w:val="0"/>
        <w:autoSpaceDE/>
        <w:autoSpaceDN/>
        <w:bidi w:val="0"/>
        <w:spacing w:line="560" w:lineRule="exact"/>
        <w:ind w:left="0" w:leftChars="0" w:right="0" w:rightChars="0" w:firstLine="0" w:firstLineChars="0"/>
        <w:jc w:val="right"/>
        <w:textAlignment w:val="auto"/>
        <w:rPr>
          <w:rFonts w:hint="default" w:eastAsia="楷体_GB2312"/>
          <w:sz w:val="24"/>
          <w:szCs w:val="24"/>
          <w:lang w:val="en-US" w:eastAsia="zh-CN"/>
        </w:rPr>
      </w:pPr>
      <w:r>
        <w:rPr>
          <w:rFonts w:hint="eastAsia"/>
          <w:sz w:val="24"/>
          <w:szCs w:val="24"/>
        </w:rPr>
        <w:t>单位（盖章）：</w:t>
      </w:r>
      <w:r>
        <w:rPr>
          <w:rFonts w:hint="eastAsia"/>
          <w:sz w:val="24"/>
          <w:szCs w:val="24"/>
          <w:lang w:val="en-US" w:eastAsia="zh-CN"/>
        </w:rPr>
        <w:t xml:space="preserve">                  </w:t>
      </w:r>
    </w:p>
    <w:p>
      <w:pPr>
        <w:pStyle w:val="2"/>
        <w:keepNext w:val="0"/>
        <w:keepLines w:val="0"/>
        <w:pageBreakBefore w:val="0"/>
        <w:widowControl w:val="0"/>
        <w:kinsoku/>
        <w:wordWrap w:val="0"/>
        <w:overflowPunct/>
        <w:topLinePunct w:val="0"/>
        <w:autoSpaceDE/>
        <w:autoSpaceDN/>
        <w:bidi w:val="0"/>
        <w:adjustRightInd w:val="0"/>
        <w:snapToGrid w:val="0"/>
        <w:spacing w:line="400" w:lineRule="exact"/>
        <w:ind w:left="0" w:leftChars="0" w:right="0" w:rightChars="0" w:firstLine="0" w:firstLineChars="0"/>
        <w:jc w:val="right"/>
        <w:textAlignment w:val="auto"/>
        <w:outlineLvl w:val="1"/>
        <w:rPr>
          <w:rFonts w:hint="default" w:eastAsia="楷体_GB2312"/>
          <w:sz w:val="24"/>
          <w:szCs w:val="24"/>
          <w:lang w:val="en-US" w:eastAsia="zh-CN"/>
        </w:rPr>
      </w:pPr>
      <w:r>
        <w:rPr>
          <w:rFonts w:hint="eastAsia"/>
          <w:sz w:val="24"/>
          <w:szCs w:val="24"/>
        </w:rPr>
        <w:t>年     月     日</w:t>
      </w:r>
      <w:r>
        <w:rPr>
          <w:rFonts w:hint="eastAsia"/>
          <w:sz w:val="24"/>
          <w:szCs w:val="24"/>
          <w:lang w:val="en-US" w:eastAsia="zh-CN"/>
        </w:rPr>
        <w:t xml:space="preserve">      </w:t>
      </w:r>
    </w:p>
    <w:p>
      <w:pPr>
        <w:pStyle w:val="2"/>
        <w:keepNext w:val="0"/>
        <w:keepLines w:val="0"/>
        <w:pageBreakBefore w:val="0"/>
        <w:widowControl w:val="0"/>
        <w:kinsoku/>
        <w:wordWrap w:val="0"/>
        <w:overflowPunct/>
        <w:topLinePunct w:val="0"/>
        <w:autoSpaceDE/>
        <w:autoSpaceDN/>
        <w:bidi w:val="0"/>
        <w:adjustRightInd w:val="0"/>
        <w:snapToGrid w:val="0"/>
        <w:spacing w:line="400" w:lineRule="exact"/>
        <w:ind w:left="0" w:leftChars="0" w:right="0" w:rightChars="0" w:firstLine="0" w:firstLineChars="0"/>
        <w:jc w:val="right"/>
        <w:textAlignment w:val="auto"/>
        <w:outlineLvl w:val="1"/>
        <w:rPr>
          <w:rFonts w:hint="default" w:eastAsia="楷体_GB2312"/>
          <w:sz w:val="24"/>
          <w:szCs w:val="24"/>
          <w:lang w:val="en-US" w:eastAsia="zh-CN"/>
        </w:rPr>
      </w:pPr>
      <w:r>
        <w:rPr>
          <w:rFonts w:hint="eastAsia"/>
          <w:sz w:val="24"/>
          <w:szCs w:val="24"/>
        </w:rPr>
        <w:t>联系人：                   联系方式：</w:t>
      </w:r>
      <w:r>
        <w:rPr>
          <w:rFonts w:hint="eastAsia"/>
          <w:sz w:val="24"/>
          <w:szCs w:val="24"/>
          <w:lang w:val="en-US" w:eastAsia="zh-CN"/>
        </w:rPr>
        <w:t xml:space="preserve">                  </w:t>
      </w:r>
    </w:p>
    <w:p>
      <w:pPr>
        <w:pStyle w:val="2"/>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0" w:firstLineChars="0"/>
        <w:textAlignment w:val="auto"/>
        <w:outlineLvl w:val="1"/>
        <w:rPr>
          <w:sz w:val="24"/>
          <w:szCs w:val="24"/>
        </w:rPr>
      </w:pPr>
      <w:r>
        <w:rPr>
          <w:rFonts w:hint="eastAsia" w:ascii="黑体" w:hAnsi="黑体" w:eastAsia="黑体" w:cs="黑体"/>
          <w:sz w:val="24"/>
          <w:szCs w:val="24"/>
        </w:rPr>
        <w:t>注：</w:t>
      </w:r>
      <w:r>
        <w:rPr>
          <w:sz w:val="24"/>
          <w:szCs w:val="24"/>
        </w:rPr>
        <w:t>1.</w:t>
      </w:r>
      <w:r>
        <w:rPr>
          <w:rFonts w:hint="eastAsia"/>
          <w:sz w:val="24"/>
          <w:szCs w:val="24"/>
        </w:rPr>
        <w:t xml:space="preserve"> </w:t>
      </w:r>
      <w:r>
        <w:rPr>
          <w:sz w:val="24"/>
          <w:szCs w:val="24"/>
        </w:rPr>
        <w:t>书名、作者/译者、出版社等信息务必与作品封面、扉页、版权页印制字样保持一致。</w:t>
      </w:r>
    </w:p>
    <w:p>
      <w:pPr>
        <w:pStyle w:val="2"/>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0" w:firstLineChars="0"/>
        <w:textAlignment w:val="auto"/>
        <w:outlineLvl w:val="1"/>
        <w:rPr>
          <w:sz w:val="24"/>
          <w:szCs w:val="24"/>
        </w:rPr>
      </w:pPr>
      <w:r>
        <w:rPr>
          <w:rFonts w:hint="eastAsia"/>
          <w:sz w:val="24"/>
          <w:szCs w:val="24"/>
        </w:rPr>
        <w:t xml:space="preserve">    </w:t>
      </w:r>
      <w:r>
        <w:rPr>
          <w:sz w:val="24"/>
          <w:szCs w:val="24"/>
        </w:rPr>
        <w:t>2.</w:t>
      </w:r>
      <w:r>
        <w:rPr>
          <w:rFonts w:hint="eastAsia"/>
          <w:sz w:val="24"/>
          <w:szCs w:val="24"/>
        </w:rPr>
        <w:t xml:space="preserve"> </w:t>
      </w:r>
      <w:r>
        <w:rPr>
          <w:sz w:val="24"/>
          <w:szCs w:val="24"/>
        </w:rPr>
        <w:t>本表加盖公章的原件与实物作品一并邮寄。</w:t>
      </w:r>
    </w:p>
    <w:p>
      <w:pPr>
        <w:pStyle w:val="2"/>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0" w:firstLineChars="0"/>
        <w:textAlignment w:val="auto"/>
        <w:outlineLvl w:val="1"/>
        <w:rPr>
          <w:sz w:val="24"/>
          <w:szCs w:val="24"/>
        </w:rPr>
      </w:pPr>
      <w:r>
        <w:rPr>
          <w:rFonts w:hint="eastAsia"/>
          <w:sz w:val="24"/>
          <w:szCs w:val="24"/>
        </w:rPr>
        <w:t xml:space="preserve">    </w:t>
      </w:r>
      <w:r>
        <w:rPr>
          <w:sz w:val="24"/>
          <w:szCs w:val="24"/>
        </w:rPr>
        <w:t>3.</w:t>
      </w:r>
      <w:r>
        <w:rPr>
          <w:rFonts w:hint="eastAsia"/>
          <w:sz w:val="24"/>
          <w:szCs w:val="24"/>
        </w:rPr>
        <w:t xml:space="preserve"> </w:t>
      </w:r>
      <w:r>
        <w:rPr>
          <w:sz w:val="24"/>
          <w:szCs w:val="24"/>
        </w:rPr>
        <w:t>邮件寄件人须为推荐单位明确的联系人及联系方式，不受理其他人寄送的材料。</w:t>
      </w:r>
    </w:p>
    <w:p>
      <w:pPr>
        <w:pStyle w:val="2"/>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0" w:firstLineChars="0"/>
        <w:textAlignment w:val="auto"/>
        <w:outlineLvl w:val="1"/>
        <w:rPr>
          <w:rFonts w:hint="eastAsia"/>
          <w:sz w:val="24"/>
          <w:szCs w:val="24"/>
        </w:rPr>
        <w:sectPr>
          <w:footerReference r:id="rId4" w:type="default"/>
          <w:pgSz w:w="16838" w:h="11906" w:orient="landscape"/>
          <w:pgMar w:top="1587" w:right="2098" w:bottom="1587" w:left="1984" w:header="851" w:footer="1134" w:gutter="0"/>
          <w:pgNumType w:fmt="numberInDash"/>
          <w:cols w:space="720" w:num="1"/>
          <w:docGrid w:type="linesAndChars" w:linePitch="615" w:charSpace="697"/>
        </w:sectPr>
      </w:pPr>
      <w:r>
        <w:rPr>
          <w:rFonts w:hint="eastAsia"/>
          <w:sz w:val="24"/>
          <w:szCs w:val="24"/>
        </w:rPr>
        <w:t xml:space="preserve">    </w:t>
      </w:r>
      <w:r>
        <w:rPr>
          <w:sz w:val="24"/>
          <w:szCs w:val="24"/>
        </w:rPr>
        <w:t>4.</w:t>
      </w:r>
      <w:r>
        <w:rPr>
          <w:rFonts w:hint="eastAsia"/>
          <w:sz w:val="24"/>
          <w:szCs w:val="24"/>
        </w:rPr>
        <w:t xml:space="preserve"> </w:t>
      </w:r>
      <w:r>
        <w:rPr>
          <w:sz w:val="24"/>
          <w:szCs w:val="24"/>
        </w:rPr>
        <w:t>推荐作品数量超过控制数时，按推荐顺序取相应数量作品</w:t>
      </w:r>
      <w:r>
        <w:rPr>
          <w:rFonts w:hint="eastAsia"/>
          <w:sz w:val="24"/>
          <w:szCs w:val="24"/>
        </w:rPr>
        <w:t>。</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textAlignment w:val="auto"/>
        <w:rPr>
          <w:rFonts w:ascii="黑体" w:hAnsi="黑体" w:eastAsia="黑体" w:cs="Times New Roman"/>
          <w:sz w:val="32"/>
          <w:szCs w:val="32"/>
        </w:rPr>
      </w:pPr>
      <w:r>
        <w:rPr>
          <w:rFonts w:hint="eastAsia" w:ascii="黑体" w:hAnsi="黑体" w:eastAsia="黑体" w:cs="Times New Roman"/>
          <w:sz w:val="32"/>
          <w:szCs w:val="32"/>
        </w:rPr>
        <w:t>附件</w:t>
      </w:r>
      <w:r>
        <w:rPr>
          <w:rFonts w:ascii="黑体" w:hAnsi="黑体" w:eastAsia="黑体" w:cs="Times New Roman"/>
          <w:sz w:val="32"/>
          <w:szCs w:val="32"/>
        </w:rPr>
        <w:t>2</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outlineLvl w:val="3"/>
        <w:rPr>
          <w:rFonts w:ascii="方正小标宋简体" w:hAnsi="MS Mincho" w:eastAsia="方正小标宋简体" w:cs="MS Mincho"/>
          <w:bCs/>
          <w:spacing w:val="11"/>
          <w:sz w:val="44"/>
          <w:szCs w:val="44"/>
        </w:rPr>
      </w:pPr>
      <w:r>
        <w:rPr>
          <w:rFonts w:hint="eastAsia" w:ascii="方正小标宋简体" w:hAnsi="Times New Roman" w:eastAsia="方正小标宋简体" w:cs="Times New Roman"/>
          <w:bCs/>
          <w:spacing w:val="11"/>
          <w:sz w:val="44"/>
          <w:szCs w:val="44"/>
        </w:rPr>
        <w:t>202</w:t>
      </w:r>
      <w:r>
        <w:rPr>
          <w:rFonts w:hint="eastAsia" w:ascii="方正小标宋简体" w:hAnsi="Times New Roman" w:eastAsia="方正小标宋简体" w:cs="Times New Roman"/>
          <w:bCs/>
          <w:spacing w:val="11"/>
          <w:sz w:val="44"/>
          <w:szCs w:val="44"/>
          <w:lang w:val="en-US" w:eastAsia="zh-CN"/>
        </w:rPr>
        <w:t>5</w:t>
      </w:r>
      <w:r>
        <w:rPr>
          <w:rFonts w:hint="eastAsia" w:ascii="方正小标宋简体" w:hAnsi="Times New Roman" w:eastAsia="方正小标宋简体" w:cs="Times New Roman"/>
          <w:bCs/>
          <w:spacing w:val="11"/>
          <w:sz w:val="44"/>
          <w:szCs w:val="44"/>
        </w:rPr>
        <w:t>年推荐全区</w:t>
      </w:r>
      <w:r>
        <w:rPr>
          <w:rFonts w:hint="eastAsia" w:ascii="方正小标宋简体" w:hAnsi="微软雅黑" w:eastAsia="方正小标宋简体" w:cs="微软雅黑"/>
          <w:bCs/>
          <w:spacing w:val="11"/>
          <w:sz w:val="44"/>
          <w:szCs w:val="44"/>
        </w:rPr>
        <w:t>优</w:t>
      </w:r>
      <w:r>
        <w:rPr>
          <w:rFonts w:hint="eastAsia" w:ascii="方正小标宋简体" w:hAnsi="MS Mincho" w:eastAsia="方正小标宋简体" w:cs="MS Mincho"/>
          <w:bCs/>
          <w:spacing w:val="11"/>
          <w:sz w:val="44"/>
          <w:szCs w:val="44"/>
        </w:rPr>
        <w:t>秀科普</w:t>
      </w:r>
      <w:r>
        <w:rPr>
          <w:rFonts w:hint="eastAsia" w:ascii="方正小标宋简体" w:hAnsi="微软雅黑" w:eastAsia="方正小标宋简体" w:cs="微软雅黑"/>
          <w:bCs/>
          <w:spacing w:val="11"/>
          <w:sz w:val="44"/>
          <w:szCs w:val="44"/>
        </w:rPr>
        <w:t>图书</w:t>
      </w:r>
      <w:r>
        <w:rPr>
          <w:rFonts w:hint="eastAsia" w:ascii="方正小标宋简体" w:hAnsi="MS Mincho" w:eastAsia="方正小标宋简体" w:cs="MS Mincho"/>
          <w:bCs/>
          <w:spacing w:val="11"/>
          <w:sz w:val="44"/>
          <w:szCs w:val="44"/>
        </w:rPr>
        <w:t>作品</w:t>
      </w:r>
      <w:r>
        <w:rPr>
          <w:rFonts w:hint="eastAsia" w:ascii="方正小标宋简体" w:hAnsi="微软雅黑" w:eastAsia="方正小标宋简体" w:cs="微软雅黑"/>
          <w:bCs/>
          <w:spacing w:val="11"/>
          <w:sz w:val="44"/>
          <w:szCs w:val="44"/>
        </w:rPr>
        <w:t>简</w:t>
      </w:r>
      <w:r>
        <w:rPr>
          <w:rFonts w:hint="eastAsia" w:ascii="方正小标宋简体" w:hAnsi="MS Mincho" w:eastAsia="方正小标宋简体" w:cs="MS Mincho"/>
          <w:bCs/>
          <w:spacing w:val="11"/>
          <w:sz w:val="44"/>
          <w:szCs w:val="44"/>
        </w:rPr>
        <w:t>介</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outlineLvl w:val="3"/>
        <w:rPr>
          <w:rFonts w:hint="eastAsia" w:ascii="方正小标宋简体" w:hAnsi="MS Mincho" w:eastAsia="方正小标宋简体" w:cs="MS Mincho"/>
          <w:bCs/>
          <w:spacing w:val="11"/>
          <w:sz w:val="44"/>
          <w:szCs w:val="44"/>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outlineLvl w:val="0"/>
        <w:rPr>
          <w:rFonts w:hint="eastAsia" w:ascii="Times New Roman" w:hAnsi="Times New Roman" w:eastAsia="黑体" w:cs="Times New Roman"/>
          <w:sz w:val="32"/>
          <w:szCs w:val="32"/>
        </w:rPr>
      </w:pPr>
      <w:r>
        <w:rPr>
          <w:rFonts w:hint="eastAsia" w:ascii="Times New Roman" w:hAnsi="Times New Roman" w:eastAsia="黑体" w:cs="Times New Roman"/>
          <w:sz w:val="32"/>
          <w:szCs w:val="32"/>
        </w:rPr>
        <w:t>一、作品基本信息</w:t>
      </w:r>
    </w:p>
    <w:tbl>
      <w:tblPr>
        <w:tblStyle w:val="7"/>
        <w:tblW w:w="850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
      <w:tblGrid>
        <w:gridCol w:w="1576"/>
        <w:gridCol w:w="3673"/>
        <w:gridCol w:w="1109"/>
        <w:gridCol w:w="945"/>
        <w:gridCol w:w="120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737" w:hRule="atLeast"/>
          <w:jc w:val="center"/>
        </w:trPr>
        <w:tc>
          <w:tcPr>
            <w:tcW w:w="15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黑体" w:cs="Times New Roman"/>
                <w:sz w:val="24"/>
                <w:szCs w:val="24"/>
              </w:rPr>
            </w:pPr>
            <w:r>
              <w:rPr>
                <w:rFonts w:ascii="Times New Roman" w:hAnsi="Times New Roman" w:eastAsia="黑体" w:cs="Times New Roman"/>
                <w:sz w:val="24"/>
                <w:szCs w:val="24"/>
              </w:rPr>
              <w:t>名  称</w:t>
            </w:r>
          </w:p>
        </w:tc>
        <w:tc>
          <w:tcPr>
            <w:tcW w:w="6928" w:type="dxa"/>
            <w:gridSpan w:val="4"/>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仿宋_GB2312" w:cs="Times New Roman"/>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737" w:hRule="atLeast"/>
          <w:jc w:val="center"/>
        </w:trPr>
        <w:tc>
          <w:tcPr>
            <w:tcW w:w="15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黑体" w:cs="Times New Roman"/>
                <w:sz w:val="24"/>
                <w:szCs w:val="24"/>
              </w:rPr>
            </w:pPr>
            <w:r>
              <w:rPr>
                <w:rFonts w:ascii="Times New Roman" w:hAnsi="Times New Roman" w:eastAsia="黑体" w:cs="Times New Roman"/>
                <w:sz w:val="24"/>
                <w:szCs w:val="24"/>
              </w:rPr>
              <w:t>ISBN编号</w:t>
            </w:r>
          </w:p>
        </w:tc>
        <w:tc>
          <w:tcPr>
            <w:tcW w:w="6928" w:type="dxa"/>
            <w:gridSpan w:val="4"/>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仿宋_GB2312" w:cs="Times New Roman"/>
                <w:sz w:val="24"/>
                <w:szCs w:val="24"/>
              </w:rPr>
            </w:pPr>
            <w:r>
              <w:rPr>
                <w:rFonts w:ascii="Times New Roman" w:hAnsi="Times New Roman" w:eastAsia="仿宋_GB2312" w:cs="Times New Roman"/>
                <w:sz w:val="24"/>
                <w:szCs w:val="24"/>
              </w:rPr>
              <w:t>（必填，必须与作品封面封底印制的ISBN编号一致）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737" w:hRule="atLeast"/>
          <w:jc w:val="center"/>
        </w:trPr>
        <w:tc>
          <w:tcPr>
            <w:tcW w:w="15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黑体" w:cs="Times New Roman"/>
                <w:sz w:val="24"/>
                <w:szCs w:val="24"/>
              </w:rPr>
            </w:pPr>
            <w:r>
              <w:rPr>
                <w:rFonts w:ascii="Times New Roman" w:hAnsi="Times New Roman" w:eastAsia="黑体" w:cs="Times New Roman"/>
                <w:sz w:val="24"/>
                <w:szCs w:val="24"/>
              </w:rPr>
              <w:t>图书类别</w:t>
            </w:r>
          </w:p>
        </w:tc>
        <w:tc>
          <w:tcPr>
            <w:tcW w:w="367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仿宋_GB2312" w:cs="Times New Roman"/>
                <w:sz w:val="24"/>
                <w:szCs w:val="24"/>
              </w:rPr>
            </w:pPr>
            <w:r>
              <w:rPr>
                <w:rFonts w:ascii="Times New Roman" w:hAnsi="Times New Roman" w:eastAsia="仿宋_GB2312" w:cs="Times New Roman"/>
                <w:sz w:val="24"/>
                <w:szCs w:val="24"/>
              </w:rPr>
              <w:t>（从作品版权页选取首字母）</w:t>
            </w:r>
          </w:p>
        </w:tc>
        <w:tc>
          <w:tcPr>
            <w:tcW w:w="110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仿宋_GB2312" w:cs="Times New Roman"/>
                <w:sz w:val="24"/>
                <w:szCs w:val="24"/>
              </w:rPr>
            </w:pPr>
            <w:r>
              <w:rPr>
                <w:rFonts w:ascii="Times New Roman" w:hAnsi="Times New Roman" w:eastAsia="仿宋_GB2312" w:cs="Times New Roman"/>
                <w:sz w:val="24"/>
                <w:szCs w:val="24"/>
              </w:rPr>
              <w:t>发行量</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仿宋_GB2312" w:cs="Times New Roman"/>
                <w:sz w:val="24"/>
                <w:szCs w:val="24"/>
              </w:rPr>
            </w:pPr>
            <w:r>
              <w:rPr>
                <w:rFonts w:ascii="Times New Roman" w:hAnsi="Times New Roman" w:eastAsia="仿宋_GB2312" w:cs="Times New Roman"/>
                <w:sz w:val="24"/>
                <w:szCs w:val="24"/>
              </w:rPr>
              <w:t>（万册）</w:t>
            </w:r>
          </w:p>
        </w:tc>
        <w:tc>
          <w:tcPr>
            <w:tcW w:w="2146"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仿宋_GB2312" w:cs="Times New Roman"/>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737" w:hRule="atLeast"/>
          <w:jc w:val="center"/>
        </w:trPr>
        <w:tc>
          <w:tcPr>
            <w:tcW w:w="15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黑体" w:cs="Times New Roman"/>
                <w:sz w:val="24"/>
                <w:szCs w:val="24"/>
              </w:rPr>
            </w:pPr>
            <w:r>
              <w:rPr>
                <w:rFonts w:ascii="Times New Roman" w:hAnsi="Times New Roman" w:eastAsia="黑体" w:cs="Times New Roman"/>
                <w:sz w:val="24"/>
                <w:szCs w:val="24"/>
              </w:rPr>
              <w:t>出版社</w:t>
            </w:r>
          </w:p>
        </w:tc>
        <w:tc>
          <w:tcPr>
            <w:tcW w:w="367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仿宋_GB2312" w:cs="Times New Roman"/>
                <w:sz w:val="24"/>
                <w:szCs w:val="24"/>
              </w:rPr>
            </w:pPr>
            <w:r>
              <w:rPr>
                <w:rFonts w:ascii="Times New Roman" w:hAnsi="Times New Roman" w:eastAsia="仿宋_GB2312" w:cs="Times New Roman"/>
                <w:sz w:val="24"/>
                <w:szCs w:val="24"/>
              </w:rPr>
              <w:t>（与作品封面印制信息保持一致）</w:t>
            </w:r>
          </w:p>
        </w:tc>
        <w:tc>
          <w:tcPr>
            <w:tcW w:w="110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仿宋_GB2312" w:cs="Times New Roman"/>
                <w:sz w:val="24"/>
                <w:szCs w:val="24"/>
              </w:rPr>
            </w:pPr>
            <w:r>
              <w:rPr>
                <w:rFonts w:ascii="Times New Roman" w:hAnsi="Times New Roman" w:eastAsia="仿宋_GB2312" w:cs="Times New Roman"/>
                <w:sz w:val="24"/>
                <w:szCs w:val="24"/>
              </w:rPr>
              <w:t>出版时间</w:t>
            </w:r>
          </w:p>
        </w:tc>
        <w:tc>
          <w:tcPr>
            <w:tcW w:w="2146"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仿宋_GB2312" w:cs="Times New Roman"/>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737" w:hRule="atLeast"/>
          <w:jc w:val="center"/>
        </w:trPr>
        <w:tc>
          <w:tcPr>
            <w:tcW w:w="15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黑体" w:cs="Times New Roman"/>
                <w:sz w:val="24"/>
                <w:szCs w:val="24"/>
              </w:rPr>
            </w:pPr>
            <w:r>
              <w:rPr>
                <w:rFonts w:ascii="Times New Roman" w:hAnsi="Times New Roman" w:eastAsia="黑体" w:cs="Times New Roman"/>
                <w:sz w:val="24"/>
                <w:szCs w:val="24"/>
              </w:rPr>
              <w:t>作者/译者</w:t>
            </w:r>
          </w:p>
        </w:tc>
        <w:tc>
          <w:tcPr>
            <w:tcW w:w="6928" w:type="dxa"/>
            <w:gridSpan w:val="4"/>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仿宋_GB2312" w:cs="Times New Roman"/>
                <w:sz w:val="24"/>
                <w:szCs w:val="24"/>
              </w:rPr>
            </w:pPr>
            <w:r>
              <w:rPr>
                <w:rFonts w:ascii="Times New Roman" w:hAnsi="Times New Roman" w:eastAsia="仿宋_GB2312" w:cs="Times New Roman"/>
                <w:sz w:val="24"/>
                <w:szCs w:val="24"/>
              </w:rPr>
              <w:t>（请与作品封面印制的作者/译者名称保持一致）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737" w:hRule="atLeast"/>
          <w:jc w:val="center"/>
        </w:trPr>
        <w:tc>
          <w:tcPr>
            <w:tcW w:w="157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黑体" w:cs="Times New Roman"/>
                <w:sz w:val="24"/>
                <w:szCs w:val="24"/>
              </w:rPr>
            </w:pPr>
            <w:r>
              <w:rPr>
                <w:rFonts w:ascii="Times New Roman" w:hAnsi="Times New Roman" w:eastAsia="黑体" w:cs="Times New Roman"/>
                <w:sz w:val="24"/>
                <w:szCs w:val="24"/>
              </w:rPr>
              <w:t>主要受众人群（可多选）</w:t>
            </w:r>
          </w:p>
        </w:tc>
        <w:tc>
          <w:tcPr>
            <w:tcW w:w="4782" w:type="dxa"/>
            <w:gridSpan w:val="2"/>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hint="eastAsia" w:ascii="Times New Roman" w:hAnsi="Times New Roman" w:eastAsia="仿宋_GB2312" w:cs="Times New Roman"/>
                <w:sz w:val="24"/>
                <w:szCs w:val="24"/>
              </w:rPr>
            </w:pPr>
            <w:r>
              <w:rPr>
                <w:rFonts w:hint="eastAsia" w:ascii="Times New Roman" w:hAnsi="Times New Roman" w:eastAsia="仿宋_GB2312" w:cs="Times New Roman"/>
                <w:sz w:val="24"/>
                <w:szCs w:val="24"/>
              </w:rPr>
              <w:t>□儿童  □青少年</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hint="eastAsia" w:ascii="Times New Roman" w:hAnsi="Times New Roman" w:eastAsia="仿宋_GB2312" w:cs="Times New Roman"/>
                <w:sz w:val="24"/>
                <w:szCs w:val="24"/>
              </w:rPr>
            </w:pPr>
            <w:r>
              <w:rPr>
                <w:rFonts w:hint="eastAsia" w:ascii="Times New Roman" w:hAnsi="Times New Roman" w:eastAsia="仿宋_GB2312" w:cs="Times New Roman"/>
                <w:sz w:val="24"/>
                <w:szCs w:val="24"/>
              </w:rPr>
              <w:t>□从事农业科技研发及农业生产人员</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hint="eastAsia" w:ascii="Times New Roman" w:hAnsi="Times New Roman" w:eastAsia="仿宋_GB2312" w:cs="Times New Roman"/>
                <w:sz w:val="24"/>
                <w:szCs w:val="24"/>
              </w:rPr>
            </w:pPr>
            <w:r>
              <w:rPr>
                <w:rFonts w:hint="eastAsia" w:ascii="Times New Roman" w:hAnsi="Times New Roman" w:eastAsia="仿宋_GB2312" w:cs="Times New Roman"/>
                <w:sz w:val="24"/>
                <w:szCs w:val="24"/>
              </w:rPr>
              <w:t>□城镇从业人员中有此专业知识背景的人员</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hint="eastAsia" w:ascii="Times New Roman" w:hAnsi="Times New Roman" w:eastAsia="仿宋_GB2312" w:cs="Times New Roman"/>
                <w:sz w:val="24"/>
                <w:szCs w:val="24"/>
              </w:rPr>
            </w:pPr>
            <w:r>
              <w:rPr>
                <w:rFonts w:hint="eastAsia" w:ascii="Times New Roman" w:hAnsi="Times New Roman" w:eastAsia="仿宋_GB2312" w:cs="Times New Roman"/>
                <w:sz w:val="24"/>
                <w:szCs w:val="24"/>
              </w:rPr>
              <w:t>□城镇从业人员中无此专业知识背景人员</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hint="eastAsia" w:ascii="Times New Roman" w:hAnsi="Times New Roman" w:eastAsia="仿宋_GB2312" w:cs="Times New Roman"/>
                <w:sz w:val="24"/>
                <w:szCs w:val="24"/>
              </w:rPr>
            </w:pPr>
            <w:r>
              <w:rPr>
                <w:rFonts w:hint="eastAsia" w:ascii="Times New Roman" w:hAnsi="Times New Roman" w:eastAsia="仿宋_GB2312" w:cs="Times New Roman"/>
                <w:sz w:val="24"/>
                <w:szCs w:val="24"/>
              </w:rPr>
              <w:t>□领导干部和公务员</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hint="eastAsia" w:ascii="Times New Roman" w:hAnsi="Times New Roman" w:eastAsia="仿宋_GB2312" w:cs="Times New Roman"/>
                <w:sz w:val="24"/>
                <w:szCs w:val="24"/>
              </w:rPr>
            </w:pPr>
            <w:r>
              <w:rPr>
                <w:rFonts w:hint="eastAsia" w:ascii="Times New Roman" w:hAnsi="Times New Roman" w:eastAsia="仿宋_GB2312" w:cs="Times New Roman"/>
                <w:sz w:val="24"/>
                <w:szCs w:val="24"/>
              </w:rPr>
              <w:t>□老年人</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hint="eastAsia" w:ascii="Times New Roman" w:hAnsi="Times New Roman" w:eastAsia="仿宋_GB2312" w:cs="Times New Roman"/>
                <w:sz w:val="24"/>
                <w:szCs w:val="24"/>
              </w:rPr>
            </w:pPr>
            <w:r>
              <w:rPr>
                <w:rFonts w:hint="eastAsia" w:ascii="Times New Roman" w:hAnsi="Times New Roman" w:eastAsia="仿宋_GB2312" w:cs="Times New Roman"/>
                <w:sz w:val="24"/>
                <w:szCs w:val="24"/>
              </w:rPr>
              <w:t>□不限人群</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□其他（请注明：      ）</w:t>
            </w:r>
          </w:p>
        </w:tc>
        <w:tc>
          <w:tcPr>
            <w:tcW w:w="94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outlineLvl w:val="9"/>
              <w:rPr>
                <w:rFonts w:ascii="Times New Roman" w:hAnsi="Times New Roman" w:eastAsia="仿宋_GB2312" w:cs="Times New Roman"/>
                <w:sz w:val="24"/>
                <w:szCs w:val="24"/>
              </w:rPr>
            </w:pPr>
            <w:r>
              <w:rPr>
                <w:rFonts w:ascii="Times New Roman" w:hAnsi="Times New Roman" w:eastAsia="仿宋_GB2312" w:cs="Times New Roman"/>
                <w:sz w:val="24"/>
                <w:szCs w:val="24"/>
              </w:rPr>
              <w:t>册数</w:t>
            </w:r>
          </w:p>
        </w:tc>
        <w:tc>
          <w:tcPr>
            <w:tcW w:w="12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outlineLvl w:val="9"/>
              <w:rPr>
                <w:rFonts w:ascii="Times New Roman" w:hAnsi="Times New Roman" w:eastAsia="仿宋_GB2312" w:cs="Times New Roman"/>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737" w:hRule="atLeast"/>
          <w:jc w:val="center"/>
        </w:trPr>
        <w:tc>
          <w:tcPr>
            <w:tcW w:w="157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黑体" w:cs="Times New Roman"/>
                <w:sz w:val="24"/>
                <w:szCs w:val="24"/>
              </w:rPr>
            </w:pPr>
          </w:p>
        </w:tc>
        <w:tc>
          <w:tcPr>
            <w:tcW w:w="4782"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ascii="Times New Roman" w:hAnsi="Times New Roman" w:eastAsia="仿宋_GB2312" w:cs="Times New Roman"/>
                <w:sz w:val="24"/>
                <w:szCs w:val="24"/>
              </w:rPr>
            </w:pPr>
          </w:p>
        </w:tc>
        <w:tc>
          <w:tcPr>
            <w:tcW w:w="94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outlineLvl w:val="9"/>
              <w:rPr>
                <w:rFonts w:ascii="Times New Roman" w:hAnsi="Times New Roman" w:eastAsia="仿宋_GB2312" w:cs="Times New Roman"/>
                <w:sz w:val="24"/>
                <w:szCs w:val="24"/>
              </w:rPr>
            </w:pPr>
            <w:r>
              <w:rPr>
                <w:rFonts w:ascii="Times New Roman" w:hAnsi="Times New Roman" w:eastAsia="仿宋_GB2312" w:cs="Times New Roman"/>
                <w:sz w:val="24"/>
                <w:szCs w:val="24"/>
              </w:rPr>
              <w:t>定价</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outlineLvl w:val="9"/>
              <w:rPr>
                <w:rFonts w:ascii="Times New Roman" w:hAnsi="Times New Roman" w:eastAsia="仿宋_GB2312" w:cs="Times New Roman"/>
                <w:sz w:val="24"/>
                <w:szCs w:val="24"/>
              </w:rPr>
            </w:pPr>
            <w:r>
              <w:rPr>
                <w:rFonts w:ascii="Times New Roman" w:hAnsi="Times New Roman" w:eastAsia="仿宋_GB2312" w:cs="Times New Roman"/>
                <w:sz w:val="24"/>
                <w:szCs w:val="24"/>
              </w:rPr>
              <w:t>（元）</w:t>
            </w:r>
          </w:p>
        </w:tc>
        <w:tc>
          <w:tcPr>
            <w:tcW w:w="120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outlineLvl w:val="9"/>
              <w:rPr>
                <w:rFonts w:ascii="Times New Roman" w:hAnsi="Times New Roman" w:eastAsia="仿宋_GB2312" w:cs="Times New Roman"/>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3210" w:hRule="atLeast"/>
          <w:jc w:val="center"/>
        </w:trPr>
        <w:tc>
          <w:tcPr>
            <w:tcW w:w="15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黑体" w:cs="Times New Roman"/>
                <w:sz w:val="24"/>
                <w:szCs w:val="24"/>
              </w:rPr>
            </w:pPr>
            <w:r>
              <w:rPr>
                <w:rFonts w:ascii="Times New Roman" w:hAnsi="Times New Roman" w:eastAsia="黑体" w:cs="Times New Roman"/>
                <w:sz w:val="24"/>
                <w:szCs w:val="24"/>
              </w:rPr>
              <w:t>作者/译者</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黑体" w:cs="Times New Roman"/>
                <w:sz w:val="24"/>
                <w:szCs w:val="24"/>
              </w:rPr>
            </w:pPr>
            <w:r>
              <w:rPr>
                <w:rFonts w:ascii="Times New Roman" w:hAnsi="Times New Roman" w:eastAsia="黑体" w:cs="Times New Roman"/>
                <w:sz w:val="24"/>
                <w:szCs w:val="24"/>
              </w:rPr>
              <w:t>简介</w:t>
            </w:r>
          </w:p>
        </w:tc>
        <w:tc>
          <w:tcPr>
            <w:tcW w:w="6928" w:type="dxa"/>
            <w:gridSpan w:val="4"/>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ascii="Times New Roman" w:hAnsi="Times New Roman" w:eastAsia="仿宋_GB2312" w:cs="Times New Roman"/>
                <w:sz w:val="24"/>
                <w:szCs w:val="24"/>
              </w:rPr>
            </w:pPr>
            <w:r>
              <w:rPr>
                <w:rFonts w:ascii="Times New Roman" w:hAnsi="Times New Roman" w:eastAsia="仿宋_GB2312" w:cs="Times New Roman"/>
                <w:sz w:val="24"/>
                <w:szCs w:val="24"/>
              </w:rPr>
              <w:t>（限300字以内）</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ascii="Times New Roman" w:hAnsi="Times New Roman" w:eastAsia="仿宋_GB2312" w:cs="Times New Roman"/>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ascii="Times New Roman" w:hAnsi="Times New Roman" w:eastAsia="仿宋_GB2312" w:cs="Times New Roman"/>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ascii="Times New Roman" w:hAnsi="Times New Roman" w:eastAsia="仿宋_GB2312" w:cs="Times New Roman"/>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ascii="Times New Roman" w:hAnsi="Times New Roman" w:eastAsia="仿宋_GB2312" w:cs="Times New Roman"/>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ascii="Times New Roman" w:hAnsi="Times New Roman" w:eastAsia="仿宋_GB2312" w:cs="Times New Roman"/>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textAlignment w:val="auto"/>
              <w:outlineLvl w:val="9"/>
              <w:rPr>
                <w:rFonts w:hint="eastAsia" w:ascii="Times New Roman" w:hAnsi="Times New Roman" w:eastAsia="仿宋_GB2312" w:cs="Times New Roman"/>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680" w:hRule="atLeast"/>
          <w:jc w:val="center"/>
        </w:trPr>
        <w:tc>
          <w:tcPr>
            <w:tcW w:w="15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黑体" w:cs="Times New Roman"/>
                <w:sz w:val="24"/>
                <w:szCs w:val="24"/>
              </w:rPr>
            </w:pPr>
            <w:r>
              <w:rPr>
                <w:rFonts w:ascii="Times New Roman" w:hAnsi="Times New Roman" w:eastAsia="黑体" w:cs="Times New Roman"/>
                <w:sz w:val="24"/>
                <w:szCs w:val="24"/>
              </w:rPr>
              <w:t>作者/译者</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imes New Roman" w:hAnsi="Times New Roman" w:eastAsia="黑体" w:cs="Times New Roman"/>
                <w:sz w:val="24"/>
                <w:szCs w:val="24"/>
              </w:rPr>
            </w:pPr>
            <w:r>
              <w:rPr>
                <w:rFonts w:ascii="Times New Roman" w:hAnsi="Times New Roman" w:eastAsia="黑体" w:cs="Times New Roman"/>
                <w:sz w:val="24"/>
                <w:szCs w:val="24"/>
              </w:rPr>
              <w:t>承诺与授权</w:t>
            </w:r>
          </w:p>
        </w:tc>
        <w:tc>
          <w:tcPr>
            <w:tcW w:w="6928" w:type="dxa"/>
            <w:gridSpan w:val="4"/>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480" w:firstLineChars="200"/>
              <w:textAlignment w:val="auto"/>
              <w:outlineLvl w:val="9"/>
              <w:rPr>
                <w:rFonts w:hint="eastAsia" w:ascii="Times New Roman" w:hAnsi="Times New Roman" w:eastAsia="仿宋_GB2312" w:cs="Times New Roman"/>
                <w:sz w:val="24"/>
                <w:szCs w:val="24"/>
              </w:rPr>
            </w:pPr>
            <w:r>
              <w:rPr>
                <w:rFonts w:hint="eastAsia" w:ascii="Times New Roman" w:hAnsi="Times New Roman" w:eastAsia="仿宋_GB2312" w:cs="Times New Roman"/>
                <w:sz w:val="24"/>
                <w:szCs w:val="24"/>
              </w:rPr>
              <w:t>本人（本机构）郑重承诺：对所提交的图书作品拥有著作权，</w:t>
            </w:r>
            <w:r>
              <w:rPr>
                <w:rFonts w:ascii="Times New Roman" w:hAnsi="Times New Roman" w:eastAsia="仿宋_GB2312" w:cs="Times New Roman"/>
                <w:sz w:val="24"/>
                <w:szCs w:val="24"/>
              </w:rPr>
              <w:t>如作品内容侵犯第三方合法权益导致任何争议、索赔、诉讼等后果，将由本人（本单位）承担后果。</w:t>
            </w:r>
            <w:r>
              <w:rPr>
                <w:rFonts w:hint="eastAsia" w:ascii="Times New Roman" w:hAnsi="Times New Roman" w:eastAsia="仿宋_GB2312" w:cs="Times New Roman"/>
                <w:sz w:val="24"/>
                <w:szCs w:val="24"/>
              </w:rPr>
              <w:t>严格遵守评审有关规定，不以“请托”“打招呼”等形式干扰评审工作。</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480" w:firstLineChars="200"/>
              <w:textAlignment w:val="auto"/>
              <w:outlineLvl w:val="9"/>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本人（本机构）同意授权主办方和承办方在举办的公益性科普宣传和公益性科学教育中无偿使用该图书作品。</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right"/>
              <w:textAlignment w:val="auto"/>
              <w:outlineLvl w:val="9"/>
              <w:rPr>
                <w:rFonts w:ascii="Times New Roman" w:hAnsi="Times New Roman" w:eastAsia="仿宋_GB2312" w:cs="Times New Roman"/>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right"/>
              <w:textAlignment w:val="auto"/>
              <w:outlineLvl w:val="9"/>
              <w:rPr>
                <w:rFonts w:hint="default" w:ascii="Times New Roman" w:hAnsi="Times New Roman" w:eastAsia="仿宋_GB2312" w:cs="Times New Roman"/>
                <w:sz w:val="24"/>
                <w:szCs w:val="24"/>
                <w:lang w:val="en-US" w:eastAsia="zh-CN"/>
              </w:rPr>
            </w:pPr>
            <w:r>
              <w:rPr>
                <w:rFonts w:ascii="Times New Roman" w:hAnsi="Times New Roman" w:eastAsia="仿宋_GB2312" w:cs="Times New Roman"/>
                <w:sz w:val="24"/>
                <w:szCs w:val="24"/>
              </w:rPr>
              <w:t>姓名（签字）：</w:t>
            </w:r>
            <w:r>
              <w:rPr>
                <w:rFonts w:hint="eastAsia" w:ascii="Times New Roman" w:hAnsi="Times New Roman" w:eastAsia="仿宋_GB2312"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right"/>
              <w:textAlignment w:val="auto"/>
              <w:outlineLvl w:val="9"/>
              <w:rPr>
                <w:rFonts w:hint="default" w:ascii="Times New Roman" w:hAnsi="Times New Roman" w:eastAsia="仿宋_GB2312" w:cs="Times New Roman"/>
                <w:sz w:val="24"/>
                <w:szCs w:val="24"/>
                <w:lang w:val="en-US" w:eastAsia="zh-CN"/>
              </w:rPr>
            </w:pPr>
            <w:r>
              <w:rPr>
                <w:rFonts w:ascii="Times New Roman" w:hAnsi="Times New Roman" w:eastAsia="仿宋_GB2312" w:cs="Times New Roman"/>
                <w:sz w:val="24"/>
                <w:szCs w:val="24"/>
              </w:rPr>
              <w:t>单位（盖章）：</w:t>
            </w:r>
            <w:r>
              <w:rPr>
                <w:rFonts w:hint="eastAsia" w:ascii="Times New Roman" w:hAnsi="Times New Roman" w:eastAsia="仿宋_GB2312"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right"/>
              <w:textAlignment w:val="auto"/>
              <w:outlineLvl w:val="9"/>
              <w:rPr>
                <w:rFonts w:hint="default" w:ascii="Times New Roman" w:hAnsi="Times New Roman" w:eastAsia="仿宋_GB2312" w:cs="Times New Roman"/>
                <w:sz w:val="24"/>
                <w:szCs w:val="24"/>
                <w:lang w:val="en-US" w:eastAsia="zh-CN"/>
              </w:rPr>
            </w:pPr>
            <w:r>
              <w:rPr>
                <w:rFonts w:ascii="Times New Roman" w:hAnsi="Times New Roman" w:eastAsia="仿宋_GB2312" w:cs="Times New Roman"/>
                <w:sz w:val="24"/>
                <w:szCs w:val="24"/>
              </w:rPr>
              <w:t>202</w:t>
            </w:r>
            <w:r>
              <w:rPr>
                <w:rFonts w:hint="eastAsia" w:ascii="Times New Roman" w:hAnsi="Times New Roman" w:eastAsia="仿宋_GB2312" w:cs="Times New Roman"/>
                <w:sz w:val="24"/>
                <w:szCs w:val="24"/>
                <w:lang w:val="en-US" w:eastAsia="zh-CN"/>
              </w:rPr>
              <w:t>5</w:t>
            </w:r>
            <w:r>
              <w:rPr>
                <w:rFonts w:ascii="Times New Roman" w:hAnsi="Times New Roman" w:eastAsia="仿宋_GB2312" w:cs="Times New Roman"/>
                <w:sz w:val="24"/>
                <w:szCs w:val="24"/>
              </w:rPr>
              <w:t>年  月  日</w:t>
            </w:r>
            <w:r>
              <w:rPr>
                <w:rFonts w:hint="eastAsia" w:ascii="Times New Roman" w:hAnsi="Times New Roman" w:eastAsia="仿宋_GB2312"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right"/>
              <w:textAlignment w:val="auto"/>
              <w:outlineLvl w:val="9"/>
              <w:rPr>
                <w:rFonts w:ascii="Times New Roman" w:hAnsi="Times New Roman" w:eastAsia="仿宋_GB2312" w:cs="Times New Roman"/>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exact"/>
              <w:ind w:left="480" w:leftChars="0" w:right="0" w:rightChars="0" w:hanging="480" w:hangingChars="200"/>
              <w:textAlignment w:val="auto"/>
              <w:outlineLvl w:val="9"/>
              <w:rPr>
                <w:rFonts w:hint="eastAsia" w:ascii="Times New Roman" w:hAnsi="Times New Roman" w:eastAsia="楷体_GB2312" w:cs="Times New Roman"/>
                <w:sz w:val="32"/>
                <w:szCs w:val="24"/>
              </w:rPr>
            </w:pPr>
            <w:r>
              <w:rPr>
                <w:rFonts w:hint="eastAsia" w:ascii="黑体" w:hAnsi="黑体" w:eastAsia="黑体" w:cs="黑体"/>
                <w:sz w:val="24"/>
                <w:szCs w:val="24"/>
              </w:rPr>
              <w:t>注：</w:t>
            </w:r>
            <w:r>
              <w:rPr>
                <w:rFonts w:hint="eastAsia" w:ascii="Times New Roman" w:hAnsi="Times New Roman" w:eastAsia="楷体_GB2312" w:cs="Times New Roman"/>
                <w:sz w:val="24"/>
                <w:szCs w:val="24"/>
              </w:rPr>
              <w:t>如该图书作品为机构组织编辑出版，由该机构或机构所在单位盖章。</w:t>
            </w:r>
          </w:p>
        </w:tc>
      </w:tr>
    </w:tbl>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leftChars="0" w:right="0" w:rightChars="0" w:firstLine="640" w:firstLineChars="200"/>
        <w:textAlignment w:val="auto"/>
        <w:outlineLvl w:val="0"/>
        <w:rPr>
          <w:rFonts w:hint="eastAsia" w:ascii="Times New Roman" w:hAnsi="Times New Roman" w:eastAsia="黑体" w:cs="Times New Roman"/>
          <w:sz w:val="32"/>
          <w:szCs w:val="32"/>
        </w:rPr>
      </w:pPr>
      <w:r>
        <w:rPr>
          <w:rFonts w:hint="eastAsia" w:ascii="Times New Roman" w:hAnsi="Times New Roman" w:eastAsia="黑体" w:cs="Times New Roman"/>
          <w:sz w:val="32"/>
          <w:szCs w:val="32"/>
        </w:rPr>
        <w:t>二、作品主要内容</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（一）作品封面（附图片）</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（二）图书序言</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（三）图书目录</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（四）作品插图配图（附图片，不超过10幅）</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（五）经典内容选读（节选能充分体现本作品科普特点的内容，不超过2000字）</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outlineLvl w:val="0"/>
        <w:rPr>
          <w:rFonts w:hint="eastAsia" w:ascii="Times New Roman" w:hAnsi="Times New Roman" w:eastAsia="黑体" w:cs="Times New Roman"/>
          <w:sz w:val="32"/>
          <w:szCs w:val="32"/>
        </w:rPr>
      </w:pPr>
      <w:r>
        <w:rPr>
          <w:rFonts w:hint="eastAsia" w:ascii="Times New Roman" w:hAnsi="Times New Roman" w:eastAsia="黑体" w:cs="Times New Roman"/>
          <w:sz w:val="32"/>
          <w:szCs w:val="32"/>
        </w:rPr>
        <w:t>三、作品社会影响</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（注：该项需填写图书所获奖励情况或产生的社会影响，作者/译者本人所获其他与科普工作无关奖励无需填写。附获奖证明复印件）</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outlineLvl w:val="0"/>
        <w:rPr>
          <w:rFonts w:hint="eastAsia" w:ascii="Times New Roman" w:hAnsi="Times New Roman" w:eastAsia="黑体" w:cs="Times New Roman"/>
          <w:sz w:val="32"/>
          <w:szCs w:val="32"/>
        </w:rPr>
      </w:pPr>
      <w:r>
        <w:rPr>
          <w:rFonts w:hint="eastAsia" w:ascii="Times New Roman" w:hAnsi="Times New Roman" w:eastAsia="黑体" w:cs="Times New Roman"/>
          <w:sz w:val="32"/>
          <w:szCs w:val="32"/>
        </w:rPr>
        <w:t>四、推荐理由</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ascii="Times New Roman" w:hAnsi="Times New Roman" w:eastAsia="仿宋_GB2312" w:cs="Times New Roman"/>
          <w:sz w:val="32"/>
          <w:szCs w:val="32"/>
        </w:rPr>
        <w:sectPr>
          <w:footerReference r:id="rId5" w:type="default"/>
          <w:pgSz w:w="11906" w:h="16838"/>
          <w:pgMar w:top="1440" w:right="1800" w:bottom="1440" w:left="1800" w:header="851" w:footer="992" w:gutter="0"/>
          <w:pgNumType w:fmt="numberInDash"/>
          <w:cols w:space="425" w:num="1"/>
          <w:docGrid w:type="lines" w:linePitch="312" w:charSpace="0"/>
        </w:sectPr>
      </w:pPr>
      <w:r>
        <w:rPr>
          <w:rFonts w:hint="eastAsia" w:ascii="Times New Roman" w:hAnsi="Times New Roman" w:eastAsia="仿宋_GB2312" w:cs="Times New Roman"/>
          <w:sz w:val="32"/>
          <w:szCs w:val="32"/>
        </w:rPr>
        <w:t>（作品的科普价值及科普特点）</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textAlignment w:val="auto"/>
        <w:outlineLvl w:val="0"/>
        <w:rPr>
          <w:rFonts w:hint="eastAsia" w:ascii="黑体" w:hAnsi="黑体" w:eastAsia="黑体" w:cs="Times New Roman"/>
          <w:sz w:val="32"/>
          <w:szCs w:val="32"/>
        </w:rPr>
      </w:pPr>
      <w:r>
        <w:rPr>
          <w:rFonts w:ascii="黑体" w:hAnsi="黑体" w:eastAsia="黑体" w:cs="Times New Roman"/>
          <w:sz w:val="32"/>
          <w:szCs w:val="32"/>
        </w:rPr>
        <w:t>附件3</w:t>
      </w:r>
    </w:p>
    <w:p>
      <w:pPr>
        <w:keepNext w:val="0"/>
        <w:keepLines w:val="0"/>
        <w:pageBreakBefore w:val="0"/>
        <w:widowControl w:val="0"/>
        <w:kinsoku/>
        <w:wordWrap/>
        <w:overflowPunct/>
        <w:topLinePunct w:val="0"/>
        <w:autoSpaceDE/>
        <w:autoSpaceDN/>
        <w:bidi w:val="0"/>
        <w:adjustRightInd w:val="0"/>
        <w:snapToGrid w:val="0"/>
        <w:spacing w:before="157" w:beforeLines="50" w:line="660" w:lineRule="exact"/>
        <w:ind w:left="0" w:leftChars="0" w:right="0" w:rightChars="0"/>
        <w:jc w:val="center"/>
        <w:textAlignment w:val="auto"/>
        <w:outlineLvl w:val="3"/>
        <w:rPr>
          <w:rFonts w:hint="eastAsia" w:ascii="方正小标宋简体" w:hAnsi="Times New Roman" w:eastAsia="方正小标宋简体" w:cs="Times New Roman"/>
          <w:bCs/>
          <w:spacing w:val="11"/>
          <w:sz w:val="44"/>
          <w:szCs w:val="44"/>
        </w:rPr>
      </w:pPr>
      <w:r>
        <w:rPr>
          <w:rFonts w:hint="eastAsia" w:ascii="方正小标宋简体" w:hAnsi="Times New Roman" w:eastAsia="方正小标宋简体" w:cs="Times New Roman"/>
          <w:bCs/>
          <w:spacing w:val="11"/>
          <w:sz w:val="44"/>
          <w:szCs w:val="44"/>
        </w:rPr>
        <w:t>202</w:t>
      </w:r>
      <w:r>
        <w:rPr>
          <w:rFonts w:hint="eastAsia" w:ascii="方正小标宋简体" w:hAnsi="Times New Roman" w:eastAsia="方正小标宋简体" w:cs="Times New Roman"/>
          <w:bCs/>
          <w:spacing w:val="11"/>
          <w:sz w:val="44"/>
          <w:szCs w:val="44"/>
          <w:lang w:val="en-US" w:eastAsia="zh-CN"/>
        </w:rPr>
        <w:t>5</w:t>
      </w:r>
      <w:r>
        <w:rPr>
          <w:rFonts w:hint="eastAsia" w:ascii="方正小标宋简体" w:hAnsi="Times New Roman" w:eastAsia="方正小标宋简体" w:cs="Times New Roman"/>
          <w:bCs/>
          <w:spacing w:val="11"/>
          <w:sz w:val="44"/>
          <w:szCs w:val="44"/>
        </w:rPr>
        <w:t>年全区</w:t>
      </w:r>
      <w:r>
        <w:rPr>
          <w:rFonts w:hint="eastAsia" w:ascii="方正小标宋简体" w:hAnsi="微软雅黑" w:eastAsia="方正小标宋简体" w:cs="微软雅黑"/>
          <w:bCs/>
          <w:spacing w:val="11"/>
          <w:sz w:val="44"/>
          <w:szCs w:val="44"/>
        </w:rPr>
        <w:t>优</w:t>
      </w:r>
      <w:r>
        <w:rPr>
          <w:rFonts w:hint="eastAsia" w:ascii="方正小标宋简体" w:hAnsi="MS Mincho" w:eastAsia="方正小标宋简体" w:cs="MS Mincho"/>
          <w:bCs/>
          <w:spacing w:val="11"/>
          <w:sz w:val="44"/>
          <w:szCs w:val="44"/>
        </w:rPr>
        <w:t>秀科普</w:t>
      </w:r>
      <w:r>
        <w:rPr>
          <w:rFonts w:hint="eastAsia" w:ascii="方正小标宋简体" w:hAnsi="微软雅黑" w:eastAsia="方正小标宋简体" w:cs="微软雅黑"/>
          <w:bCs/>
          <w:spacing w:val="11"/>
          <w:sz w:val="44"/>
          <w:szCs w:val="44"/>
        </w:rPr>
        <w:t>图书</w:t>
      </w:r>
      <w:r>
        <w:rPr>
          <w:rFonts w:hint="eastAsia" w:ascii="方正小标宋简体" w:hAnsi="Times New Roman" w:eastAsia="方正小标宋简体" w:cs="Times New Roman"/>
          <w:bCs/>
          <w:spacing w:val="11"/>
          <w:sz w:val="44"/>
          <w:szCs w:val="44"/>
        </w:rPr>
        <w:t>作品</w:t>
      </w:r>
    </w:p>
    <w:p>
      <w:pPr>
        <w:keepNext w:val="0"/>
        <w:keepLines w:val="0"/>
        <w:pageBreakBefore w:val="0"/>
        <w:widowControl w:val="0"/>
        <w:kinsoku/>
        <w:wordWrap/>
        <w:overflowPunct/>
        <w:topLinePunct w:val="0"/>
        <w:autoSpaceDE/>
        <w:autoSpaceDN/>
        <w:bidi w:val="0"/>
        <w:adjustRightInd w:val="0"/>
        <w:snapToGrid w:val="0"/>
        <w:spacing w:line="660" w:lineRule="exact"/>
        <w:ind w:left="0" w:leftChars="0" w:right="0" w:rightChars="0"/>
        <w:jc w:val="center"/>
        <w:textAlignment w:val="auto"/>
        <w:outlineLvl w:val="3"/>
        <w:rPr>
          <w:rFonts w:ascii="方正小标宋简体" w:hAnsi="Times New Roman" w:eastAsia="方正小标宋简体" w:cs="Times New Roman"/>
          <w:bCs/>
          <w:spacing w:val="11"/>
          <w:sz w:val="44"/>
          <w:szCs w:val="44"/>
        </w:rPr>
      </w:pPr>
      <w:r>
        <w:rPr>
          <w:rFonts w:hint="eastAsia" w:ascii="方正小标宋简体" w:hAnsi="Times New Roman" w:eastAsia="方正小标宋简体" w:cs="Times New Roman"/>
          <w:bCs/>
          <w:spacing w:val="11"/>
          <w:sz w:val="44"/>
          <w:szCs w:val="44"/>
        </w:rPr>
        <w:t>推荐工作</w:t>
      </w:r>
      <w:r>
        <w:rPr>
          <w:rFonts w:hint="eastAsia" w:ascii="方正小标宋简体" w:hAnsi="微软雅黑" w:eastAsia="方正小标宋简体" w:cs="微软雅黑"/>
          <w:bCs/>
          <w:spacing w:val="11"/>
          <w:sz w:val="44"/>
          <w:szCs w:val="44"/>
        </w:rPr>
        <w:t>说</w:t>
      </w:r>
      <w:r>
        <w:rPr>
          <w:rFonts w:hint="eastAsia" w:ascii="方正小标宋简体" w:hAnsi="MS Mincho" w:eastAsia="方正小标宋简体" w:cs="MS Mincho"/>
          <w:bCs/>
          <w:spacing w:val="11"/>
          <w:sz w:val="44"/>
          <w:szCs w:val="44"/>
        </w:rPr>
        <w:t>明</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outlineLvl w:val="3"/>
        <w:rPr>
          <w:rFonts w:hint="eastAsia" w:ascii="方正小标宋简体" w:hAnsi="Times New Roman" w:eastAsia="方正小标宋简体" w:cs="Times New Roman"/>
          <w:bCs/>
          <w:spacing w:val="11"/>
          <w:sz w:val="44"/>
          <w:szCs w:val="44"/>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outlineLvl w:val="0"/>
        <w:rPr>
          <w:rFonts w:hint="eastAsia" w:ascii="Times New Roman" w:hAnsi="Times New Roman" w:eastAsia="黑体" w:cs="Times New Roman"/>
          <w:sz w:val="32"/>
          <w:szCs w:val="32"/>
        </w:rPr>
      </w:pPr>
      <w:r>
        <w:rPr>
          <w:rFonts w:hint="eastAsia" w:ascii="Times New Roman" w:hAnsi="Times New Roman" w:eastAsia="黑体" w:cs="Times New Roman"/>
          <w:sz w:val="32"/>
          <w:szCs w:val="32"/>
        </w:rPr>
        <w:t>一、推荐工作要求</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 xml:space="preserve"> </w:t>
      </w:r>
      <w:r>
        <w:rPr>
          <w:rFonts w:ascii="Times New Roman" w:hAnsi="Times New Roman" w:eastAsia="仿宋_GB2312" w:cs="Times New Roman"/>
          <w:sz w:val="32"/>
          <w:szCs w:val="32"/>
        </w:rPr>
        <w:t>仅受理推荐单位</w:t>
      </w:r>
      <w:r>
        <w:rPr>
          <w:rFonts w:hint="eastAsia" w:ascii="Times New Roman" w:hAnsi="Times New Roman" w:eastAsia="仿宋_GB2312" w:cs="Times New Roman"/>
          <w:sz w:val="32"/>
          <w:szCs w:val="32"/>
        </w:rPr>
        <w:t>报</w:t>
      </w:r>
      <w:r>
        <w:rPr>
          <w:rFonts w:ascii="Times New Roman" w:hAnsi="Times New Roman" w:eastAsia="仿宋_GB2312" w:cs="Times New Roman"/>
          <w:sz w:val="32"/>
          <w:szCs w:val="32"/>
        </w:rPr>
        <w:t>送的相关材料。</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 xml:space="preserve"> </w:t>
      </w:r>
      <w:r>
        <w:rPr>
          <w:rFonts w:ascii="Times New Roman" w:hAnsi="Times New Roman" w:eastAsia="仿宋_GB2312" w:cs="Times New Roman"/>
          <w:sz w:val="32"/>
          <w:szCs w:val="32"/>
        </w:rPr>
        <w:t>推荐单位须在推荐表中明确推荐顺序。</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3.</w:t>
      </w:r>
      <w:r>
        <w:rPr>
          <w:rFonts w:hint="eastAsia" w:ascii="Times New Roman" w:hAnsi="Times New Roman" w:eastAsia="仿宋_GB2312" w:cs="Times New Roman"/>
          <w:sz w:val="32"/>
          <w:szCs w:val="32"/>
        </w:rPr>
        <w:t xml:space="preserve"> </w:t>
      </w:r>
      <w:r>
        <w:rPr>
          <w:rFonts w:ascii="Times New Roman" w:hAnsi="Times New Roman" w:eastAsia="仿宋_GB2312" w:cs="Times New Roman"/>
          <w:sz w:val="32"/>
          <w:szCs w:val="32"/>
        </w:rPr>
        <w:t>每部作品</w:t>
      </w:r>
      <w:r>
        <w:rPr>
          <w:rFonts w:hint="eastAsia" w:ascii="Times New Roman" w:hAnsi="Times New Roman" w:eastAsia="仿宋_GB2312" w:cs="Times New Roman"/>
          <w:sz w:val="32"/>
          <w:szCs w:val="32"/>
        </w:rPr>
        <w:t>只能从一个</w:t>
      </w:r>
      <w:r>
        <w:rPr>
          <w:rFonts w:ascii="Times New Roman" w:hAnsi="Times New Roman" w:eastAsia="仿宋_GB2312" w:cs="Times New Roman"/>
          <w:sz w:val="32"/>
          <w:szCs w:val="32"/>
        </w:rPr>
        <w:t>渠道推荐，如</w:t>
      </w:r>
      <w:r>
        <w:rPr>
          <w:rFonts w:hint="eastAsia" w:ascii="Times New Roman" w:hAnsi="Times New Roman" w:eastAsia="仿宋_GB2312" w:cs="Times New Roman"/>
          <w:sz w:val="32"/>
          <w:szCs w:val="32"/>
        </w:rPr>
        <w:t>重复</w:t>
      </w:r>
      <w:r>
        <w:rPr>
          <w:rFonts w:ascii="Times New Roman" w:hAnsi="Times New Roman" w:eastAsia="仿宋_GB2312" w:cs="Times New Roman"/>
          <w:sz w:val="32"/>
          <w:szCs w:val="32"/>
        </w:rPr>
        <w:t>推荐，将取消该部作品的参评资格。</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4.</w:t>
      </w:r>
      <w:r>
        <w:rPr>
          <w:rFonts w:hint="eastAsia" w:ascii="Times New Roman" w:hAnsi="Times New Roman" w:eastAsia="仿宋_GB2312" w:cs="Times New Roman"/>
          <w:sz w:val="32"/>
          <w:szCs w:val="32"/>
        </w:rPr>
        <w:t xml:space="preserve"> </w:t>
      </w:r>
      <w:r>
        <w:rPr>
          <w:rFonts w:ascii="Times New Roman" w:hAnsi="Times New Roman" w:eastAsia="仿宋_GB2312" w:cs="Times New Roman"/>
          <w:sz w:val="32"/>
          <w:szCs w:val="32"/>
        </w:rPr>
        <w:t>推荐单位推荐的作品中，译著数量限制在控制数的</w:t>
      </w: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0%以内。</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5.</w:t>
      </w:r>
      <w:r>
        <w:rPr>
          <w:rFonts w:hint="eastAsia" w:ascii="Times New Roman" w:hAnsi="Times New Roman" w:eastAsia="仿宋_GB2312" w:cs="Times New Roman"/>
          <w:sz w:val="32"/>
          <w:szCs w:val="32"/>
        </w:rPr>
        <w:t xml:space="preserve"> </w:t>
      </w:r>
      <w:r>
        <w:rPr>
          <w:rFonts w:ascii="Times New Roman" w:hAnsi="Times New Roman" w:eastAsia="仿宋_GB2312" w:cs="Times New Roman"/>
          <w:sz w:val="32"/>
          <w:szCs w:val="32"/>
        </w:rPr>
        <w:t>推荐单位确保推荐作品完整，丛书成套推荐，拆本或拼凑推荐的作品无效，丛书出版时间以完结图书的出版时间为准。推荐材料不予退还。</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outlineLvl w:val="0"/>
        <w:rPr>
          <w:rFonts w:ascii="Times New Roman" w:hAnsi="Times New Roman" w:eastAsia="黑体" w:cs="Times New Roman"/>
          <w:sz w:val="32"/>
          <w:szCs w:val="32"/>
        </w:rPr>
      </w:pPr>
      <w:r>
        <w:rPr>
          <w:rFonts w:ascii="Times New Roman" w:hAnsi="Times New Roman" w:eastAsia="黑体" w:cs="Times New Roman"/>
          <w:sz w:val="32"/>
          <w:szCs w:val="32"/>
        </w:rPr>
        <w:t>二、材料提交要求</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1.《202</w:t>
      </w:r>
      <w:r>
        <w:rPr>
          <w:rFonts w:hint="eastAsia" w:ascii="Times New Roman" w:hAnsi="Times New Roman" w:eastAsia="仿宋_GB2312" w:cs="Times New Roman"/>
          <w:sz w:val="32"/>
          <w:szCs w:val="32"/>
          <w:lang w:val="en-US" w:eastAsia="zh-CN"/>
        </w:rPr>
        <w:t>5</w:t>
      </w:r>
      <w:r>
        <w:rPr>
          <w:rFonts w:hint="eastAsia" w:ascii="Times New Roman" w:hAnsi="Times New Roman" w:eastAsia="仿宋_GB2312" w:cs="Times New Roman"/>
          <w:sz w:val="32"/>
          <w:szCs w:val="32"/>
        </w:rPr>
        <w:t>年全区优秀科普图书作品推荐表》《202</w:t>
      </w:r>
      <w:r>
        <w:rPr>
          <w:rFonts w:hint="eastAsia" w:ascii="Times New Roman" w:hAnsi="Times New Roman" w:eastAsia="仿宋_GB2312" w:cs="Times New Roman"/>
          <w:sz w:val="32"/>
          <w:szCs w:val="32"/>
          <w:lang w:val="en-US" w:eastAsia="zh-CN"/>
        </w:rPr>
        <w:t>5</w:t>
      </w:r>
      <w:r>
        <w:rPr>
          <w:rFonts w:hint="eastAsia" w:ascii="Times New Roman" w:hAnsi="Times New Roman" w:eastAsia="仿宋_GB2312" w:cs="Times New Roman"/>
          <w:sz w:val="32"/>
          <w:szCs w:val="32"/>
        </w:rPr>
        <w:t>年推荐全区优秀科普图书作品简介》信息填写正确，单位名称应使用正规全称不得简写，签字、印章等信息真实完整。</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ascii="仿宋_GB2312" w:eastAsia="仿宋_GB2312"/>
          <w:sz w:val="28"/>
        </w:rPr>
      </w:pPr>
      <w:r>
        <w:rPr>
          <w:rFonts w:hint="eastAsia" w:ascii="Times New Roman" w:hAnsi="Times New Roman" w:eastAsia="仿宋_GB2312" w:cs="Times New Roman"/>
          <w:sz w:val="32"/>
          <w:szCs w:val="32"/>
        </w:rPr>
        <w:t>2.《202</w:t>
      </w:r>
      <w:r>
        <w:rPr>
          <w:rFonts w:hint="eastAsia" w:ascii="Times New Roman" w:hAnsi="Times New Roman" w:eastAsia="仿宋_GB2312" w:cs="Times New Roman"/>
          <w:sz w:val="32"/>
          <w:szCs w:val="32"/>
          <w:lang w:val="en-US" w:eastAsia="zh-CN"/>
        </w:rPr>
        <w:t>5</w:t>
      </w:r>
      <w:r>
        <w:rPr>
          <w:rFonts w:hint="eastAsia" w:ascii="Times New Roman" w:hAnsi="Times New Roman" w:eastAsia="仿宋_GB2312" w:cs="Times New Roman"/>
          <w:sz w:val="32"/>
          <w:szCs w:val="32"/>
        </w:rPr>
        <w:t>年全区优秀科普图书作品推荐表》《202</w:t>
      </w:r>
      <w:r>
        <w:rPr>
          <w:rFonts w:hint="eastAsia" w:ascii="Times New Roman" w:hAnsi="Times New Roman" w:eastAsia="仿宋_GB2312" w:cs="Times New Roman"/>
          <w:sz w:val="32"/>
          <w:szCs w:val="32"/>
          <w:lang w:val="en-US" w:eastAsia="zh-CN"/>
        </w:rPr>
        <w:t>5</w:t>
      </w:r>
      <w:r>
        <w:rPr>
          <w:rFonts w:hint="eastAsia" w:ascii="Times New Roman" w:hAnsi="Times New Roman" w:eastAsia="仿宋_GB2312" w:cs="Times New Roman"/>
          <w:sz w:val="32"/>
          <w:szCs w:val="32"/>
        </w:rPr>
        <w:t>年推荐全区优秀科普图书作品简介》纸质盖章原件</w:t>
      </w: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份、推荐材料pdf电子版</w:t>
      </w: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份，作品实物</w:t>
      </w:r>
      <w:r>
        <w:rPr>
          <w:rFonts w:hint="eastAsia" w:ascii="Times New Roman" w:hAnsi="Times New Roman" w:eastAsia="仿宋_GB2312" w:cs="Times New Roman"/>
          <w:sz w:val="32"/>
          <w:szCs w:val="32"/>
          <w:lang w:val="en-US" w:eastAsia="zh-CN"/>
        </w:rPr>
        <w:t>6</w:t>
      </w:r>
      <w:r>
        <w:rPr>
          <w:rFonts w:hint="eastAsia" w:ascii="Times New Roman" w:hAnsi="Times New Roman" w:eastAsia="仿宋_GB2312" w:cs="Times New Roman"/>
          <w:sz w:val="32"/>
          <w:szCs w:val="32"/>
        </w:rPr>
        <w:t>份（套）。</w:t>
      </w: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pStyle w:val="10"/>
        <w:spacing w:line="240" w:lineRule="auto"/>
        <w:ind w:firstLine="0" w:firstLineChars="0"/>
        <w:rPr>
          <w:rFonts w:ascii="仿宋" w:hAnsi="仿宋" w:eastAsia="仿宋"/>
          <w:spacing w:val="0"/>
          <w:sz w:val="32"/>
          <w:szCs w:val="32"/>
        </w:rPr>
      </w:pPr>
    </w:p>
    <w:p>
      <w:pPr>
        <w:tabs>
          <w:tab w:val="left" w:pos="4020"/>
        </w:tabs>
        <w:rPr>
          <w:rFonts w:ascii="仿宋" w:hAnsi="仿宋" w:eastAsia="仿宋"/>
          <w:sz w:val="28"/>
          <w:szCs w:val="28"/>
        </w:rPr>
      </w:pPr>
      <w:r>
        <w:rPr>
          <w:rFonts w:ascii="仿宋" w:hAnsi="仿宋" w:eastAsia="仿宋"/>
          <w:sz w:val="28"/>
          <w:szCs w:val="28"/>
        </w:rPr>
        <mc:AlternateContent>
          <mc:Choice Requires="wps">
            <w:drawing>
              <wp:anchor distT="0" distB="0" distL="114300" distR="114300" simplePos="0" relativeHeight="251662336" behindDoc="0" locked="0" layoutInCell="1" allowOverlap="1">
                <wp:simplePos x="0" y="0"/>
                <wp:positionH relativeFrom="column">
                  <wp:posOffset>-59055</wp:posOffset>
                </wp:positionH>
                <wp:positionV relativeFrom="paragraph">
                  <wp:posOffset>363220</wp:posOffset>
                </wp:positionV>
                <wp:extent cx="5880100" cy="0"/>
                <wp:effectExtent l="0" t="0" r="0" b="0"/>
                <wp:wrapNone/>
                <wp:docPr id="4" name="直接箭头连接符 4"/>
                <wp:cNvGraphicFramePr/>
                <a:graphic xmlns:a="http://schemas.openxmlformats.org/drawingml/2006/main">
                  <a:graphicData uri="http://schemas.microsoft.com/office/word/2010/wordprocessingShape">
                    <wps:wsp>
                      <wps:cNvCnPr/>
                      <wps:spPr>
                        <a:xfrm flipH="1">
                          <a:off x="0" y="0"/>
                          <a:ext cx="588010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4.65pt;margin-top:28.6pt;height:0pt;width:463pt;z-index:251662336;mso-width-relative:page;mso-height-relative:page;" filled="f" stroked="t" coordsize="21600,21600" o:gfxdata="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4QtyF&#10;1wAAAAgBAAAPAAAAAAAAAAEAIAAAACIAAABkcnMvZG93bnJldi54bWxQSwECFAAUAAAACACHTuJA&#10;dEbNGOkBAACoAwAADgAAAAAAAAABACAAAAAmAQAAZHJzL2Uyb0RvYy54bWxQSwUGAAAAAAYABgBZ&#10;AQAAgQUAAAAA&#10;">
                <v:fill on="f" focussize="0,0"/>
                <v:stroke color="#000000" joinstyle="round"/>
                <v:imagedata o:title=""/>
                <o:lock v:ext="edit" aspectratio="f"/>
              </v:shape>
            </w:pict>
          </mc:Fallback>
        </mc:AlternateContent>
      </w:r>
      <w:r>
        <w:rPr>
          <w:rFonts w:hint="eastAsia" w:ascii="仿宋" w:hAnsi="仿宋" w:eastAsia="仿宋"/>
          <w:sz w:val="32"/>
          <w:szCs w:val="32"/>
        </w:rPr>
        <w:t xml:space="preserve">  </w:t>
      </w:r>
      <w:r>
        <w:rPr>
          <w:rFonts w:hint="eastAsia" w:ascii="仿宋" w:hAnsi="仿宋" w:eastAsia="仿宋"/>
          <w:sz w:val="28"/>
          <w:szCs w:val="28"/>
          <w:lang w:eastAsia="zh-CN"/>
        </w:rPr>
        <w:t xml:space="preserve"> </w:t>
      </w:r>
      <w:r>
        <w:rPr>
          <w:rFonts w:ascii="仿宋" w:hAnsi="仿宋" w:eastAsia="仿宋"/>
          <w:sz w:val="28"/>
          <w:szCs w:val="28"/>
        </w:rPr>
        <w:tab/>
      </w:r>
    </w:p>
    <w:p>
      <w:pPr>
        <w:rPr>
          <w:rFonts w:hint="eastAsia"/>
        </w:rPr>
      </w:pPr>
      <w:r>
        <w:rPr>
          <w:rFonts w:ascii="仿宋" w:hAnsi="仿宋" w:eastAsia="仿宋"/>
          <w:sz w:val="28"/>
          <w:szCs w:val="28"/>
        </w:rPr>
        <mc:AlternateContent>
          <mc:Choice Requires="wps">
            <w:drawing>
              <wp:anchor distT="0" distB="0" distL="114300" distR="114300" simplePos="0" relativeHeight="251663360" behindDoc="0" locked="0" layoutInCell="1" allowOverlap="1">
                <wp:simplePos x="0" y="0"/>
                <wp:positionH relativeFrom="column">
                  <wp:posOffset>-68580</wp:posOffset>
                </wp:positionH>
                <wp:positionV relativeFrom="paragraph">
                  <wp:posOffset>347980</wp:posOffset>
                </wp:positionV>
                <wp:extent cx="5880100" cy="0"/>
                <wp:effectExtent l="0" t="0" r="0" b="0"/>
                <wp:wrapNone/>
                <wp:docPr id="2" name="直接箭头连接符 2"/>
                <wp:cNvGraphicFramePr/>
                <a:graphic xmlns:a="http://schemas.openxmlformats.org/drawingml/2006/main">
                  <a:graphicData uri="http://schemas.microsoft.com/office/word/2010/wordprocessingShape">
                    <wps:wsp>
                      <wps:cNvCnPr/>
                      <wps:spPr>
                        <a:xfrm flipH="1">
                          <a:off x="0" y="0"/>
                          <a:ext cx="588010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5.4pt;margin-top:27.4pt;height:0pt;width:463pt;z-index:251663360;mso-width-relative:page;mso-height-relative:page;" filled="f" stroked="t" coordsize="21600,21600" o:gfxdata="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GitGm/X&#10;AAAACQEAAA8AAAAAAAAAAQAgAAAAIgAAAGRycy9kb3ducmV2LnhtbFBLAQIUABQAAAAIAIdO4kDt&#10;+p+g6AEAAKgDAAAOAAAAAAAAAAEAIAAAACYBAABkcnMvZTJvRG9jLnhtbFBLBQYAAAAABgAGAFkB&#10;AACABQAAAAA=&#10;">
                <v:fill on="f" focussize="0,0"/>
                <v:stroke color="#000000" joinstyle="round"/>
                <v:imagedata o:title=""/>
                <o:lock v:ext="edit" aspectratio="f"/>
              </v:shape>
            </w:pict>
          </mc:Fallback>
        </mc:AlternateContent>
      </w:r>
      <w:r>
        <w:rPr>
          <w:rFonts w:hint="eastAsia" w:ascii="仿宋" w:hAnsi="仿宋" w:eastAsia="仿宋"/>
          <w:sz w:val="28"/>
          <w:szCs w:val="28"/>
        </w:rPr>
        <w:t xml:space="preserve">  内蒙古自治区科学</w:t>
      </w:r>
      <w:r>
        <w:rPr>
          <w:rFonts w:ascii="仿宋" w:hAnsi="仿宋" w:eastAsia="仿宋"/>
          <w:sz w:val="28"/>
          <w:szCs w:val="28"/>
        </w:rPr>
        <w:t>技术厅</w:t>
      </w:r>
      <w:r>
        <w:rPr>
          <w:rFonts w:hint="eastAsia" w:ascii="仿宋" w:hAnsi="仿宋" w:eastAsia="仿宋"/>
          <w:sz w:val="28"/>
          <w:szCs w:val="28"/>
        </w:rPr>
        <w:t xml:space="preserve">办公室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w:t>
      </w:r>
      <w:r>
        <w:rPr>
          <w:rFonts w:hint="eastAsia" w:ascii="仿宋" w:hAnsi="仿宋" w:eastAsia="仿宋"/>
          <w:sz w:val="28"/>
          <w:szCs w:val="28"/>
          <w:lang w:eastAsia="zh-CN"/>
        </w:rPr>
        <w:t xml:space="preserve"> </w:t>
      </w:r>
      <w:r>
        <w:rPr>
          <w:rFonts w:hint="default" w:ascii="仿宋" w:hAnsi="仿宋" w:eastAsia="仿宋"/>
          <w:sz w:val="28"/>
          <w:szCs w:val="28"/>
          <w:lang w:val="en-US" w:eastAsia="zh-CN"/>
        </w:rPr>
        <w:t>2025</w:t>
      </w:r>
      <w:r>
        <w:rPr>
          <w:rFonts w:hint="eastAsia" w:ascii="仿宋" w:hAnsi="仿宋" w:eastAsia="仿宋"/>
          <w:sz w:val="28"/>
          <w:szCs w:val="28"/>
          <w:lang w:val="en-US" w:eastAsia="zh-CN"/>
        </w:rPr>
        <w:t>年11月19日</w:t>
      </w:r>
      <w:r>
        <w:rPr>
          <w:rFonts w:hint="eastAsia" w:ascii="仿宋" w:hAnsi="仿宋" w:eastAsia="仿宋"/>
          <w:sz w:val="28"/>
          <w:szCs w:val="28"/>
        </w:rPr>
        <w:t>印发</w:t>
      </w:r>
    </w:p>
    <w:sectPr>
      <w:footerReference r:id="rId6" w:type="default"/>
      <w:pgSz w:w="11906" w:h="16838"/>
      <w:pgMar w:top="2098" w:right="1474" w:bottom="1984" w:left="1588" w:header="851" w:footer="1531"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长城小标宋体">
    <w:altName w:val="方正小标宋简体"/>
    <w:panose1 w:val="00000000000000000000"/>
    <w:charset w:val="00"/>
    <w:family w:val="modern"/>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cs="仿宋_GB2312"/>
                              <w:sz w:val="24"/>
                              <w:szCs w:val="48"/>
                            </w:rPr>
                          </w:pPr>
                          <w:r>
                            <w:rPr>
                              <w:rFonts w:hint="eastAsia" w:ascii="仿宋_GB2312" w:hAnsi="仿宋_GB2312" w:cs="仿宋_GB2312"/>
                              <w:sz w:val="24"/>
                              <w:szCs w:val="48"/>
                            </w:rPr>
                            <w:fldChar w:fldCharType="begin"/>
                          </w:r>
                          <w:r>
                            <w:rPr>
                              <w:rFonts w:hint="eastAsia" w:ascii="仿宋_GB2312" w:hAnsi="仿宋_GB2312" w:cs="仿宋_GB2312"/>
                              <w:sz w:val="24"/>
                              <w:szCs w:val="48"/>
                            </w:rPr>
                            <w:instrText xml:space="preserve"> PAGE  \* MERGEFORMAT </w:instrText>
                          </w:r>
                          <w:r>
                            <w:rPr>
                              <w:rFonts w:hint="eastAsia" w:ascii="仿宋_GB2312" w:hAnsi="仿宋_GB2312" w:cs="仿宋_GB2312"/>
                              <w:sz w:val="24"/>
                              <w:szCs w:val="48"/>
                            </w:rPr>
                            <w:fldChar w:fldCharType="separate"/>
                          </w:r>
                          <w:r>
                            <w:rPr>
                              <w:rFonts w:hint="eastAsia" w:ascii="仿宋_GB2312" w:hAnsi="仿宋_GB2312" w:cs="仿宋_GB2312"/>
                              <w:sz w:val="24"/>
                              <w:szCs w:val="48"/>
                            </w:rPr>
                            <w:t>1</w:t>
                          </w:r>
                          <w:r>
                            <w:rPr>
                              <w:rFonts w:hint="eastAsia" w:ascii="仿宋_GB2312" w:hAnsi="仿宋_GB2312" w:cs="仿宋_GB2312"/>
                              <w:sz w:val="24"/>
                              <w:szCs w:val="4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4"/>
                      <w:rPr>
                        <w:rFonts w:hint="eastAsia" w:ascii="仿宋_GB2312" w:hAnsi="仿宋_GB2312" w:cs="仿宋_GB2312"/>
                        <w:sz w:val="24"/>
                        <w:szCs w:val="48"/>
                      </w:rPr>
                    </w:pPr>
                    <w:r>
                      <w:rPr>
                        <w:rFonts w:hint="eastAsia" w:ascii="仿宋_GB2312" w:hAnsi="仿宋_GB2312" w:cs="仿宋_GB2312"/>
                        <w:sz w:val="24"/>
                        <w:szCs w:val="48"/>
                      </w:rPr>
                      <w:fldChar w:fldCharType="begin"/>
                    </w:r>
                    <w:r>
                      <w:rPr>
                        <w:rFonts w:hint="eastAsia" w:ascii="仿宋_GB2312" w:hAnsi="仿宋_GB2312" w:cs="仿宋_GB2312"/>
                        <w:sz w:val="24"/>
                        <w:szCs w:val="48"/>
                      </w:rPr>
                      <w:instrText xml:space="preserve"> PAGE  \* MERGEFORMAT </w:instrText>
                    </w:r>
                    <w:r>
                      <w:rPr>
                        <w:rFonts w:hint="eastAsia" w:ascii="仿宋_GB2312" w:hAnsi="仿宋_GB2312" w:cs="仿宋_GB2312"/>
                        <w:sz w:val="24"/>
                        <w:szCs w:val="48"/>
                      </w:rPr>
                      <w:fldChar w:fldCharType="separate"/>
                    </w:r>
                    <w:r>
                      <w:rPr>
                        <w:rFonts w:hint="eastAsia" w:ascii="仿宋_GB2312" w:hAnsi="仿宋_GB2312" w:cs="仿宋_GB2312"/>
                        <w:sz w:val="24"/>
                        <w:szCs w:val="48"/>
                      </w:rPr>
                      <w:t>1</w:t>
                    </w:r>
                    <w:r>
                      <w:rPr>
                        <w:rFonts w:hint="eastAsia" w:ascii="仿宋_GB2312" w:hAnsi="仿宋_GB2312" w:cs="仿宋_GB2312"/>
                        <w:sz w:val="24"/>
                        <w:szCs w:val="4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240" w:lineRule="auto"/>
      <w:ind w:firstLine="0" w:firstLineChars="0"/>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cs="仿宋_GB2312"/>
                              <w:sz w:val="24"/>
                              <w:szCs w:val="48"/>
                            </w:rPr>
                          </w:pPr>
                          <w:r>
                            <w:rPr>
                              <w:rFonts w:hint="eastAsia" w:ascii="仿宋_GB2312" w:hAnsi="仿宋_GB2312" w:cs="仿宋_GB2312"/>
                              <w:sz w:val="24"/>
                              <w:szCs w:val="48"/>
                            </w:rPr>
                            <w:fldChar w:fldCharType="begin"/>
                          </w:r>
                          <w:r>
                            <w:rPr>
                              <w:rFonts w:hint="eastAsia" w:ascii="仿宋_GB2312" w:hAnsi="仿宋_GB2312" w:cs="仿宋_GB2312"/>
                              <w:sz w:val="24"/>
                              <w:szCs w:val="48"/>
                            </w:rPr>
                            <w:instrText xml:space="preserve"> PAGE  \* MERGEFORMAT </w:instrText>
                          </w:r>
                          <w:r>
                            <w:rPr>
                              <w:rFonts w:hint="eastAsia" w:ascii="仿宋_GB2312" w:hAnsi="仿宋_GB2312" w:cs="仿宋_GB2312"/>
                              <w:sz w:val="24"/>
                              <w:szCs w:val="48"/>
                            </w:rPr>
                            <w:fldChar w:fldCharType="separate"/>
                          </w:r>
                          <w:r>
                            <w:rPr>
                              <w:rFonts w:hint="eastAsia" w:ascii="仿宋_GB2312" w:hAnsi="仿宋_GB2312" w:cs="仿宋_GB2312"/>
                              <w:sz w:val="24"/>
                              <w:szCs w:val="48"/>
                            </w:rPr>
                            <w:t>5</w:t>
                          </w:r>
                          <w:r>
                            <w:rPr>
                              <w:rFonts w:hint="eastAsia" w:ascii="仿宋_GB2312" w:hAnsi="仿宋_GB2312" w:cs="仿宋_GB2312"/>
                              <w:sz w:val="24"/>
                              <w:szCs w:val="4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4"/>
                      <w:rPr>
                        <w:rFonts w:hint="eastAsia" w:ascii="仿宋_GB2312" w:hAnsi="仿宋_GB2312" w:cs="仿宋_GB2312"/>
                        <w:sz w:val="24"/>
                        <w:szCs w:val="48"/>
                      </w:rPr>
                    </w:pPr>
                    <w:r>
                      <w:rPr>
                        <w:rFonts w:hint="eastAsia" w:ascii="仿宋_GB2312" w:hAnsi="仿宋_GB2312" w:cs="仿宋_GB2312"/>
                        <w:sz w:val="24"/>
                        <w:szCs w:val="48"/>
                      </w:rPr>
                      <w:fldChar w:fldCharType="begin"/>
                    </w:r>
                    <w:r>
                      <w:rPr>
                        <w:rFonts w:hint="eastAsia" w:ascii="仿宋_GB2312" w:hAnsi="仿宋_GB2312" w:cs="仿宋_GB2312"/>
                        <w:sz w:val="24"/>
                        <w:szCs w:val="48"/>
                      </w:rPr>
                      <w:instrText xml:space="preserve"> PAGE  \* MERGEFORMAT </w:instrText>
                    </w:r>
                    <w:r>
                      <w:rPr>
                        <w:rFonts w:hint="eastAsia" w:ascii="仿宋_GB2312" w:hAnsi="仿宋_GB2312" w:cs="仿宋_GB2312"/>
                        <w:sz w:val="24"/>
                        <w:szCs w:val="48"/>
                      </w:rPr>
                      <w:fldChar w:fldCharType="separate"/>
                    </w:r>
                    <w:r>
                      <w:rPr>
                        <w:rFonts w:hint="eastAsia" w:ascii="仿宋_GB2312" w:hAnsi="仿宋_GB2312" w:cs="仿宋_GB2312"/>
                        <w:sz w:val="24"/>
                        <w:szCs w:val="48"/>
                      </w:rPr>
                      <w:t>5</w:t>
                    </w:r>
                    <w:r>
                      <w:rPr>
                        <w:rFonts w:hint="eastAsia" w:ascii="仿宋_GB2312" w:hAnsi="仿宋_GB2312" w:cs="仿宋_GB2312"/>
                        <w:sz w:val="24"/>
                        <w:szCs w:val="4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240" w:lineRule="auto"/>
      <w:ind w:firstLine="0" w:firstLineChars="0"/>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cs="仿宋_GB2312"/>
                              <w:sz w:val="24"/>
                              <w:szCs w:val="48"/>
                            </w:rPr>
                          </w:pPr>
                          <w:r>
                            <w:rPr>
                              <w:rFonts w:hint="eastAsia" w:ascii="仿宋_GB2312" w:hAnsi="仿宋_GB2312" w:cs="仿宋_GB2312"/>
                              <w:sz w:val="24"/>
                              <w:szCs w:val="48"/>
                            </w:rPr>
                            <w:fldChar w:fldCharType="begin"/>
                          </w:r>
                          <w:r>
                            <w:rPr>
                              <w:rFonts w:hint="eastAsia" w:ascii="仿宋_GB2312" w:hAnsi="仿宋_GB2312" w:cs="仿宋_GB2312"/>
                              <w:sz w:val="24"/>
                              <w:szCs w:val="48"/>
                            </w:rPr>
                            <w:instrText xml:space="preserve"> PAGE  \* MERGEFORMAT </w:instrText>
                          </w:r>
                          <w:r>
                            <w:rPr>
                              <w:rFonts w:hint="eastAsia" w:ascii="仿宋_GB2312" w:hAnsi="仿宋_GB2312" w:cs="仿宋_GB2312"/>
                              <w:sz w:val="24"/>
                              <w:szCs w:val="48"/>
                            </w:rPr>
                            <w:fldChar w:fldCharType="separate"/>
                          </w:r>
                          <w:r>
                            <w:rPr>
                              <w:rFonts w:hint="eastAsia" w:ascii="仿宋_GB2312" w:hAnsi="仿宋_GB2312" w:cs="仿宋_GB2312"/>
                              <w:sz w:val="24"/>
                              <w:szCs w:val="48"/>
                            </w:rPr>
                            <w:t>7</w:t>
                          </w:r>
                          <w:r>
                            <w:rPr>
                              <w:rFonts w:hint="eastAsia" w:ascii="仿宋_GB2312" w:hAnsi="仿宋_GB2312" w:cs="仿宋_GB2312"/>
                              <w:sz w:val="24"/>
                              <w:szCs w:val="4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pStyle w:val="4"/>
                      <w:rPr>
                        <w:rFonts w:hint="eastAsia" w:ascii="仿宋_GB2312" w:hAnsi="仿宋_GB2312" w:cs="仿宋_GB2312"/>
                        <w:sz w:val="24"/>
                        <w:szCs w:val="48"/>
                      </w:rPr>
                    </w:pPr>
                    <w:r>
                      <w:rPr>
                        <w:rFonts w:hint="eastAsia" w:ascii="仿宋_GB2312" w:hAnsi="仿宋_GB2312" w:cs="仿宋_GB2312"/>
                        <w:sz w:val="24"/>
                        <w:szCs w:val="48"/>
                      </w:rPr>
                      <w:fldChar w:fldCharType="begin"/>
                    </w:r>
                    <w:r>
                      <w:rPr>
                        <w:rFonts w:hint="eastAsia" w:ascii="仿宋_GB2312" w:hAnsi="仿宋_GB2312" w:cs="仿宋_GB2312"/>
                        <w:sz w:val="24"/>
                        <w:szCs w:val="48"/>
                      </w:rPr>
                      <w:instrText xml:space="preserve"> PAGE  \* MERGEFORMAT </w:instrText>
                    </w:r>
                    <w:r>
                      <w:rPr>
                        <w:rFonts w:hint="eastAsia" w:ascii="仿宋_GB2312" w:hAnsi="仿宋_GB2312" w:cs="仿宋_GB2312"/>
                        <w:sz w:val="24"/>
                        <w:szCs w:val="48"/>
                      </w:rPr>
                      <w:fldChar w:fldCharType="separate"/>
                    </w:r>
                    <w:r>
                      <w:rPr>
                        <w:rFonts w:hint="eastAsia" w:ascii="仿宋_GB2312" w:hAnsi="仿宋_GB2312" w:cs="仿宋_GB2312"/>
                        <w:sz w:val="24"/>
                        <w:szCs w:val="48"/>
                      </w:rPr>
                      <w:t>7</w:t>
                    </w:r>
                    <w:r>
                      <w:rPr>
                        <w:rFonts w:hint="eastAsia" w:ascii="仿宋_GB2312" w:hAnsi="仿宋_GB2312" w:cs="仿宋_GB2312"/>
                        <w:sz w:val="24"/>
                        <w:szCs w:val="4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240" w:lineRule="auto"/>
      <w:ind w:firstLine="0" w:firstLineChars="0"/>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cs="仿宋_GB2312"/>
                              <w:sz w:val="24"/>
                              <w:szCs w:val="48"/>
                            </w:rPr>
                          </w:pPr>
                          <w:r>
                            <w:rPr>
                              <w:rFonts w:hint="eastAsia" w:ascii="仿宋_GB2312" w:hAnsi="仿宋_GB2312" w:cs="仿宋_GB2312"/>
                              <w:sz w:val="24"/>
                              <w:szCs w:val="48"/>
                            </w:rPr>
                            <w:fldChar w:fldCharType="begin"/>
                          </w:r>
                          <w:r>
                            <w:rPr>
                              <w:rFonts w:hint="eastAsia" w:ascii="仿宋_GB2312" w:hAnsi="仿宋_GB2312" w:cs="仿宋_GB2312"/>
                              <w:sz w:val="24"/>
                              <w:szCs w:val="48"/>
                            </w:rPr>
                            <w:instrText xml:space="preserve"> PAGE  \* MERGEFORMAT </w:instrText>
                          </w:r>
                          <w:r>
                            <w:rPr>
                              <w:rFonts w:hint="eastAsia" w:ascii="仿宋_GB2312" w:hAnsi="仿宋_GB2312" w:cs="仿宋_GB2312"/>
                              <w:sz w:val="24"/>
                              <w:szCs w:val="48"/>
                            </w:rPr>
                            <w:fldChar w:fldCharType="separate"/>
                          </w:r>
                          <w:r>
                            <w:rPr>
                              <w:rFonts w:hint="eastAsia" w:ascii="仿宋_GB2312" w:hAnsi="仿宋_GB2312" w:cs="仿宋_GB2312"/>
                              <w:sz w:val="24"/>
                              <w:szCs w:val="48"/>
                            </w:rPr>
                            <w:t>9</w:t>
                          </w:r>
                          <w:r>
                            <w:rPr>
                              <w:rFonts w:hint="eastAsia" w:ascii="仿宋_GB2312" w:hAnsi="仿宋_GB2312" w:cs="仿宋_GB2312"/>
                              <w:sz w:val="24"/>
                              <w:szCs w:val="4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ascii="仿宋_GB2312" w:hAnsi="仿宋_GB2312" w:cs="仿宋_GB2312"/>
                        <w:sz w:val="24"/>
                        <w:szCs w:val="48"/>
                      </w:rPr>
                    </w:pPr>
                    <w:r>
                      <w:rPr>
                        <w:rFonts w:hint="eastAsia" w:ascii="仿宋_GB2312" w:hAnsi="仿宋_GB2312" w:cs="仿宋_GB2312"/>
                        <w:sz w:val="24"/>
                        <w:szCs w:val="48"/>
                      </w:rPr>
                      <w:fldChar w:fldCharType="begin"/>
                    </w:r>
                    <w:r>
                      <w:rPr>
                        <w:rFonts w:hint="eastAsia" w:ascii="仿宋_GB2312" w:hAnsi="仿宋_GB2312" w:cs="仿宋_GB2312"/>
                        <w:sz w:val="24"/>
                        <w:szCs w:val="48"/>
                      </w:rPr>
                      <w:instrText xml:space="preserve"> PAGE  \* MERGEFORMAT </w:instrText>
                    </w:r>
                    <w:r>
                      <w:rPr>
                        <w:rFonts w:hint="eastAsia" w:ascii="仿宋_GB2312" w:hAnsi="仿宋_GB2312" w:cs="仿宋_GB2312"/>
                        <w:sz w:val="24"/>
                        <w:szCs w:val="48"/>
                      </w:rPr>
                      <w:fldChar w:fldCharType="separate"/>
                    </w:r>
                    <w:r>
                      <w:rPr>
                        <w:rFonts w:hint="eastAsia" w:ascii="仿宋_GB2312" w:hAnsi="仿宋_GB2312" w:cs="仿宋_GB2312"/>
                        <w:sz w:val="24"/>
                        <w:szCs w:val="48"/>
                      </w:rPr>
                      <w:t>9</w:t>
                    </w:r>
                    <w:r>
                      <w:rPr>
                        <w:rFonts w:hint="eastAsia" w:ascii="仿宋_GB2312" w:hAnsi="仿宋_GB2312" w:cs="仿宋_GB2312"/>
                        <w:sz w:val="24"/>
                        <w:szCs w:val="4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C70C9B"/>
    <w:rsid w:val="0FF01B40"/>
    <w:rsid w:val="1AFACBB0"/>
    <w:rsid w:val="2C8110CF"/>
    <w:rsid w:val="3777B1F8"/>
    <w:rsid w:val="3D7E2FD6"/>
    <w:rsid w:val="3DFFBB63"/>
    <w:rsid w:val="42FE7D74"/>
    <w:rsid w:val="50D9261D"/>
    <w:rsid w:val="516D383A"/>
    <w:rsid w:val="5DC70C9B"/>
    <w:rsid w:val="5EF159B4"/>
    <w:rsid w:val="65726A8D"/>
    <w:rsid w:val="6CB928EE"/>
    <w:rsid w:val="72C01977"/>
    <w:rsid w:val="7CA920E7"/>
    <w:rsid w:val="7F520E68"/>
    <w:rsid w:val="BEFF9BBA"/>
    <w:rsid w:val="FBBFCA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adjustRightInd w:val="0"/>
      <w:snapToGrid w:val="0"/>
      <w:spacing w:line="336" w:lineRule="auto"/>
      <w:ind w:firstLine="856" w:firstLineChars="200"/>
      <w:outlineLvl w:val="1"/>
    </w:pPr>
    <w:rPr>
      <w:rFonts w:ascii="Times New Roman" w:hAnsi="Times New Roman" w:eastAsia="楷体_GB2312" w:cs="Times New Roman"/>
      <w:sz w:val="32"/>
      <w:szCs w:val="32"/>
    </w:rPr>
  </w:style>
  <w:style w:type="paragraph" w:styleId="3">
    <w:name w:val="heading 4"/>
    <w:basedOn w:val="1"/>
    <w:next w:val="1"/>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4">
    <w:name w:val="footer"/>
    <w:basedOn w:val="1"/>
    <w:qFormat/>
    <w:uiPriority w:val="0"/>
    <w:pPr>
      <w:tabs>
        <w:tab w:val="center" w:pos="4153"/>
        <w:tab w:val="right" w:pos="8306"/>
      </w:tabs>
      <w:adjustRightInd w:val="0"/>
      <w:snapToGrid w:val="0"/>
      <w:spacing w:line="336" w:lineRule="auto"/>
      <w:ind w:firstLine="616" w:firstLineChars="200"/>
      <w:jc w:val="left"/>
    </w:pPr>
    <w:rPr>
      <w:rFonts w:ascii="Times New Roman" w:hAnsi="Times New Roman" w:eastAsia="仿宋_GB2312" w:cs="Times New Roman"/>
      <w:sz w:val="18"/>
      <w:szCs w:val="32"/>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9">
    <w:name w:val="附件标题"/>
    <w:basedOn w:val="3"/>
    <w:next w:val="1"/>
    <w:qFormat/>
    <w:uiPriority w:val="0"/>
    <w:pPr>
      <w:keepNext w:val="0"/>
      <w:keepLines w:val="0"/>
      <w:adjustRightInd w:val="0"/>
      <w:snapToGrid w:val="0"/>
      <w:spacing w:before="0" w:after="0" w:line="300" w:lineRule="auto"/>
      <w:jc w:val="center"/>
    </w:pPr>
    <w:rPr>
      <w:rFonts w:ascii="Times New Roman" w:hAnsi="Times New Roman" w:eastAsia="长城小标宋体" w:cs="Times New Roman"/>
      <w:spacing w:val="11"/>
      <w:sz w:val="36"/>
      <w:szCs w:val="36"/>
    </w:rPr>
  </w:style>
  <w:style w:type="paragraph" w:customStyle="1" w:styleId="10">
    <w:name w:val="局发文正文"/>
    <w:basedOn w:val="1"/>
    <w:qFormat/>
    <w:uiPriority w:val="0"/>
    <w:pPr>
      <w:adjustRightInd w:val="0"/>
      <w:spacing w:line="600" w:lineRule="exact"/>
      <w:ind w:firstLine="200" w:firstLineChars="200"/>
      <w:textAlignment w:val="baseline"/>
    </w:pPr>
    <w:rPr>
      <w:rFonts w:ascii="仿宋_GB2312" w:hAnsi="Times New Roman" w:eastAsia="仿宋_GB2312"/>
      <w:caps/>
      <w:spacing w:val="6"/>
      <w:kern w:val="0"/>
      <w:sz w:val="3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2498</Words>
  <Characters>2637</Characters>
  <Lines>0</Lines>
  <Paragraphs>0</Paragraphs>
  <TotalTime>8</TotalTime>
  <ScaleCrop>false</ScaleCrop>
  <LinksUpToDate>false</LinksUpToDate>
  <CharactersWithSpaces>2721</CharactersWithSpaces>
  <Application>WPS Office_10.8.2.7119_F1E327BC-269C-435d-A152-05C5408002CA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2025-10-12T00:07:00Z</dcterms:created>
  <dc:creator>梦露ё</dc:creator>
  <cp:lastModifiedBy>王丹</cp:lastModifiedBy>
  <dcterms:modified xsi:type="dcterms:W3CDTF">2025-11-19T09:17:47Z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2052-10.8.2.7119</vt:lpwstr>
  </property>
  <property fmtid="{D5CDD505-2E9C-101B-9397-08002B2CF9AE}" pid="3" name="ICV">
    <vt:lpwstr>915E4B57FC26E204C4881D69B5D04283</vt:lpwstr>
  </property>
  <property fmtid="{D5CDD505-2E9C-101B-9397-08002B2CF9AE}" pid="4" name="KSOTemplateDocerSaveRecord">
    <vt:lpwstr>eyJoZGlkIjoiZmE2N2M4MTgwMjZjNDdlMTI0MWYzY2M2NTc4ZDY0NWYiLCJ1c2VySWQiOiIxMTg0MTc1In0=</vt:lpwstr>
  </property>
</Properties>
</file>