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D50B">
      <w:pPr>
        <w:keepNext w:val="0"/>
        <w:keepLines w:val="0"/>
        <w:pageBreakBefore w:val="0"/>
        <w:widowControl w:val="0"/>
        <w:kinsoku/>
        <w:wordWrap/>
        <w:overflowPunct/>
        <w:topLinePunct w:val="0"/>
        <w:autoSpaceDE/>
        <w:autoSpaceDN/>
        <w:bidi w:val="0"/>
        <w:adjustRightInd/>
        <w:snapToGrid/>
        <w:spacing w:after="548" w:afterLines="175" w:afterAutospacing="0" w:line="400" w:lineRule="exact"/>
        <w:ind w:right="101" w:rightChars="48"/>
        <w:jc w:val="center"/>
        <w:textAlignment w:val="auto"/>
        <w:rPr>
          <w:rFonts w:hint="eastAsia" w:ascii="仿宋" w:hAnsi="仿宋" w:eastAsia="仿宋" w:cs="仿宋"/>
          <w:b/>
          <w:bCs/>
          <w:sz w:val="36"/>
          <w:szCs w:val="36"/>
          <w:lang w:val="en-US" w:eastAsia="zh-CN"/>
        </w:rPr>
      </w:pPr>
    </w:p>
    <w:p w14:paraId="4746BD5D">
      <w:pPr>
        <w:keepNext w:val="0"/>
        <w:keepLines w:val="0"/>
        <w:pageBreakBefore w:val="0"/>
        <w:widowControl w:val="0"/>
        <w:kinsoku/>
        <w:wordWrap/>
        <w:overflowPunct/>
        <w:topLinePunct w:val="0"/>
        <w:autoSpaceDE/>
        <w:autoSpaceDN/>
        <w:bidi w:val="0"/>
        <w:adjustRightInd/>
        <w:snapToGrid/>
        <w:spacing w:after="548" w:afterLines="175" w:afterAutospacing="0" w:line="400" w:lineRule="exact"/>
        <w:ind w:right="101" w:rightChars="48"/>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赤峰大学校史馆设计方案评分标准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677"/>
        <w:gridCol w:w="5154"/>
        <w:gridCol w:w="892"/>
      </w:tblGrid>
      <w:tr w14:paraId="1A18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shd w:val="clear" w:color="auto" w:fill="auto"/>
            <w:vAlign w:val="center"/>
          </w:tcPr>
          <w:p w14:paraId="7330F1DB">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仿宋" w:hAnsi="仿宋" w:eastAsia="仿宋" w:cs="仿宋"/>
                <w:sz w:val="28"/>
                <w:szCs w:val="28"/>
                <w:lang w:val="en-US" w:eastAsia="zh-CN"/>
              </w:rPr>
            </w:pPr>
          </w:p>
        </w:tc>
        <w:tc>
          <w:tcPr>
            <w:tcW w:w="1677" w:type="dxa"/>
            <w:shd w:val="clear" w:color="auto" w:fill="auto"/>
            <w:vAlign w:val="center"/>
          </w:tcPr>
          <w:p w14:paraId="75E43E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评审因素</w:t>
            </w:r>
          </w:p>
        </w:tc>
        <w:tc>
          <w:tcPr>
            <w:tcW w:w="5154" w:type="dxa"/>
            <w:shd w:val="clear" w:color="auto" w:fill="auto"/>
            <w:vAlign w:val="center"/>
          </w:tcPr>
          <w:p w14:paraId="5FAE04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评分标准</w:t>
            </w:r>
          </w:p>
        </w:tc>
        <w:tc>
          <w:tcPr>
            <w:tcW w:w="892" w:type="dxa"/>
            <w:shd w:val="clear" w:color="auto" w:fill="auto"/>
            <w:vAlign w:val="center"/>
          </w:tcPr>
          <w:p w14:paraId="0958C3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分值</w:t>
            </w:r>
          </w:p>
        </w:tc>
      </w:tr>
      <w:tr w14:paraId="28A3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67271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一、技术部分（80分）</w:t>
            </w:r>
          </w:p>
        </w:tc>
      </w:tr>
      <w:tr w14:paraId="4ACA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E52DD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677" w:type="dxa"/>
            <w:vAlign w:val="center"/>
          </w:tcPr>
          <w:p w14:paraId="1F5B91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特色分析</w:t>
            </w:r>
            <w:r>
              <w:rPr>
                <w:rFonts w:hint="default" w:ascii="仿宋" w:hAnsi="仿宋" w:eastAsia="仿宋" w:cs="仿宋"/>
                <w:sz w:val="28"/>
                <w:szCs w:val="28"/>
                <w:lang w:val="en-US" w:eastAsia="zh-CN"/>
              </w:rPr>
              <w:t>、策展思路及展馆主题（0-</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tc>
        <w:tc>
          <w:tcPr>
            <w:tcW w:w="5154" w:type="dxa"/>
          </w:tcPr>
          <w:p w14:paraId="5D6D265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精神文脉梳理清晰，能深刻诠释学</w:t>
            </w:r>
            <w:r>
              <w:rPr>
                <w:rFonts w:hint="eastAsia" w:ascii="仿宋" w:hAnsi="仿宋" w:eastAsia="仿宋" w:cs="仿宋"/>
                <w:sz w:val="28"/>
                <w:szCs w:val="28"/>
                <w:lang w:val="en-US" w:eastAsia="zh-CN"/>
              </w:rPr>
              <w:t>院</w:t>
            </w:r>
            <w:r>
              <w:rPr>
                <w:rFonts w:hint="default" w:ascii="仿宋" w:hAnsi="仿宋" w:eastAsia="仿宋" w:cs="仿宋"/>
                <w:sz w:val="28"/>
                <w:szCs w:val="28"/>
                <w:lang w:val="en-US" w:eastAsia="zh-CN"/>
              </w:rPr>
              <w:t>与地域特色；策展思路新颖独特，与学</w:t>
            </w:r>
            <w:r>
              <w:rPr>
                <w:rFonts w:hint="eastAsia" w:ascii="仿宋" w:hAnsi="仿宋" w:eastAsia="仿宋" w:cs="仿宋"/>
                <w:sz w:val="28"/>
                <w:szCs w:val="28"/>
                <w:lang w:val="en-US" w:eastAsia="zh-CN"/>
              </w:rPr>
              <w:t>院</w:t>
            </w:r>
            <w:r>
              <w:rPr>
                <w:rFonts w:hint="default" w:ascii="仿宋" w:hAnsi="仿宋" w:eastAsia="仿宋" w:cs="仿宋"/>
                <w:sz w:val="28"/>
                <w:szCs w:val="28"/>
                <w:lang w:val="en-US" w:eastAsia="zh-CN"/>
              </w:rPr>
              <w:t>特质高度契合；展馆主题鲜明突出，能准确体现办学理念。三者俱备，得</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1D1179B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精神文脉梳理较清晰，策展思路相对独特，展馆主题较明确，得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0CD132B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精神文脉、策展思路、展馆主题与学</w:t>
            </w:r>
            <w:r>
              <w:rPr>
                <w:rFonts w:hint="eastAsia" w:ascii="仿宋" w:hAnsi="仿宋" w:eastAsia="仿宋" w:cs="仿宋"/>
                <w:sz w:val="28"/>
                <w:szCs w:val="28"/>
                <w:lang w:val="en-US" w:eastAsia="zh-CN"/>
              </w:rPr>
              <w:t>院</w:t>
            </w:r>
            <w:r>
              <w:rPr>
                <w:rFonts w:hint="default" w:ascii="仿宋" w:hAnsi="仿宋" w:eastAsia="仿宋" w:cs="仿宋"/>
                <w:sz w:val="28"/>
                <w:szCs w:val="28"/>
                <w:lang w:val="en-US" w:eastAsia="zh-CN"/>
              </w:rPr>
              <w:t>契合度一般，得</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分；</w:t>
            </w:r>
          </w:p>
          <w:p w14:paraId="5200B9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11E77D2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24B1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8867A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677" w:type="dxa"/>
            <w:vAlign w:val="center"/>
          </w:tcPr>
          <w:p w14:paraId="528FD8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详细的策划大纲及布展脚本</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0-</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tc>
        <w:tc>
          <w:tcPr>
            <w:tcW w:w="5154" w:type="dxa"/>
          </w:tcPr>
          <w:p w14:paraId="443DE3E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提交详细策划大纲及布展脚本（含三级标题），体现内容规划、展示手段。方案完善且资料详实、内容丰富，完全满足以上要求的，得</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6C6420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方案完整，基本满足以上要求的，得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7C957C1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内容有待完善，得</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分；</w:t>
            </w:r>
          </w:p>
          <w:p w14:paraId="3CF41E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75D8E17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05BC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3D6EA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677" w:type="dxa"/>
            <w:vAlign w:val="center"/>
          </w:tcPr>
          <w:p w14:paraId="340CD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详细的设计方案及展示效果（0-</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291C5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p>
        </w:tc>
        <w:tc>
          <w:tcPr>
            <w:tcW w:w="5154" w:type="dxa"/>
          </w:tcPr>
          <w:p w14:paraId="4A2E2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提交的设计方案非常齐全、完整，能够全部涵盖整个项目需求，平面图、流线图、重亮点分析图、鸟瞰图等丰富齐全，空间效果图不低于15张</w:t>
            </w:r>
            <w:r>
              <w:rPr>
                <w:rFonts w:hint="eastAsia" w:ascii="仿宋" w:hAnsi="仿宋" w:eastAsia="仿宋" w:cs="仿宋"/>
                <w:sz w:val="28"/>
                <w:szCs w:val="28"/>
                <w:lang w:val="en-US" w:eastAsia="zh-CN"/>
              </w:rPr>
              <w:t>。</w:t>
            </w:r>
          </w:p>
          <w:p w14:paraId="2BCE261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做到准确和完整地对展览主题和展陈内容进行表达，各展区之间空间衔接自然，色调搭配和谐，既统一又富于变化，能够清晰地体现出设计理念与风格，得</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1176FDE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设计方案完整，数量满足以上要求且能保证基本展示效果，得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42EB1B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设计方案一般，展示效果缺乏整体性，得</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分；</w:t>
            </w:r>
          </w:p>
          <w:p w14:paraId="5B709CB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14075E8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5C9F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309C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677" w:type="dxa"/>
            <w:vAlign w:val="center"/>
          </w:tcPr>
          <w:p w14:paraId="05540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重点亮点的营造和表现（0-</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tc>
        <w:tc>
          <w:tcPr>
            <w:tcW w:w="5154" w:type="dxa"/>
          </w:tcPr>
          <w:p w14:paraId="40AFFB4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提交重点亮点营造和实施方案（不低于</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个），包含场景还原、多媒体交互等多元形式的创意构思、设计效果、内容规划等，并提供多媒体设备对应的UI界面图（不低于5个，每个不低于2张）。</w:t>
            </w:r>
          </w:p>
          <w:p w14:paraId="712074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重点亮点的营造和表现突出，区别其他同类展馆的要素明显，感染力强，完全满足以上要求的，得</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7659CA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重点亮点的营造和表现较突出，与其他同类展馆的区别不明显，数量基本满足以上要求的，得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2CE915A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重点亮点的营造和表现一般，得</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分；</w:t>
            </w:r>
          </w:p>
          <w:p w14:paraId="7698D2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554C6E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7BF0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7DE6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677" w:type="dxa"/>
            <w:vAlign w:val="center"/>
          </w:tcPr>
          <w:p w14:paraId="4A4A5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专业的布展立面设计图（0-10分）</w:t>
            </w:r>
          </w:p>
        </w:tc>
        <w:tc>
          <w:tcPr>
            <w:tcW w:w="5154" w:type="dxa"/>
          </w:tcPr>
          <w:p w14:paraId="6928488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提交版面布展立面图不少于1</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张。</w:t>
            </w:r>
          </w:p>
          <w:p w14:paraId="78115E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内容丰富、设计美观，能够体现学</w:t>
            </w:r>
            <w:r>
              <w:rPr>
                <w:rFonts w:hint="eastAsia" w:ascii="仿宋" w:hAnsi="仿宋" w:eastAsia="仿宋" w:cs="仿宋"/>
                <w:sz w:val="28"/>
                <w:szCs w:val="28"/>
                <w:lang w:val="en-US" w:eastAsia="zh-CN"/>
              </w:rPr>
              <w:t>院</w:t>
            </w:r>
            <w:r>
              <w:rPr>
                <w:rFonts w:hint="default" w:ascii="仿宋" w:hAnsi="仿宋" w:eastAsia="仿宋" w:cs="仿宋"/>
                <w:sz w:val="28"/>
                <w:szCs w:val="28"/>
                <w:lang w:val="en-US" w:eastAsia="zh-CN"/>
              </w:rPr>
              <w:t>办学历史和文化特色。完全满足以上要求并且有明显优越性的得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059618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数量满足但无明显优越性的得</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分；</w:t>
            </w:r>
          </w:p>
          <w:p w14:paraId="762B2B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数量不满足设计效果一般的得</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分；</w:t>
            </w:r>
          </w:p>
          <w:p w14:paraId="77D34B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4BFD29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tc>
      </w:tr>
      <w:tr w14:paraId="32FB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8B353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p>
        </w:tc>
        <w:tc>
          <w:tcPr>
            <w:tcW w:w="1677" w:type="dxa"/>
            <w:vAlign w:val="center"/>
          </w:tcPr>
          <w:p w14:paraId="210D52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方案演示（0-10分）</w:t>
            </w:r>
          </w:p>
          <w:p w14:paraId="51980C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p>
        </w:tc>
        <w:tc>
          <w:tcPr>
            <w:tcW w:w="5154" w:type="dxa"/>
            <w:vAlign w:val="top"/>
          </w:tcPr>
          <w:p w14:paraId="450737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提交方案演示视频，时间不超过15分钟，需由</w:t>
            </w:r>
            <w:r>
              <w:rPr>
                <w:rFonts w:hint="eastAsia" w:ascii="仿宋" w:hAnsi="仿宋" w:eastAsia="仿宋" w:cs="仿宋"/>
                <w:sz w:val="28"/>
                <w:szCs w:val="28"/>
                <w:lang w:val="en-US" w:eastAsia="zh-CN"/>
              </w:rPr>
              <w:t>设计</w:t>
            </w:r>
            <w:r>
              <w:rPr>
                <w:rFonts w:hint="default" w:ascii="仿宋" w:hAnsi="仿宋" w:eastAsia="仿宋" w:cs="仿宋"/>
                <w:sz w:val="28"/>
                <w:szCs w:val="28"/>
                <w:lang w:val="en-US" w:eastAsia="zh-CN"/>
              </w:rPr>
              <w:t>单位制作为常用视频播放软件可以正常播放的格式并以U 盘随文件密封。</w:t>
            </w:r>
          </w:p>
          <w:p w14:paraId="7B301B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方案演示逻辑清晰、重点突出，内容完整详实，形式专业规范，视频画质清晰、播放流畅，时长控制合理充分展现项目优势与实施能力得</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p>
          <w:p w14:paraId="63F07D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方案演示内容基本完整，逻辑较清晰，形式较为规范，视频可正常播放，能基本反映项目思路，但亮点不足、表现力一般得</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分；</w:t>
            </w:r>
          </w:p>
          <w:p w14:paraId="2F3FC0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方案演示内容不完整、逻辑混乱，形式简单粗糙，视频存在画质模糊、卡顿等问题，时长严重超标或信息表达不清得</w:t>
            </w: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分；</w:t>
            </w:r>
          </w:p>
          <w:p w14:paraId="78B2A7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无此内容得0分。</w:t>
            </w:r>
          </w:p>
        </w:tc>
        <w:tc>
          <w:tcPr>
            <w:tcW w:w="892" w:type="dxa"/>
          </w:tcPr>
          <w:p w14:paraId="00C585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tc>
      </w:tr>
      <w:tr w14:paraId="0DC3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522" w:type="dxa"/>
            <w:gridSpan w:val="4"/>
            <w:vAlign w:val="center"/>
          </w:tcPr>
          <w:p w14:paraId="0904CE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二、其他部分（20分）</w:t>
            </w:r>
          </w:p>
        </w:tc>
      </w:tr>
      <w:tr w14:paraId="5243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6B26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677" w:type="dxa"/>
            <w:vMerge w:val="restart"/>
            <w:vAlign w:val="center"/>
          </w:tcPr>
          <w:p w14:paraId="3B3F8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w:t>
            </w:r>
          </w:p>
          <w:p w14:paraId="2E762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w:t>
            </w:r>
          </w:p>
          <w:p w14:paraId="7C63CC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w:t>
            </w:r>
          </w:p>
          <w:p w14:paraId="3493D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力</w:t>
            </w:r>
          </w:p>
          <w:p w14:paraId="7D4CF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（0-20分）</w:t>
            </w:r>
          </w:p>
        </w:tc>
        <w:tc>
          <w:tcPr>
            <w:tcW w:w="5154" w:type="dxa"/>
          </w:tcPr>
          <w:p w14:paraId="0E6D5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设计</w:t>
            </w:r>
            <w:r>
              <w:rPr>
                <w:rFonts w:hint="eastAsia" w:ascii="仿宋" w:hAnsi="仿宋" w:eastAsia="仿宋" w:cs="仿宋"/>
                <w:sz w:val="28"/>
                <w:szCs w:val="28"/>
                <w:lang w:val="en-US" w:eastAsia="zh-CN"/>
              </w:rPr>
              <w:t>单位</w:t>
            </w:r>
            <w:r>
              <w:rPr>
                <w:rFonts w:hint="default" w:ascii="仿宋" w:hAnsi="仿宋" w:eastAsia="仿宋" w:cs="仿宋"/>
                <w:sz w:val="28"/>
                <w:szCs w:val="28"/>
                <w:lang w:val="en-US" w:eastAsia="zh-CN"/>
              </w:rPr>
              <w:t>配置齐全科学，至少配备艺术设计类（室内设计、建筑装饰设计等专业）、结构类（建筑结构、装饰结构等专业）、暖通类（注册暖通、装饰暖通等专业）、工艺美术（环境艺术设计、装饰设计等专业）、电气类（注册电气、装饰水电、电气工程等专业）等人员，每类1分，最高得5分。一人多证可重复计分。</w:t>
            </w:r>
          </w:p>
          <w:p w14:paraId="622410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注：供应商须同时提供拟派设计管理机构各项专业人员近6个月（任意连续3个月）社保证明。提供能够证明以上专业或职业资格的有效证书（毕业证书、职称证书、执业资格证书、职业资格证书等均可）扫描件。</w:t>
            </w:r>
          </w:p>
        </w:tc>
        <w:tc>
          <w:tcPr>
            <w:tcW w:w="892" w:type="dxa"/>
          </w:tcPr>
          <w:p w14:paraId="5BDC5F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7A87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A5CE7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677" w:type="dxa"/>
            <w:vMerge w:val="continue"/>
            <w:vAlign w:val="center"/>
          </w:tcPr>
          <w:p w14:paraId="5FB44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p>
        </w:tc>
        <w:tc>
          <w:tcPr>
            <w:tcW w:w="5154" w:type="dxa"/>
          </w:tcPr>
          <w:p w14:paraId="024B1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2023年1月1日以来（</w:t>
            </w:r>
            <w:r>
              <w:rPr>
                <w:rFonts w:hint="eastAsia" w:ascii="仿宋" w:hAnsi="仿宋" w:eastAsia="仿宋" w:cs="仿宋"/>
                <w:sz w:val="28"/>
                <w:szCs w:val="28"/>
                <w:lang w:val="en-US" w:eastAsia="zh-CN"/>
              </w:rPr>
              <w:t>以</w:t>
            </w:r>
            <w:r>
              <w:rPr>
                <w:rFonts w:hint="default" w:ascii="仿宋" w:hAnsi="仿宋" w:eastAsia="仿宋" w:cs="仿宋"/>
                <w:sz w:val="28"/>
                <w:szCs w:val="28"/>
                <w:lang w:val="en-US" w:eastAsia="zh-CN"/>
              </w:rPr>
              <w:t>合同签订时间为准），拟为本项目拟派的设计负责人具有类似常设展馆设计或设计施工一体化业绩的，每有一项得2分，最多得2分。（提供中标通知书、中标公示网页截图、合同、验收报告证明材料，以上证明材料需体现项目内容、设计负责人姓名等关键评审因素否则不计分。企业业绩和项目经理业绩不重复计分）。</w:t>
            </w:r>
          </w:p>
        </w:tc>
        <w:tc>
          <w:tcPr>
            <w:tcW w:w="892" w:type="dxa"/>
          </w:tcPr>
          <w:p w14:paraId="6703E63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26E3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51204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677" w:type="dxa"/>
            <w:vMerge w:val="continue"/>
            <w:vAlign w:val="center"/>
          </w:tcPr>
          <w:p w14:paraId="2BAEF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p>
        </w:tc>
        <w:tc>
          <w:tcPr>
            <w:tcW w:w="5154" w:type="dxa"/>
          </w:tcPr>
          <w:p w14:paraId="1E42A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2023年1月1日以来（</w:t>
            </w:r>
            <w:r>
              <w:rPr>
                <w:rFonts w:hint="eastAsia" w:ascii="仿宋" w:hAnsi="仿宋" w:eastAsia="仿宋" w:cs="仿宋"/>
                <w:sz w:val="28"/>
                <w:szCs w:val="28"/>
                <w:lang w:val="en-US" w:eastAsia="zh-CN"/>
              </w:rPr>
              <w:t>以</w:t>
            </w:r>
            <w:r>
              <w:rPr>
                <w:rFonts w:hint="default" w:ascii="仿宋" w:hAnsi="仿宋" w:eastAsia="仿宋" w:cs="仿宋"/>
                <w:sz w:val="28"/>
                <w:szCs w:val="28"/>
                <w:lang w:val="en-US" w:eastAsia="zh-CN"/>
              </w:rPr>
              <w:t>合同签订时间为准）承接的展览类项目获得国家级、省级及以上建设行政主管部门或同级行业协会颁发的荣誉，国家级荣誉得3分，省级荣誉得2分，最多得3分。（提供荣誉证书及项目合同扫描件），否则不计分。</w:t>
            </w:r>
          </w:p>
        </w:tc>
        <w:tc>
          <w:tcPr>
            <w:tcW w:w="892" w:type="dxa"/>
          </w:tcPr>
          <w:p w14:paraId="515518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r w14:paraId="0273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028B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677" w:type="dxa"/>
            <w:vMerge w:val="continue"/>
            <w:vAlign w:val="center"/>
          </w:tcPr>
          <w:p w14:paraId="0DE42A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p>
        </w:tc>
        <w:tc>
          <w:tcPr>
            <w:tcW w:w="5154" w:type="dxa"/>
          </w:tcPr>
          <w:p w14:paraId="1499BF0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供应商2023年1月1日以来（</w:t>
            </w:r>
            <w:r>
              <w:rPr>
                <w:rFonts w:hint="eastAsia" w:ascii="仿宋" w:hAnsi="仿宋" w:eastAsia="仿宋" w:cs="仿宋"/>
                <w:sz w:val="28"/>
                <w:szCs w:val="28"/>
                <w:lang w:val="en-US" w:eastAsia="zh-CN"/>
              </w:rPr>
              <w:t>以</w:t>
            </w:r>
            <w:r>
              <w:rPr>
                <w:rFonts w:hint="default" w:ascii="仿宋" w:hAnsi="仿宋" w:eastAsia="仿宋" w:cs="仿宋"/>
                <w:sz w:val="28"/>
                <w:szCs w:val="28"/>
                <w:lang w:val="en-US" w:eastAsia="zh-CN"/>
              </w:rPr>
              <w:t>合同签订时间为准）有类似常设展馆设计或设计施工一体化业绩的。每提供一个计2分，最多计</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bookmarkStart w:id="0" w:name="_GoBack"/>
            <w:bookmarkEnd w:id="0"/>
          </w:p>
          <w:p w14:paraId="4591CC6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提供中标通知书、中标公示网页截图、合同、验收报告等证明材料，否则不计分。</w:t>
            </w:r>
          </w:p>
        </w:tc>
        <w:tc>
          <w:tcPr>
            <w:tcW w:w="892" w:type="dxa"/>
          </w:tcPr>
          <w:p w14:paraId="35C7C3B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tc>
      </w:tr>
    </w:tbl>
    <w:p w14:paraId="6FEB27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OTk1NjhkYTY2NmMzMDI4MGQxMTUzZjJhMmQ3ZDYifQ=="/>
  </w:docVars>
  <w:rsids>
    <w:rsidRoot w:val="00000000"/>
    <w:rsid w:val="6887368B"/>
    <w:rsid w:val="F7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4">
    <w:name w:val="footnote text"/>
    <w:basedOn w:val="1"/>
    <w:qFormat/>
    <w:uiPriority w:val="0"/>
    <w:pPr>
      <w:snapToGrid w:val="0"/>
      <w:spacing w:line="240" w:lineRule="auto"/>
      <w:jc w:val="left"/>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1776</Words>
  <Characters>1823</Characters>
  <Lines>0</Lines>
  <Paragraphs>0</Paragraphs>
  <TotalTime>2</TotalTime>
  <ScaleCrop>false</ScaleCrop>
  <LinksUpToDate>false</LinksUpToDate>
  <CharactersWithSpaces>1824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2026-03-10T09:42:00Z</dcterms:created>
  <dc:creator>焦若甜</dc:creator>
  <cp:lastModifiedBy>齐建萍</cp:lastModifiedBy>
  <cp:lastPrinted>2026-03-10T03:48:25Z</cp:lastPrinted>
  <dcterms:modified xsi:type="dcterms:W3CDTF">2026-03-10T03:48:31Z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EA35EAAB47487DF8EEE5AE6923A5136B_43</vt:lpwstr>
  </property>
</Properties>
</file>