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default"/>
          <w:lang w:val="en-US" w:eastAsia="zh-CN"/>
        </w:rPr>
      </w:pPr>
    </w:p>
    <w:p>
      <w:pPr>
        <w:pStyle w:val="2"/>
        <w:keepNext/>
        <w:keepLines/>
        <w:pageBreakBefore w:val="0"/>
        <w:widowControl w:val="0"/>
        <w:kinsoku/>
        <w:wordWrap/>
        <w:overflowPunct/>
        <w:topLinePunct w:val="0"/>
        <w:autoSpaceDE/>
        <w:autoSpaceDN/>
        <w:bidi w:val="0"/>
        <w:adjustRightInd/>
        <w:snapToGrid/>
        <w:jc w:val="center"/>
        <w:textAlignment w:val="center"/>
        <w:rPr>
          <w:rFonts w:hint="eastAsia"/>
          <w:lang w:val="en-US" w:eastAsia="zh-CN"/>
        </w:rPr>
      </w:pPr>
      <w:bookmarkStart w:id="0" w:name="_Toc4672"/>
      <w:bookmarkStart w:id="1" w:name="_Toc26403"/>
      <w:r>
        <w:rPr>
          <w:rFonts w:hint="eastAsia"/>
          <w:lang w:val="en-US" w:eastAsia="zh-CN"/>
        </w:rPr>
        <w:t>一网通办事大厅</w:t>
      </w:r>
      <w:bookmarkEnd w:id="0"/>
      <w:bookmarkEnd w:id="1"/>
    </w:p>
    <w:p>
      <w:pPr>
        <w:pStyle w:val="2"/>
        <w:keepNext/>
        <w:keepLines/>
        <w:pageBreakBefore w:val="0"/>
        <w:widowControl w:val="0"/>
        <w:kinsoku/>
        <w:wordWrap/>
        <w:overflowPunct/>
        <w:topLinePunct w:val="0"/>
        <w:autoSpaceDE/>
        <w:autoSpaceDN/>
        <w:bidi w:val="0"/>
        <w:adjustRightInd/>
        <w:snapToGrid/>
        <w:jc w:val="center"/>
        <w:textAlignment w:val="center"/>
        <w:rPr>
          <w:rFonts w:hint="eastAsia"/>
          <w:lang w:val="en-US" w:eastAsia="zh-CN"/>
        </w:rPr>
      </w:pPr>
      <w:bookmarkStart w:id="2" w:name="_Toc17261"/>
      <w:bookmarkStart w:id="3" w:name="_Toc9648"/>
      <w:r>
        <w:rPr>
          <w:rFonts w:hint="eastAsia"/>
          <w:lang w:val="en-US" w:eastAsia="zh-CN"/>
        </w:rPr>
        <w:t>教职工请销假</w:t>
      </w:r>
      <w:bookmarkEnd w:id="2"/>
      <w:bookmarkEnd w:id="3"/>
    </w:p>
    <w:p>
      <w:pPr>
        <w:pStyle w:val="2"/>
        <w:keepNext/>
        <w:keepLines/>
        <w:pageBreakBefore w:val="0"/>
        <w:widowControl w:val="0"/>
        <w:kinsoku/>
        <w:wordWrap/>
        <w:overflowPunct/>
        <w:topLinePunct w:val="0"/>
        <w:autoSpaceDE/>
        <w:autoSpaceDN/>
        <w:bidi w:val="0"/>
        <w:adjustRightInd/>
        <w:snapToGrid/>
        <w:jc w:val="center"/>
        <w:textAlignment w:val="center"/>
        <w:rPr>
          <w:rFonts w:hint="eastAsia"/>
          <w:lang w:val="en-US" w:eastAsia="zh-CN"/>
        </w:rPr>
      </w:pPr>
      <w:bookmarkStart w:id="4" w:name="_Toc16340"/>
      <w:bookmarkStart w:id="5" w:name="_Toc19804"/>
      <w:r>
        <w:rPr>
          <w:rFonts w:hint="eastAsia"/>
          <w:lang w:val="en-US" w:eastAsia="zh-CN"/>
        </w:rPr>
        <w:t>操作手册</w:t>
      </w:r>
      <w:bookmarkEnd w:id="4"/>
      <w:bookmarkEnd w:id="5"/>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jc w:val="center"/>
        <w:rPr>
          <w:rFonts w:hint="eastAsia" w:ascii="Arial" w:hAnsi="Arial" w:cs="Arial"/>
          <w:sz w:val="28"/>
          <w:szCs w:val="28"/>
          <w:lang w:val="en-US" w:eastAsia="zh-CN"/>
        </w:rPr>
      </w:pPr>
    </w:p>
    <w:p>
      <w:pPr>
        <w:bidi w:val="0"/>
        <w:jc w:val="center"/>
        <w:rPr>
          <w:rFonts w:hint="eastAsia" w:ascii="Arial" w:hAnsi="Arial" w:cs="Arial"/>
          <w:sz w:val="28"/>
          <w:szCs w:val="28"/>
          <w:lang w:val="en-US" w:eastAsia="zh-CN"/>
        </w:rPr>
      </w:pPr>
    </w:p>
    <w:p>
      <w:pPr>
        <w:bidi w:val="0"/>
        <w:jc w:val="center"/>
        <w:rPr>
          <w:rFonts w:hint="eastAsia" w:ascii="Arial" w:hAnsi="Arial" w:cs="Arial"/>
          <w:sz w:val="28"/>
          <w:szCs w:val="28"/>
          <w:lang w:val="en-US" w:eastAsia="zh-CN"/>
        </w:rPr>
      </w:pPr>
    </w:p>
    <w:p>
      <w:pPr>
        <w:bidi w:val="0"/>
        <w:jc w:val="center"/>
        <w:rPr>
          <w:rFonts w:hint="eastAsia" w:ascii="Arial" w:hAnsi="Arial" w:cs="Arial"/>
          <w:sz w:val="28"/>
          <w:szCs w:val="28"/>
          <w:lang w:val="en-US" w:eastAsia="zh-CN"/>
        </w:rPr>
      </w:pPr>
    </w:p>
    <w:p>
      <w:pPr>
        <w:bidi w:val="0"/>
        <w:jc w:val="center"/>
        <w:rPr>
          <w:rFonts w:hint="eastAsia" w:ascii="Arial" w:hAnsi="Arial" w:cs="Arial"/>
          <w:sz w:val="28"/>
          <w:szCs w:val="28"/>
          <w:lang w:val="en-US" w:eastAsia="zh-CN"/>
        </w:rPr>
      </w:pPr>
      <w:r>
        <w:rPr>
          <w:rFonts w:hint="eastAsia" w:ascii="Arial" w:hAnsi="Arial" w:cs="Arial"/>
          <w:sz w:val="28"/>
          <w:szCs w:val="28"/>
          <w:lang w:val="en-US" w:eastAsia="zh-CN"/>
        </w:rPr>
        <w:t>2025年9月29日</w:t>
      </w:r>
    </w:p>
    <w:p>
      <w:pPr>
        <w:bidi w:val="0"/>
        <w:jc w:val="center"/>
        <w:rPr>
          <w:rFonts w:hint="eastAsia" w:ascii="Arial" w:hAnsi="Arial" w:cs="Arial"/>
          <w:sz w:val="28"/>
          <w:szCs w:val="28"/>
          <w:lang w:val="en-US" w:eastAsia="zh-CN"/>
        </w:rPr>
      </w:pPr>
    </w:p>
    <w:p>
      <w:pPr>
        <w:bidi w:val="0"/>
        <w:jc w:val="both"/>
        <w:rPr>
          <w:rFonts w:hint="eastAsia" w:ascii="Arial" w:hAnsi="Arial" w:cs="Arial"/>
          <w:sz w:val="28"/>
          <w:szCs w:val="28"/>
          <w:lang w:val="en-US" w:eastAsia="zh-CN"/>
        </w:rPr>
      </w:pPr>
    </w:p>
    <w:sdt>
      <w:sdtPr>
        <w:rPr>
          <w:rFonts w:ascii="宋体" w:hAnsi="宋体" w:eastAsia="宋体" w:cstheme="minorBidi"/>
          <w:kern w:val="2"/>
          <w:sz w:val="21"/>
          <w:szCs w:val="24"/>
          <w:lang w:val="en-US" w:eastAsia="zh-CN" w:bidi="ar-SA"/>
        </w:rPr>
        <w:id w:val="147466272"/>
        <w15:color w:val="DBDBDB"/>
        <w:docPartObj>
          <w:docPartGallery w:val="Table of Contents"/>
          <w:docPartUnique/>
        </w:docPartObj>
      </w:sdtPr>
      <w:sdtEndPr>
        <w:rPr>
          <w:rFonts w:hint="default" w:ascii="Arial" w:hAnsi="Arial" w:cs="Arial" w:eastAsiaTheme="minorEastAsia"/>
          <w:kern w:val="2"/>
          <w:sz w:val="21"/>
          <w:szCs w:val="28"/>
          <w:lang w:val="en-US" w:eastAsia="zh-CN" w:bidi="ar-SA"/>
        </w:rPr>
      </w:sdtEndPr>
      <w:sdtContent>
        <w:p>
          <w:pPr>
            <w:spacing w:before="0" w:beforeLines="0" w:after="0" w:afterLines="0" w:line="240" w:lineRule="auto"/>
            <w:ind w:left="0" w:leftChars="0" w:right="0" w:rightChars="0" w:firstLine="0" w:firstLineChars="0"/>
            <w:jc w:val="center"/>
            <w:rPr>
              <w:rFonts w:hint="eastAsia" w:ascii="宋体" w:hAnsi="宋体" w:eastAsia="宋体" w:cs="Arial"/>
              <w:sz w:val="28"/>
              <w:szCs w:val="28"/>
            </w:rPr>
          </w:pPr>
          <w:r>
            <w:rPr>
              <w:rFonts w:hint="eastAsia" w:ascii="宋体" w:hAnsi="宋体" w:eastAsia="宋体" w:cs="Arial"/>
              <w:sz w:val="28"/>
              <w:szCs w:val="28"/>
            </w:rPr>
            <w:t>目录</w:t>
          </w:r>
        </w:p>
        <w:p>
          <w:pPr>
            <w:pStyle w:val="9"/>
            <w:tabs>
              <w:tab w:val="right" w:leader="dot" w:pos="8306"/>
            </w:tabs>
            <w:rPr>
              <w:rFonts w:ascii="宋体" w:hAnsi="宋体" w:eastAsia="宋体" w:cs="Arial"/>
              <w:sz w:val="28"/>
              <w:szCs w:val="28"/>
            </w:rPr>
          </w:pPr>
          <w:r>
            <w:rPr>
              <w:rFonts w:hint="eastAsia" w:ascii="宋体" w:hAnsi="宋体" w:eastAsia="宋体" w:cs="Arial"/>
              <w:sz w:val="28"/>
              <w:szCs w:val="28"/>
            </w:rPr>
            <w:fldChar w:fldCharType="begin"/>
          </w:r>
          <w:r>
            <w:rPr>
              <w:rFonts w:hint="eastAsia" w:ascii="宋体" w:hAnsi="宋体" w:eastAsia="宋体" w:cs="Arial"/>
              <w:sz w:val="28"/>
              <w:szCs w:val="28"/>
            </w:rPr>
            <w:instrText xml:space="preserve">TOC \o "1-4" \h \u </w:instrText>
          </w:r>
          <w:r>
            <w:rPr>
              <w:rFonts w:hint="eastAsia" w:ascii="宋体" w:hAnsi="宋体" w:eastAsia="宋体" w:cs="Arial"/>
              <w:sz w:val="28"/>
              <w:szCs w:val="28"/>
            </w:rPr>
            <w:fldChar w:fldCharType="separate"/>
          </w:r>
          <w:r>
            <w:rPr>
              <w:rFonts w:hint="eastAsia" w:ascii="宋体" w:hAnsi="宋体" w:eastAsia="宋体" w:cs="Arial"/>
              <w:sz w:val="28"/>
              <w:szCs w:val="28"/>
            </w:rPr>
            <w:fldChar w:fldCharType="begin"/>
          </w:r>
          <w:r>
            <w:rPr>
              <w:rFonts w:hint="eastAsia" w:ascii="宋体" w:hAnsi="宋体" w:eastAsia="宋体" w:cs="Arial"/>
              <w:sz w:val="28"/>
              <w:szCs w:val="28"/>
            </w:rPr>
            <w:instrText xml:space="preserve"> HYPERLINK \l _Toc4672 </w:instrText>
          </w:r>
          <w:r>
            <w:rPr>
              <w:rFonts w:hint="eastAsia" w:ascii="宋体" w:hAnsi="宋体" w:eastAsia="宋体" w:cs="Arial"/>
              <w:sz w:val="28"/>
              <w:szCs w:val="28"/>
            </w:rPr>
            <w:fldChar w:fldCharType="separate"/>
          </w:r>
          <w:r>
            <w:rPr>
              <w:rFonts w:hint="eastAsia" w:ascii="宋体" w:hAnsi="宋体" w:eastAsia="宋体" w:cs="Arial"/>
              <w:sz w:val="28"/>
              <w:szCs w:val="28"/>
              <w:lang w:val="en-US" w:eastAsia="zh-CN"/>
            </w:rPr>
            <w:t>一网通办事大厅</w:t>
          </w:r>
          <w:r>
            <w:rPr>
              <w:rFonts w:ascii="宋体" w:hAnsi="宋体" w:eastAsia="宋体" w:cs="Arial"/>
              <w:sz w:val="28"/>
              <w:szCs w:val="28"/>
            </w:rPr>
            <w:tab/>
          </w:r>
          <w:r>
            <w:rPr>
              <w:rFonts w:ascii="宋体" w:hAnsi="宋体" w:eastAsia="宋体" w:cs="Arial"/>
              <w:sz w:val="28"/>
              <w:szCs w:val="28"/>
            </w:rPr>
            <w:fldChar w:fldCharType="begin"/>
          </w:r>
          <w:r>
            <w:rPr>
              <w:rFonts w:ascii="宋体" w:hAnsi="宋体" w:eastAsia="宋体" w:cs="Arial"/>
              <w:sz w:val="28"/>
              <w:szCs w:val="28"/>
            </w:rPr>
            <w:instrText xml:space="preserve"> PAGEREF _Toc4672 \h </w:instrText>
          </w:r>
          <w:r>
            <w:rPr>
              <w:rFonts w:ascii="宋体" w:hAnsi="宋体" w:eastAsia="宋体" w:cs="Arial"/>
              <w:sz w:val="28"/>
              <w:szCs w:val="28"/>
            </w:rPr>
            <w:fldChar w:fldCharType="separate"/>
          </w:r>
          <w:r>
            <w:rPr>
              <w:rFonts w:ascii="宋体" w:hAnsi="宋体" w:eastAsia="宋体" w:cs="Arial"/>
              <w:sz w:val="28"/>
              <w:szCs w:val="28"/>
            </w:rPr>
            <w:t>1</w:t>
          </w:r>
          <w:r>
            <w:rPr>
              <w:rFonts w:ascii="宋体" w:hAnsi="宋体" w:eastAsia="宋体" w:cs="Arial"/>
              <w:sz w:val="28"/>
              <w:szCs w:val="28"/>
            </w:rPr>
            <w:fldChar w:fldCharType="end"/>
          </w:r>
          <w:r>
            <w:rPr>
              <w:rFonts w:hint="eastAsia" w:ascii="宋体" w:hAnsi="宋体" w:eastAsia="宋体" w:cs="Arial"/>
              <w:sz w:val="28"/>
              <w:szCs w:val="28"/>
            </w:rPr>
            <w:fldChar w:fldCharType="end"/>
          </w:r>
        </w:p>
        <w:p>
          <w:pPr>
            <w:pStyle w:val="9"/>
            <w:tabs>
              <w:tab w:val="right" w:leader="dot" w:pos="8306"/>
            </w:tabs>
            <w:rPr>
              <w:rFonts w:ascii="宋体" w:hAnsi="宋体" w:eastAsia="宋体" w:cs="Arial"/>
              <w:sz w:val="28"/>
              <w:szCs w:val="28"/>
            </w:rPr>
          </w:pPr>
          <w:r>
            <w:rPr>
              <w:rFonts w:hint="eastAsia" w:ascii="宋体" w:hAnsi="宋体" w:eastAsia="宋体" w:cs="Arial"/>
              <w:sz w:val="28"/>
              <w:szCs w:val="28"/>
            </w:rPr>
            <w:fldChar w:fldCharType="begin"/>
          </w:r>
          <w:r>
            <w:rPr>
              <w:rFonts w:hint="eastAsia" w:ascii="宋体" w:hAnsi="宋体" w:eastAsia="宋体" w:cs="Arial"/>
              <w:sz w:val="28"/>
              <w:szCs w:val="28"/>
            </w:rPr>
            <w:instrText xml:space="preserve"> HYPERLINK \l _Toc17261 </w:instrText>
          </w:r>
          <w:r>
            <w:rPr>
              <w:rFonts w:hint="eastAsia" w:ascii="宋体" w:hAnsi="宋体" w:eastAsia="宋体" w:cs="Arial"/>
              <w:sz w:val="28"/>
              <w:szCs w:val="28"/>
            </w:rPr>
            <w:fldChar w:fldCharType="separate"/>
          </w:r>
          <w:r>
            <w:rPr>
              <w:rFonts w:hint="eastAsia" w:ascii="宋体" w:hAnsi="宋体" w:eastAsia="宋体" w:cs="Arial"/>
              <w:sz w:val="28"/>
              <w:szCs w:val="28"/>
              <w:lang w:val="en-US" w:eastAsia="zh-CN"/>
            </w:rPr>
            <w:t>教职工请销假</w:t>
          </w:r>
          <w:r>
            <w:rPr>
              <w:rFonts w:ascii="宋体" w:hAnsi="宋体" w:eastAsia="宋体" w:cs="Arial"/>
              <w:sz w:val="28"/>
              <w:szCs w:val="28"/>
            </w:rPr>
            <w:tab/>
          </w:r>
          <w:r>
            <w:rPr>
              <w:rFonts w:ascii="宋体" w:hAnsi="宋体" w:eastAsia="宋体" w:cs="Arial"/>
              <w:sz w:val="28"/>
              <w:szCs w:val="28"/>
            </w:rPr>
            <w:fldChar w:fldCharType="begin"/>
          </w:r>
          <w:r>
            <w:rPr>
              <w:rFonts w:ascii="宋体" w:hAnsi="宋体" w:eastAsia="宋体" w:cs="Arial"/>
              <w:sz w:val="28"/>
              <w:szCs w:val="28"/>
            </w:rPr>
            <w:instrText xml:space="preserve"> PAGEREF _Toc17261 \h </w:instrText>
          </w:r>
          <w:r>
            <w:rPr>
              <w:rFonts w:ascii="宋体" w:hAnsi="宋体" w:eastAsia="宋体" w:cs="Arial"/>
              <w:sz w:val="28"/>
              <w:szCs w:val="28"/>
            </w:rPr>
            <w:fldChar w:fldCharType="separate"/>
          </w:r>
          <w:r>
            <w:rPr>
              <w:rFonts w:ascii="宋体" w:hAnsi="宋体" w:eastAsia="宋体" w:cs="Arial"/>
              <w:sz w:val="28"/>
              <w:szCs w:val="28"/>
            </w:rPr>
            <w:t>1</w:t>
          </w:r>
          <w:r>
            <w:rPr>
              <w:rFonts w:ascii="宋体" w:hAnsi="宋体" w:eastAsia="宋体" w:cs="Arial"/>
              <w:sz w:val="28"/>
              <w:szCs w:val="28"/>
            </w:rPr>
            <w:fldChar w:fldCharType="end"/>
          </w:r>
          <w:r>
            <w:rPr>
              <w:rFonts w:hint="eastAsia" w:ascii="宋体" w:hAnsi="宋体" w:eastAsia="宋体" w:cs="Arial"/>
              <w:sz w:val="28"/>
              <w:szCs w:val="28"/>
            </w:rPr>
            <w:fldChar w:fldCharType="end"/>
          </w:r>
        </w:p>
        <w:p>
          <w:pPr>
            <w:pStyle w:val="9"/>
            <w:tabs>
              <w:tab w:val="right" w:leader="dot" w:pos="8306"/>
            </w:tabs>
            <w:rPr>
              <w:rFonts w:ascii="宋体" w:hAnsi="宋体" w:eastAsia="宋体" w:cs="Arial"/>
              <w:sz w:val="28"/>
              <w:szCs w:val="28"/>
            </w:rPr>
          </w:pPr>
          <w:r>
            <w:rPr>
              <w:rFonts w:hint="eastAsia" w:ascii="宋体" w:hAnsi="宋体" w:eastAsia="宋体" w:cs="Arial"/>
              <w:sz w:val="28"/>
              <w:szCs w:val="28"/>
            </w:rPr>
            <w:fldChar w:fldCharType="begin"/>
          </w:r>
          <w:r>
            <w:rPr>
              <w:rFonts w:hint="eastAsia" w:ascii="宋体" w:hAnsi="宋体" w:eastAsia="宋体" w:cs="Arial"/>
              <w:sz w:val="28"/>
              <w:szCs w:val="28"/>
            </w:rPr>
            <w:instrText xml:space="preserve"> HYPERLINK \l _Toc16340 </w:instrText>
          </w:r>
          <w:r>
            <w:rPr>
              <w:rFonts w:hint="eastAsia" w:ascii="宋体" w:hAnsi="宋体" w:eastAsia="宋体" w:cs="Arial"/>
              <w:sz w:val="28"/>
              <w:szCs w:val="28"/>
            </w:rPr>
            <w:fldChar w:fldCharType="separate"/>
          </w:r>
          <w:r>
            <w:rPr>
              <w:rFonts w:hint="eastAsia" w:ascii="宋体" w:hAnsi="宋体" w:eastAsia="宋体" w:cs="Arial"/>
              <w:sz w:val="28"/>
              <w:szCs w:val="28"/>
              <w:lang w:val="en-US" w:eastAsia="zh-CN"/>
            </w:rPr>
            <w:t>操作手册</w:t>
          </w:r>
          <w:r>
            <w:rPr>
              <w:rFonts w:ascii="宋体" w:hAnsi="宋体" w:eastAsia="宋体" w:cs="Arial"/>
              <w:sz w:val="28"/>
              <w:szCs w:val="28"/>
            </w:rPr>
            <w:tab/>
          </w:r>
          <w:r>
            <w:rPr>
              <w:rFonts w:ascii="宋体" w:hAnsi="宋体" w:eastAsia="宋体" w:cs="Arial"/>
              <w:sz w:val="28"/>
              <w:szCs w:val="28"/>
            </w:rPr>
            <w:fldChar w:fldCharType="begin"/>
          </w:r>
          <w:r>
            <w:rPr>
              <w:rFonts w:ascii="宋体" w:hAnsi="宋体" w:eastAsia="宋体" w:cs="Arial"/>
              <w:sz w:val="28"/>
              <w:szCs w:val="28"/>
            </w:rPr>
            <w:instrText xml:space="preserve"> PAGEREF _Toc16340 \h </w:instrText>
          </w:r>
          <w:r>
            <w:rPr>
              <w:rFonts w:ascii="宋体" w:hAnsi="宋体" w:eastAsia="宋体" w:cs="Arial"/>
              <w:sz w:val="28"/>
              <w:szCs w:val="28"/>
            </w:rPr>
            <w:fldChar w:fldCharType="separate"/>
          </w:r>
          <w:r>
            <w:rPr>
              <w:rFonts w:ascii="宋体" w:hAnsi="宋体" w:eastAsia="宋体" w:cs="Arial"/>
              <w:sz w:val="28"/>
              <w:szCs w:val="28"/>
            </w:rPr>
            <w:t>1</w:t>
          </w:r>
          <w:r>
            <w:rPr>
              <w:rFonts w:ascii="宋体" w:hAnsi="宋体" w:eastAsia="宋体" w:cs="Arial"/>
              <w:sz w:val="28"/>
              <w:szCs w:val="28"/>
            </w:rPr>
            <w:fldChar w:fldCharType="end"/>
          </w:r>
          <w:r>
            <w:rPr>
              <w:rFonts w:hint="eastAsia" w:ascii="宋体" w:hAnsi="宋体" w:eastAsia="宋体" w:cs="Arial"/>
              <w:sz w:val="28"/>
              <w:szCs w:val="28"/>
            </w:rPr>
            <w:fldChar w:fldCharType="end"/>
          </w:r>
        </w:p>
        <w:p>
          <w:pPr>
            <w:pStyle w:val="11"/>
            <w:tabs>
              <w:tab w:val="right" w:leader="dot" w:pos="8306"/>
            </w:tabs>
            <w:rPr>
              <w:rFonts w:ascii="宋体" w:hAnsi="宋体" w:eastAsia="宋体" w:cs="Arial"/>
              <w:sz w:val="28"/>
              <w:szCs w:val="28"/>
            </w:rPr>
          </w:pPr>
          <w:r>
            <w:rPr>
              <w:rFonts w:hint="eastAsia" w:ascii="宋体" w:hAnsi="宋体" w:eastAsia="宋体" w:cs="Arial"/>
              <w:sz w:val="28"/>
              <w:szCs w:val="28"/>
            </w:rPr>
            <w:fldChar w:fldCharType="begin"/>
          </w:r>
          <w:r>
            <w:rPr>
              <w:rFonts w:hint="eastAsia" w:ascii="宋体" w:hAnsi="宋体" w:eastAsia="宋体" w:cs="Arial"/>
              <w:sz w:val="28"/>
              <w:szCs w:val="28"/>
            </w:rPr>
            <w:instrText xml:space="preserve"> HYPERLINK \l _Toc7817 </w:instrText>
          </w:r>
          <w:r>
            <w:rPr>
              <w:rFonts w:hint="eastAsia" w:ascii="宋体" w:hAnsi="宋体" w:eastAsia="宋体" w:cs="Arial"/>
              <w:sz w:val="28"/>
              <w:szCs w:val="28"/>
            </w:rPr>
            <w:fldChar w:fldCharType="separate"/>
          </w:r>
          <w:r>
            <w:rPr>
              <w:rFonts w:hint="eastAsia" w:ascii="宋体" w:hAnsi="宋体" w:eastAsia="宋体" w:cs="Arial"/>
              <w:sz w:val="28"/>
              <w:szCs w:val="28"/>
              <w:lang w:val="en-US" w:eastAsia="zh-CN"/>
            </w:rPr>
            <w:t>一、 概述</w:t>
          </w:r>
          <w:r>
            <w:rPr>
              <w:rFonts w:ascii="宋体" w:hAnsi="宋体" w:eastAsia="宋体" w:cs="Arial"/>
              <w:sz w:val="28"/>
              <w:szCs w:val="28"/>
            </w:rPr>
            <w:tab/>
          </w:r>
          <w:r>
            <w:rPr>
              <w:rFonts w:ascii="宋体" w:hAnsi="宋体" w:eastAsia="宋体" w:cs="Arial"/>
              <w:sz w:val="28"/>
              <w:szCs w:val="28"/>
            </w:rPr>
            <w:fldChar w:fldCharType="begin"/>
          </w:r>
          <w:r>
            <w:rPr>
              <w:rFonts w:ascii="宋体" w:hAnsi="宋体" w:eastAsia="宋体" w:cs="Arial"/>
              <w:sz w:val="28"/>
              <w:szCs w:val="28"/>
            </w:rPr>
            <w:instrText xml:space="preserve"> PAGEREF _Toc7817 \h </w:instrText>
          </w:r>
          <w:r>
            <w:rPr>
              <w:rFonts w:ascii="宋体" w:hAnsi="宋体" w:eastAsia="宋体" w:cs="Arial"/>
              <w:sz w:val="28"/>
              <w:szCs w:val="28"/>
            </w:rPr>
            <w:fldChar w:fldCharType="separate"/>
          </w:r>
          <w:r>
            <w:rPr>
              <w:rFonts w:ascii="宋体" w:hAnsi="宋体" w:eastAsia="宋体" w:cs="Arial"/>
              <w:sz w:val="28"/>
              <w:szCs w:val="28"/>
            </w:rPr>
            <w:t>2</w:t>
          </w:r>
          <w:r>
            <w:rPr>
              <w:rFonts w:ascii="宋体" w:hAnsi="宋体" w:eastAsia="宋体" w:cs="Arial"/>
              <w:sz w:val="28"/>
              <w:szCs w:val="28"/>
            </w:rPr>
            <w:fldChar w:fldCharType="end"/>
          </w:r>
          <w:r>
            <w:rPr>
              <w:rFonts w:hint="eastAsia" w:ascii="宋体" w:hAnsi="宋体" w:eastAsia="宋体" w:cs="Arial"/>
              <w:sz w:val="28"/>
              <w:szCs w:val="28"/>
            </w:rPr>
            <w:fldChar w:fldCharType="end"/>
          </w:r>
        </w:p>
        <w:p>
          <w:pPr>
            <w:pStyle w:val="11"/>
            <w:tabs>
              <w:tab w:val="right" w:leader="dot" w:pos="8306"/>
            </w:tabs>
            <w:rPr>
              <w:rFonts w:ascii="宋体" w:hAnsi="宋体" w:eastAsia="宋体" w:cs="Arial"/>
              <w:sz w:val="28"/>
              <w:szCs w:val="28"/>
            </w:rPr>
          </w:pPr>
          <w:r>
            <w:rPr>
              <w:rFonts w:hint="eastAsia" w:ascii="宋体" w:hAnsi="宋体" w:eastAsia="宋体" w:cs="Arial"/>
              <w:sz w:val="28"/>
              <w:szCs w:val="28"/>
            </w:rPr>
            <w:fldChar w:fldCharType="begin"/>
          </w:r>
          <w:r>
            <w:rPr>
              <w:rFonts w:hint="eastAsia" w:ascii="宋体" w:hAnsi="宋体" w:eastAsia="宋体" w:cs="Arial"/>
              <w:sz w:val="28"/>
              <w:szCs w:val="28"/>
            </w:rPr>
            <w:instrText xml:space="preserve"> HYPERLINK \l _Toc15265 </w:instrText>
          </w:r>
          <w:r>
            <w:rPr>
              <w:rFonts w:hint="eastAsia" w:ascii="宋体" w:hAnsi="宋体" w:eastAsia="宋体" w:cs="Arial"/>
              <w:sz w:val="28"/>
              <w:szCs w:val="28"/>
            </w:rPr>
            <w:fldChar w:fldCharType="separate"/>
          </w:r>
          <w:r>
            <w:rPr>
              <w:rFonts w:hint="eastAsia" w:ascii="宋体" w:hAnsi="宋体" w:eastAsia="宋体" w:cs="Arial"/>
              <w:sz w:val="28"/>
              <w:szCs w:val="28"/>
              <w:lang w:val="en-US" w:eastAsia="zh-CN"/>
            </w:rPr>
            <w:t>二、 操作步骤</w:t>
          </w:r>
          <w:r>
            <w:rPr>
              <w:rFonts w:ascii="宋体" w:hAnsi="宋体" w:eastAsia="宋体" w:cs="Arial"/>
              <w:sz w:val="28"/>
              <w:szCs w:val="28"/>
            </w:rPr>
            <w:tab/>
          </w:r>
          <w:r>
            <w:rPr>
              <w:rFonts w:ascii="宋体" w:hAnsi="宋体" w:eastAsia="宋体" w:cs="Arial"/>
              <w:sz w:val="28"/>
              <w:szCs w:val="28"/>
            </w:rPr>
            <w:fldChar w:fldCharType="begin"/>
          </w:r>
          <w:r>
            <w:rPr>
              <w:rFonts w:ascii="宋体" w:hAnsi="宋体" w:eastAsia="宋体" w:cs="Arial"/>
              <w:sz w:val="28"/>
              <w:szCs w:val="28"/>
            </w:rPr>
            <w:instrText xml:space="preserve"> PAGEREF _Toc15265 \h </w:instrText>
          </w:r>
          <w:r>
            <w:rPr>
              <w:rFonts w:ascii="宋体" w:hAnsi="宋体" w:eastAsia="宋体" w:cs="Arial"/>
              <w:sz w:val="28"/>
              <w:szCs w:val="28"/>
            </w:rPr>
            <w:fldChar w:fldCharType="separate"/>
          </w:r>
          <w:r>
            <w:rPr>
              <w:rFonts w:ascii="宋体" w:hAnsi="宋体" w:eastAsia="宋体" w:cs="Arial"/>
              <w:sz w:val="28"/>
              <w:szCs w:val="28"/>
            </w:rPr>
            <w:t>3</w:t>
          </w:r>
          <w:r>
            <w:rPr>
              <w:rFonts w:ascii="宋体" w:hAnsi="宋体" w:eastAsia="宋体" w:cs="Arial"/>
              <w:sz w:val="28"/>
              <w:szCs w:val="28"/>
            </w:rPr>
            <w:fldChar w:fldCharType="end"/>
          </w:r>
          <w:r>
            <w:rPr>
              <w:rFonts w:hint="eastAsia" w:ascii="宋体" w:hAnsi="宋体" w:eastAsia="宋体" w:cs="Arial"/>
              <w:sz w:val="28"/>
              <w:szCs w:val="28"/>
            </w:rPr>
            <w:fldChar w:fldCharType="end"/>
          </w:r>
        </w:p>
        <w:p>
          <w:pPr>
            <w:pStyle w:val="6"/>
            <w:tabs>
              <w:tab w:val="right" w:leader="dot" w:pos="8306"/>
            </w:tabs>
            <w:rPr>
              <w:rFonts w:ascii="宋体" w:hAnsi="宋体" w:eastAsia="宋体" w:cs="Arial"/>
              <w:sz w:val="28"/>
              <w:szCs w:val="28"/>
            </w:rPr>
          </w:pPr>
          <w:r>
            <w:rPr>
              <w:rFonts w:hint="eastAsia" w:ascii="宋体" w:hAnsi="宋体" w:eastAsia="宋体" w:cs="Arial"/>
              <w:sz w:val="28"/>
              <w:szCs w:val="28"/>
            </w:rPr>
            <w:fldChar w:fldCharType="begin"/>
          </w:r>
          <w:r>
            <w:rPr>
              <w:rFonts w:hint="eastAsia" w:ascii="宋体" w:hAnsi="宋体" w:eastAsia="宋体" w:cs="Arial"/>
              <w:sz w:val="28"/>
              <w:szCs w:val="28"/>
            </w:rPr>
            <w:instrText xml:space="preserve"> HYPERLINK \l _Toc23013 </w:instrText>
          </w:r>
          <w:r>
            <w:rPr>
              <w:rFonts w:hint="eastAsia" w:ascii="宋体" w:hAnsi="宋体" w:eastAsia="宋体" w:cs="Arial"/>
              <w:sz w:val="28"/>
              <w:szCs w:val="28"/>
            </w:rPr>
            <w:fldChar w:fldCharType="separate"/>
          </w:r>
          <w:r>
            <w:rPr>
              <w:rFonts w:hint="eastAsia" w:ascii="宋体" w:hAnsi="宋体" w:eastAsia="宋体" w:cs="Arial"/>
              <w:sz w:val="28"/>
              <w:szCs w:val="28"/>
              <w:lang w:val="en-US" w:eastAsia="zh-CN"/>
            </w:rPr>
            <w:t>1. 登录</w:t>
          </w:r>
          <w:r>
            <w:rPr>
              <w:rFonts w:ascii="宋体" w:hAnsi="宋体" w:eastAsia="宋体" w:cs="Arial"/>
              <w:sz w:val="28"/>
              <w:szCs w:val="28"/>
            </w:rPr>
            <w:tab/>
          </w:r>
          <w:r>
            <w:rPr>
              <w:rFonts w:ascii="宋体" w:hAnsi="宋体" w:eastAsia="宋体" w:cs="Arial"/>
              <w:sz w:val="28"/>
              <w:szCs w:val="28"/>
            </w:rPr>
            <w:fldChar w:fldCharType="begin"/>
          </w:r>
          <w:r>
            <w:rPr>
              <w:rFonts w:ascii="宋体" w:hAnsi="宋体" w:eastAsia="宋体" w:cs="Arial"/>
              <w:sz w:val="28"/>
              <w:szCs w:val="28"/>
            </w:rPr>
            <w:instrText xml:space="preserve"> PAGEREF _Toc23013 \h </w:instrText>
          </w:r>
          <w:r>
            <w:rPr>
              <w:rFonts w:ascii="宋体" w:hAnsi="宋体" w:eastAsia="宋体" w:cs="Arial"/>
              <w:sz w:val="28"/>
              <w:szCs w:val="28"/>
            </w:rPr>
            <w:fldChar w:fldCharType="separate"/>
          </w:r>
          <w:r>
            <w:rPr>
              <w:rFonts w:ascii="宋体" w:hAnsi="宋体" w:eastAsia="宋体" w:cs="Arial"/>
              <w:sz w:val="28"/>
              <w:szCs w:val="28"/>
            </w:rPr>
            <w:t>3</w:t>
          </w:r>
          <w:r>
            <w:rPr>
              <w:rFonts w:ascii="宋体" w:hAnsi="宋体" w:eastAsia="宋体" w:cs="Arial"/>
              <w:sz w:val="28"/>
              <w:szCs w:val="28"/>
            </w:rPr>
            <w:fldChar w:fldCharType="end"/>
          </w:r>
          <w:r>
            <w:rPr>
              <w:rFonts w:hint="eastAsia" w:ascii="宋体" w:hAnsi="宋体" w:eastAsia="宋体" w:cs="Arial"/>
              <w:sz w:val="28"/>
              <w:szCs w:val="28"/>
            </w:rPr>
            <w:fldChar w:fldCharType="end"/>
          </w:r>
        </w:p>
        <w:p>
          <w:pPr>
            <w:pStyle w:val="6"/>
            <w:tabs>
              <w:tab w:val="right" w:leader="dot" w:pos="8306"/>
            </w:tabs>
            <w:rPr>
              <w:rFonts w:ascii="宋体" w:hAnsi="宋体" w:eastAsia="宋体" w:cs="Arial"/>
              <w:sz w:val="28"/>
              <w:szCs w:val="28"/>
            </w:rPr>
          </w:pPr>
          <w:r>
            <w:rPr>
              <w:rFonts w:hint="eastAsia" w:ascii="宋体" w:hAnsi="宋体" w:eastAsia="宋体" w:cs="Arial"/>
              <w:sz w:val="28"/>
              <w:szCs w:val="28"/>
            </w:rPr>
            <w:fldChar w:fldCharType="begin"/>
          </w:r>
          <w:r>
            <w:rPr>
              <w:rFonts w:hint="eastAsia" w:ascii="宋体" w:hAnsi="宋体" w:eastAsia="宋体" w:cs="Arial"/>
              <w:sz w:val="28"/>
              <w:szCs w:val="28"/>
            </w:rPr>
            <w:instrText xml:space="preserve"> HYPERLINK \l _Toc31458 </w:instrText>
          </w:r>
          <w:r>
            <w:rPr>
              <w:rFonts w:hint="eastAsia" w:ascii="宋体" w:hAnsi="宋体" w:eastAsia="宋体" w:cs="Arial"/>
              <w:sz w:val="28"/>
              <w:szCs w:val="28"/>
            </w:rPr>
            <w:fldChar w:fldCharType="separate"/>
          </w:r>
          <w:r>
            <w:rPr>
              <w:rFonts w:hint="eastAsia" w:ascii="宋体" w:hAnsi="宋体" w:eastAsia="宋体" w:cs="Arial"/>
              <w:sz w:val="28"/>
              <w:szCs w:val="28"/>
              <w:lang w:val="en-US" w:eastAsia="zh-CN"/>
            </w:rPr>
            <w:t>2. 申请</w:t>
          </w:r>
          <w:r>
            <w:rPr>
              <w:rFonts w:ascii="宋体" w:hAnsi="宋体" w:eastAsia="宋体" w:cs="Arial"/>
              <w:sz w:val="28"/>
              <w:szCs w:val="28"/>
            </w:rPr>
            <w:tab/>
          </w:r>
          <w:r>
            <w:rPr>
              <w:rFonts w:ascii="宋体" w:hAnsi="宋体" w:eastAsia="宋体" w:cs="Arial"/>
              <w:sz w:val="28"/>
              <w:szCs w:val="28"/>
            </w:rPr>
            <w:fldChar w:fldCharType="begin"/>
          </w:r>
          <w:r>
            <w:rPr>
              <w:rFonts w:ascii="宋体" w:hAnsi="宋体" w:eastAsia="宋体" w:cs="Arial"/>
              <w:sz w:val="28"/>
              <w:szCs w:val="28"/>
            </w:rPr>
            <w:instrText xml:space="preserve"> PAGEREF _Toc31458 \h </w:instrText>
          </w:r>
          <w:r>
            <w:rPr>
              <w:rFonts w:ascii="宋体" w:hAnsi="宋体" w:eastAsia="宋体" w:cs="Arial"/>
              <w:sz w:val="28"/>
              <w:szCs w:val="28"/>
            </w:rPr>
            <w:fldChar w:fldCharType="separate"/>
          </w:r>
          <w:r>
            <w:rPr>
              <w:rFonts w:ascii="宋体" w:hAnsi="宋体" w:eastAsia="宋体" w:cs="Arial"/>
              <w:sz w:val="28"/>
              <w:szCs w:val="28"/>
            </w:rPr>
            <w:t>4</w:t>
          </w:r>
          <w:r>
            <w:rPr>
              <w:rFonts w:ascii="宋体" w:hAnsi="宋体" w:eastAsia="宋体" w:cs="Arial"/>
              <w:sz w:val="28"/>
              <w:szCs w:val="28"/>
            </w:rPr>
            <w:fldChar w:fldCharType="end"/>
          </w:r>
          <w:r>
            <w:rPr>
              <w:rFonts w:hint="eastAsia" w:ascii="宋体" w:hAnsi="宋体" w:eastAsia="宋体" w:cs="Arial"/>
              <w:sz w:val="28"/>
              <w:szCs w:val="28"/>
            </w:rPr>
            <w:fldChar w:fldCharType="end"/>
          </w:r>
        </w:p>
        <w:p>
          <w:pPr>
            <w:pStyle w:val="10"/>
            <w:tabs>
              <w:tab w:val="right" w:leader="dot" w:pos="8306"/>
            </w:tabs>
            <w:rPr>
              <w:rFonts w:ascii="宋体" w:hAnsi="宋体" w:eastAsia="宋体" w:cs="Arial"/>
              <w:sz w:val="28"/>
              <w:szCs w:val="28"/>
            </w:rPr>
          </w:pPr>
          <w:r>
            <w:rPr>
              <w:rFonts w:hint="eastAsia" w:ascii="宋体" w:hAnsi="宋体" w:eastAsia="宋体" w:cs="Arial"/>
              <w:sz w:val="28"/>
              <w:szCs w:val="28"/>
            </w:rPr>
            <w:fldChar w:fldCharType="begin"/>
          </w:r>
          <w:r>
            <w:rPr>
              <w:rFonts w:hint="eastAsia" w:ascii="宋体" w:hAnsi="宋体" w:eastAsia="宋体" w:cs="Arial"/>
              <w:sz w:val="28"/>
              <w:szCs w:val="28"/>
            </w:rPr>
            <w:instrText xml:space="preserve"> HYPERLINK \l _Toc20283 </w:instrText>
          </w:r>
          <w:r>
            <w:rPr>
              <w:rFonts w:hint="eastAsia" w:ascii="宋体" w:hAnsi="宋体" w:eastAsia="宋体" w:cs="Arial"/>
              <w:sz w:val="28"/>
              <w:szCs w:val="28"/>
            </w:rPr>
            <w:fldChar w:fldCharType="separate"/>
          </w:r>
          <w:r>
            <w:rPr>
              <w:rFonts w:hint="eastAsia" w:ascii="宋体" w:hAnsi="宋体" w:eastAsia="宋体" w:cs="Arial"/>
              <w:sz w:val="28"/>
              <w:szCs w:val="28"/>
              <w:lang w:val="en-US" w:eastAsia="zh-CN"/>
            </w:rPr>
            <w:t>第一种方式PC端</w:t>
          </w:r>
          <w:r>
            <w:rPr>
              <w:rFonts w:ascii="宋体" w:hAnsi="宋体" w:eastAsia="宋体" w:cs="Arial"/>
              <w:sz w:val="28"/>
              <w:szCs w:val="28"/>
            </w:rPr>
            <w:tab/>
          </w:r>
          <w:r>
            <w:rPr>
              <w:rFonts w:ascii="宋体" w:hAnsi="宋体" w:eastAsia="宋体" w:cs="Arial"/>
              <w:sz w:val="28"/>
              <w:szCs w:val="28"/>
            </w:rPr>
            <w:fldChar w:fldCharType="begin"/>
          </w:r>
          <w:r>
            <w:rPr>
              <w:rFonts w:ascii="宋体" w:hAnsi="宋体" w:eastAsia="宋体" w:cs="Arial"/>
              <w:sz w:val="28"/>
              <w:szCs w:val="28"/>
            </w:rPr>
            <w:instrText xml:space="preserve"> PAGEREF _Toc20283 \h </w:instrText>
          </w:r>
          <w:r>
            <w:rPr>
              <w:rFonts w:ascii="宋体" w:hAnsi="宋体" w:eastAsia="宋体" w:cs="Arial"/>
              <w:sz w:val="28"/>
              <w:szCs w:val="28"/>
            </w:rPr>
            <w:fldChar w:fldCharType="separate"/>
          </w:r>
          <w:r>
            <w:rPr>
              <w:rFonts w:ascii="宋体" w:hAnsi="宋体" w:eastAsia="宋体" w:cs="Arial"/>
              <w:sz w:val="28"/>
              <w:szCs w:val="28"/>
            </w:rPr>
            <w:t>4</w:t>
          </w:r>
          <w:r>
            <w:rPr>
              <w:rFonts w:ascii="宋体" w:hAnsi="宋体" w:eastAsia="宋体" w:cs="Arial"/>
              <w:sz w:val="28"/>
              <w:szCs w:val="28"/>
            </w:rPr>
            <w:fldChar w:fldCharType="end"/>
          </w:r>
          <w:r>
            <w:rPr>
              <w:rFonts w:hint="eastAsia" w:ascii="宋体" w:hAnsi="宋体" w:eastAsia="宋体" w:cs="Arial"/>
              <w:sz w:val="28"/>
              <w:szCs w:val="28"/>
            </w:rPr>
            <w:fldChar w:fldCharType="end"/>
          </w:r>
        </w:p>
        <w:p>
          <w:pPr>
            <w:pStyle w:val="10"/>
            <w:tabs>
              <w:tab w:val="right" w:leader="dot" w:pos="8306"/>
            </w:tabs>
            <w:rPr>
              <w:rFonts w:ascii="宋体" w:hAnsi="宋体" w:eastAsia="宋体" w:cs="Arial"/>
              <w:sz w:val="28"/>
              <w:szCs w:val="28"/>
            </w:rPr>
          </w:pPr>
          <w:r>
            <w:rPr>
              <w:rFonts w:hint="eastAsia" w:ascii="宋体" w:hAnsi="宋体" w:eastAsia="宋体" w:cs="Arial"/>
              <w:sz w:val="28"/>
              <w:szCs w:val="28"/>
            </w:rPr>
            <w:fldChar w:fldCharType="begin"/>
          </w:r>
          <w:r>
            <w:rPr>
              <w:rFonts w:hint="eastAsia" w:ascii="宋体" w:hAnsi="宋体" w:eastAsia="宋体" w:cs="Arial"/>
              <w:sz w:val="28"/>
              <w:szCs w:val="28"/>
            </w:rPr>
            <w:instrText xml:space="preserve"> HYPERLINK \l _Toc27698 </w:instrText>
          </w:r>
          <w:r>
            <w:rPr>
              <w:rFonts w:hint="eastAsia" w:ascii="宋体" w:hAnsi="宋体" w:eastAsia="宋体" w:cs="Arial"/>
              <w:sz w:val="28"/>
              <w:szCs w:val="28"/>
            </w:rPr>
            <w:fldChar w:fldCharType="separate"/>
          </w:r>
          <w:r>
            <w:rPr>
              <w:rFonts w:hint="eastAsia" w:ascii="宋体" w:hAnsi="宋体" w:eastAsia="宋体" w:cs="Arial"/>
              <w:sz w:val="28"/>
              <w:szCs w:val="28"/>
              <w:lang w:val="en-US" w:eastAsia="zh-CN"/>
            </w:rPr>
            <w:t>第二种方式移动端</w:t>
          </w:r>
          <w:r>
            <w:rPr>
              <w:rFonts w:ascii="宋体" w:hAnsi="宋体" w:eastAsia="宋体" w:cs="Arial"/>
              <w:sz w:val="28"/>
              <w:szCs w:val="28"/>
            </w:rPr>
            <w:tab/>
          </w:r>
          <w:r>
            <w:rPr>
              <w:rFonts w:ascii="宋体" w:hAnsi="宋体" w:eastAsia="宋体" w:cs="Arial"/>
              <w:sz w:val="28"/>
              <w:szCs w:val="28"/>
            </w:rPr>
            <w:fldChar w:fldCharType="begin"/>
          </w:r>
          <w:r>
            <w:rPr>
              <w:rFonts w:ascii="宋体" w:hAnsi="宋体" w:eastAsia="宋体" w:cs="Arial"/>
              <w:sz w:val="28"/>
              <w:szCs w:val="28"/>
            </w:rPr>
            <w:instrText xml:space="preserve"> PAGEREF _Toc27698 \h </w:instrText>
          </w:r>
          <w:r>
            <w:rPr>
              <w:rFonts w:ascii="宋体" w:hAnsi="宋体" w:eastAsia="宋体" w:cs="Arial"/>
              <w:sz w:val="28"/>
              <w:szCs w:val="28"/>
            </w:rPr>
            <w:fldChar w:fldCharType="separate"/>
          </w:r>
          <w:r>
            <w:rPr>
              <w:rFonts w:ascii="宋体" w:hAnsi="宋体" w:eastAsia="宋体" w:cs="Arial"/>
              <w:sz w:val="28"/>
              <w:szCs w:val="28"/>
            </w:rPr>
            <w:t>7</w:t>
          </w:r>
          <w:r>
            <w:rPr>
              <w:rFonts w:ascii="宋体" w:hAnsi="宋体" w:eastAsia="宋体" w:cs="Arial"/>
              <w:sz w:val="28"/>
              <w:szCs w:val="28"/>
            </w:rPr>
            <w:fldChar w:fldCharType="end"/>
          </w:r>
          <w:r>
            <w:rPr>
              <w:rFonts w:hint="eastAsia" w:ascii="宋体" w:hAnsi="宋体" w:eastAsia="宋体" w:cs="Arial"/>
              <w:sz w:val="28"/>
              <w:szCs w:val="28"/>
            </w:rPr>
            <w:fldChar w:fldCharType="end"/>
          </w:r>
        </w:p>
        <w:p>
          <w:pPr>
            <w:pStyle w:val="6"/>
            <w:tabs>
              <w:tab w:val="right" w:leader="dot" w:pos="8306"/>
            </w:tabs>
            <w:rPr>
              <w:rFonts w:ascii="宋体" w:hAnsi="宋体" w:eastAsia="宋体" w:cs="Arial"/>
              <w:sz w:val="28"/>
              <w:szCs w:val="28"/>
            </w:rPr>
          </w:pPr>
          <w:r>
            <w:rPr>
              <w:rFonts w:hint="eastAsia" w:ascii="宋体" w:hAnsi="宋体" w:eastAsia="宋体" w:cs="Arial"/>
              <w:sz w:val="28"/>
              <w:szCs w:val="28"/>
            </w:rPr>
            <w:fldChar w:fldCharType="begin"/>
          </w:r>
          <w:r>
            <w:rPr>
              <w:rFonts w:hint="eastAsia" w:ascii="宋体" w:hAnsi="宋体" w:eastAsia="宋体" w:cs="Arial"/>
              <w:sz w:val="28"/>
              <w:szCs w:val="28"/>
            </w:rPr>
            <w:instrText xml:space="preserve"> HYPERLINK \l _Toc18295 </w:instrText>
          </w:r>
          <w:r>
            <w:rPr>
              <w:rFonts w:hint="eastAsia" w:ascii="宋体" w:hAnsi="宋体" w:eastAsia="宋体" w:cs="Arial"/>
              <w:sz w:val="28"/>
              <w:szCs w:val="28"/>
            </w:rPr>
            <w:fldChar w:fldCharType="separate"/>
          </w:r>
          <w:r>
            <w:rPr>
              <w:rFonts w:hint="eastAsia" w:ascii="宋体" w:hAnsi="宋体" w:eastAsia="宋体" w:cs="Arial"/>
              <w:sz w:val="28"/>
              <w:szCs w:val="28"/>
              <w:lang w:val="en-US" w:eastAsia="zh-CN"/>
            </w:rPr>
            <w:t>3. 查看办事进度</w:t>
          </w:r>
          <w:r>
            <w:rPr>
              <w:rFonts w:ascii="宋体" w:hAnsi="宋体" w:eastAsia="宋体" w:cs="Arial"/>
              <w:sz w:val="28"/>
              <w:szCs w:val="28"/>
            </w:rPr>
            <w:tab/>
          </w:r>
          <w:r>
            <w:rPr>
              <w:rFonts w:ascii="宋体" w:hAnsi="宋体" w:eastAsia="宋体" w:cs="Arial"/>
              <w:sz w:val="28"/>
              <w:szCs w:val="28"/>
            </w:rPr>
            <w:fldChar w:fldCharType="begin"/>
          </w:r>
          <w:r>
            <w:rPr>
              <w:rFonts w:ascii="宋体" w:hAnsi="宋体" w:eastAsia="宋体" w:cs="Arial"/>
              <w:sz w:val="28"/>
              <w:szCs w:val="28"/>
            </w:rPr>
            <w:instrText xml:space="preserve"> PAGEREF _Toc18295 \h </w:instrText>
          </w:r>
          <w:r>
            <w:rPr>
              <w:rFonts w:ascii="宋体" w:hAnsi="宋体" w:eastAsia="宋体" w:cs="Arial"/>
              <w:sz w:val="28"/>
              <w:szCs w:val="28"/>
            </w:rPr>
            <w:fldChar w:fldCharType="separate"/>
          </w:r>
          <w:r>
            <w:rPr>
              <w:rFonts w:ascii="宋体" w:hAnsi="宋体" w:eastAsia="宋体" w:cs="Arial"/>
              <w:sz w:val="28"/>
              <w:szCs w:val="28"/>
            </w:rPr>
            <w:t>11</w:t>
          </w:r>
          <w:r>
            <w:rPr>
              <w:rFonts w:ascii="宋体" w:hAnsi="宋体" w:eastAsia="宋体" w:cs="Arial"/>
              <w:sz w:val="28"/>
              <w:szCs w:val="28"/>
            </w:rPr>
            <w:fldChar w:fldCharType="end"/>
          </w:r>
          <w:r>
            <w:rPr>
              <w:rFonts w:hint="eastAsia" w:ascii="宋体" w:hAnsi="宋体" w:eastAsia="宋体" w:cs="Arial"/>
              <w:sz w:val="28"/>
              <w:szCs w:val="28"/>
            </w:rPr>
            <w:fldChar w:fldCharType="end"/>
          </w:r>
        </w:p>
        <w:p>
          <w:pPr>
            <w:pStyle w:val="6"/>
            <w:tabs>
              <w:tab w:val="right" w:leader="dot" w:pos="8306"/>
            </w:tabs>
            <w:rPr>
              <w:rFonts w:ascii="宋体" w:hAnsi="宋体" w:eastAsia="宋体" w:cs="Arial"/>
              <w:sz w:val="28"/>
              <w:szCs w:val="28"/>
            </w:rPr>
          </w:pPr>
          <w:r>
            <w:rPr>
              <w:rFonts w:hint="eastAsia" w:ascii="宋体" w:hAnsi="宋体" w:eastAsia="宋体" w:cs="Arial"/>
              <w:sz w:val="28"/>
              <w:szCs w:val="28"/>
            </w:rPr>
            <w:fldChar w:fldCharType="begin"/>
          </w:r>
          <w:r>
            <w:rPr>
              <w:rFonts w:hint="eastAsia" w:ascii="宋体" w:hAnsi="宋体" w:eastAsia="宋体" w:cs="Arial"/>
              <w:sz w:val="28"/>
              <w:szCs w:val="28"/>
            </w:rPr>
            <w:instrText xml:space="preserve"> HYPERLINK \l _Toc24222 </w:instrText>
          </w:r>
          <w:r>
            <w:rPr>
              <w:rFonts w:hint="eastAsia" w:ascii="宋体" w:hAnsi="宋体" w:eastAsia="宋体" w:cs="Arial"/>
              <w:sz w:val="28"/>
              <w:szCs w:val="28"/>
            </w:rPr>
            <w:fldChar w:fldCharType="separate"/>
          </w:r>
          <w:r>
            <w:rPr>
              <w:rFonts w:hint="eastAsia" w:ascii="宋体" w:hAnsi="宋体" w:eastAsia="宋体" w:cs="Arial"/>
              <w:sz w:val="28"/>
              <w:szCs w:val="28"/>
              <w:lang w:val="en-US" w:eastAsia="zh-CN"/>
            </w:rPr>
            <w:t>4. 审批人审批</w:t>
          </w:r>
          <w:r>
            <w:rPr>
              <w:rFonts w:ascii="宋体" w:hAnsi="宋体" w:eastAsia="宋体" w:cs="Arial"/>
              <w:sz w:val="28"/>
              <w:szCs w:val="28"/>
            </w:rPr>
            <w:tab/>
          </w:r>
          <w:r>
            <w:rPr>
              <w:rFonts w:ascii="宋体" w:hAnsi="宋体" w:eastAsia="宋体" w:cs="Arial"/>
              <w:sz w:val="28"/>
              <w:szCs w:val="28"/>
            </w:rPr>
            <w:fldChar w:fldCharType="begin"/>
          </w:r>
          <w:r>
            <w:rPr>
              <w:rFonts w:ascii="宋体" w:hAnsi="宋体" w:eastAsia="宋体" w:cs="Arial"/>
              <w:sz w:val="28"/>
              <w:szCs w:val="28"/>
            </w:rPr>
            <w:instrText xml:space="preserve"> PAGEREF _Toc24222 \h </w:instrText>
          </w:r>
          <w:r>
            <w:rPr>
              <w:rFonts w:ascii="宋体" w:hAnsi="宋体" w:eastAsia="宋体" w:cs="Arial"/>
              <w:sz w:val="28"/>
              <w:szCs w:val="28"/>
            </w:rPr>
            <w:fldChar w:fldCharType="separate"/>
          </w:r>
          <w:r>
            <w:rPr>
              <w:rFonts w:ascii="宋体" w:hAnsi="宋体" w:eastAsia="宋体" w:cs="Arial"/>
              <w:sz w:val="28"/>
              <w:szCs w:val="28"/>
            </w:rPr>
            <w:t>13</w:t>
          </w:r>
          <w:r>
            <w:rPr>
              <w:rFonts w:ascii="宋体" w:hAnsi="宋体" w:eastAsia="宋体" w:cs="Arial"/>
              <w:sz w:val="28"/>
              <w:szCs w:val="28"/>
            </w:rPr>
            <w:fldChar w:fldCharType="end"/>
          </w:r>
          <w:r>
            <w:rPr>
              <w:rFonts w:hint="eastAsia" w:ascii="宋体" w:hAnsi="宋体" w:eastAsia="宋体" w:cs="Arial"/>
              <w:sz w:val="28"/>
              <w:szCs w:val="28"/>
            </w:rPr>
            <w:fldChar w:fldCharType="end"/>
          </w:r>
        </w:p>
        <w:p>
          <w:pPr>
            <w:pStyle w:val="6"/>
            <w:tabs>
              <w:tab w:val="right" w:leader="dot" w:pos="8306"/>
            </w:tabs>
            <w:rPr>
              <w:rFonts w:ascii="宋体" w:hAnsi="宋体" w:eastAsia="宋体" w:cs="Arial"/>
              <w:sz w:val="28"/>
              <w:szCs w:val="28"/>
            </w:rPr>
          </w:pPr>
          <w:r>
            <w:rPr>
              <w:rFonts w:hint="eastAsia" w:ascii="宋体" w:hAnsi="宋体" w:eastAsia="宋体" w:cs="Arial"/>
              <w:sz w:val="28"/>
              <w:szCs w:val="28"/>
            </w:rPr>
            <w:fldChar w:fldCharType="begin"/>
          </w:r>
          <w:r>
            <w:rPr>
              <w:rFonts w:hint="eastAsia" w:ascii="宋体" w:hAnsi="宋体" w:eastAsia="宋体" w:cs="Arial"/>
              <w:sz w:val="28"/>
              <w:szCs w:val="28"/>
            </w:rPr>
            <w:instrText xml:space="preserve"> HYPERLINK \l _Toc8186 </w:instrText>
          </w:r>
          <w:r>
            <w:rPr>
              <w:rFonts w:hint="eastAsia" w:ascii="宋体" w:hAnsi="宋体" w:eastAsia="宋体" w:cs="Arial"/>
              <w:sz w:val="28"/>
              <w:szCs w:val="28"/>
            </w:rPr>
            <w:fldChar w:fldCharType="separate"/>
          </w:r>
          <w:r>
            <w:rPr>
              <w:rFonts w:hint="eastAsia" w:ascii="宋体" w:hAnsi="宋体" w:eastAsia="宋体" w:cs="Arial"/>
              <w:sz w:val="28"/>
              <w:szCs w:val="28"/>
              <w:lang w:val="en-US" w:eastAsia="zh-CN"/>
            </w:rPr>
            <w:t>5. 管理员操作</w:t>
          </w:r>
          <w:r>
            <w:rPr>
              <w:rFonts w:ascii="宋体" w:hAnsi="宋体" w:eastAsia="宋体" w:cs="Arial"/>
              <w:sz w:val="28"/>
              <w:szCs w:val="28"/>
            </w:rPr>
            <w:tab/>
          </w:r>
          <w:r>
            <w:rPr>
              <w:rFonts w:ascii="宋体" w:hAnsi="宋体" w:eastAsia="宋体" w:cs="Arial"/>
              <w:sz w:val="28"/>
              <w:szCs w:val="28"/>
            </w:rPr>
            <w:fldChar w:fldCharType="begin"/>
          </w:r>
          <w:r>
            <w:rPr>
              <w:rFonts w:ascii="宋体" w:hAnsi="宋体" w:eastAsia="宋体" w:cs="Arial"/>
              <w:sz w:val="28"/>
              <w:szCs w:val="28"/>
            </w:rPr>
            <w:instrText xml:space="preserve"> PAGEREF _Toc8186 \h </w:instrText>
          </w:r>
          <w:r>
            <w:rPr>
              <w:rFonts w:ascii="宋体" w:hAnsi="宋体" w:eastAsia="宋体" w:cs="Arial"/>
              <w:sz w:val="28"/>
              <w:szCs w:val="28"/>
            </w:rPr>
            <w:fldChar w:fldCharType="separate"/>
          </w:r>
          <w:r>
            <w:rPr>
              <w:rFonts w:ascii="宋体" w:hAnsi="宋体" w:eastAsia="宋体" w:cs="Arial"/>
              <w:sz w:val="28"/>
              <w:szCs w:val="28"/>
            </w:rPr>
            <w:t>18</w:t>
          </w:r>
          <w:r>
            <w:rPr>
              <w:rFonts w:ascii="宋体" w:hAnsi="宋体" w:eastAsia="宋体" w:cs="Arial"/>
              <w:sz w:val="28"/>
              <w:szCs w:val="28"/>
            </w:rPr>
            <w:fldChar w:fldCharType="end"/>
          </w:r>
          <w:r>
            <w:rPr>
              <w:rFonts w:hint="eastAsia" w:ascii="宋体" w:hAnsi="宋体" w:eastAsia="宋体" w:cs="Arial"/>
              <w:sz w:val="28"/>
              <w:szCs w:val="28"/>
            </w:rPr>
            <w:fldChar w:fldCharType="end"/>
          </w:r>
        </w:p>
        <w:p>
          <w:pPr>
            <w:rPr>
              <w:rFonts w:hint="default" w:ascii="Arial" w:hAnsi="Arial" w:cs="Arial" w:eastAsiaTheme="minorEastAsia"/>
              <w:kern w:val="2"/>
              <w:sz w:val="21"/>
              <w:szCs w:val="28"/>
              <w:lang w:val="en-US" w:eastAsia="zh-CN" w:bidi="ar-SA"/>
            </w:rPr>
          </w:pPr>
          <w:r>
            <w:rPr>
              <w:rFonts w:hint="eastAsia" w:ascii="宋体" w:hAnsi="宋体" w:eastAsia="宋体" w:cs="Arial"/>
              <w:sz w:val="28"/>
              <w:szCs w:val="28"/>
            </w:rPr>
            <w:fldChar w:fldCharType="end"/>
          </w:r>
        </w:p>
      </w:sdtContent>
    </w:sdt>
    <w:p>
      <w:pPr>
        <w:bidi w:val="0"/>
        <w:jc w:val="center"/>
        <w:rPr>
          <w:rFonts w:hint="default" w:ascii="Arial" w:hAnsi="Arial" w:cs="Arial" w:eastAsiaTheme="minorEastAsia"/>
          <w:kern w:val="2"/>
          <w:sz w:val="21"/>
          <w:szCs w:val="28"/>
          <w:lang w:val="en-US" w:eastAsia="zh-CN" w:bidi="ar-SA"/>
        </w:rPr>
      </w:pPr>
    </w:p>
    <w:p>
      <w:pPr>
        <w:bidi w:val="0"/>
        <w:jc w:val="left"/>
        <w:rPr>
          <w:rFonts w:hint="eastAsia" w:ascii="Arial" w:hAnsi="Arial" w:cs="Arial"/>
          <w:sz w:val="28"/>
          <w:szCs w:val="28"/>
          <w:lang w:val="en-US" w:eastAsia="zh-CN"/>
        </w:rPr>
      </w:pPr>
    </w:p>
    <w:p>
      <w:pPr>
        <w:bidi w:val="0"/>
        <w:jc w:val="left"/>
        <w:rPr>
          <w:rFonts w:hint="eastAsia" w:ascii="Arial" w:hAnsi="Arial" w:cs="Arial"/>
          <w:sz w:val="28"/>
          <w:szCs w:val="28"/>
          <w:lang w:val="en-US" w:eastAsia="zh-CN"/>
        </w:rPr>
      </w:pPr>
    </w:p>
    <w:p>
      <w:pPr>
        <w:bidi w:val="0"/>
        <w:jc w:val="left"/>
        <w:rPr>
          <w:rFonts w:hint="eastAsia" w:ascii="Arial" w:hAnsi="Arial" w:cs="Arial"/>
          <w:sz w:val="28"/>
          <w:szCs w:val="28"/>
          <w:lang w:val="en-US" w:eastAsia="zh-CN"/>
        </w:rPr>
      </w:pPr>
    </w:p>
    <w:p>
      <w:pPr>
        <w:bidi w:val="0"/>
        <w:jc w:val="left"/>
        <w:rPr>
          <w:rFonts w:hint="eastAsia" w:ascii="Arial" w:hAnsi="Arial" w:cs="Arial"/>
          <w:sz w:val="28"/>
          <w:szCs w:val="28"/>
          <w:lang w:val="en-US" w:eastAsia="zh-CN"/>
        </w:rPr>
      </w:pPr>
    </w:p>
    <w:p>
      <w:pPr>
        <w:bidi w:val="0"/>
        <w:jc w:val="left"/>
        <w:rPr>
          <w:rFonts w:hint="eastAsia" w:ascii="Arial" w:hAnsi="Arial" w:cs="Arial"/>
          <w:sz w:val="28"/>
          <w:szCs w:val="28"/>
          <w:lang w:val="en-US" w:eastAsia="zh-CN"/>
        </w:rPr>
      </w:pPr>
    </w:p>
    <w:p>
      <w:pPr>
        <w:bidi w:val="0"/>
        <w:jc w:val="left"/>
        <w:rPr>
          <w:rFonts w:hint="eastAsia" w:ascii="Arial" w:hAnsi="Arial" w:cs="Arial"/>
          <w:sz w:val="28"/>
          <w:szCs w:val="28"/>
          <w:lang w:val="en-US" w:eastAsia="zh-CN"/>
        </w:rPr>
      </w:pPr>
    </w:p>
    <w:p>
      <w:pPr>
        <w:bidi w:val="0"/>
        <w:jc w:val="left"/>
        <w:rPr>
          <w:rFonts w:hint="eastAsia" w:ascii="Arial" w:hAnsi="Arial" w:cs="Arial"/>
          <w:sz w:val="28"/>
          <w:szCs w:val="28"/>
          <w:lang w:val="en-US" w:eastAsia="zh-CN"/>
        </w:rPr>
      </w:pPr>
    </w:p>
    <w:p>
      <w:pPr>
        <w:bidi w:val="0"/>
        <w:jc w:val="left"/>
        <w:rPr>
          <w:rFonts w:hint="eastAsia" w:ascii="Arial" w:hAnsi="Arial" w:cs="Arial"/>
          <w:sz w:val="28"/>
          <w:szCs w:val="28"/>
          <w:lang w:val="en-US" w:eastAsia="zh-CN"/>
        </w:rPr>
      </w:pPr>
    </w:p>
    <w:p>
      <w:pPr>
        <w:pStyle w:val="3"/>
        <w:numPr>
          <w:ilvl w:val="0"/>
          <w:numId w:val="1"/>
        </w:numPr>
        <w:bidi w:val="0"/>
        <w:rPr>
          <w:rFonts w:hint="eastAsia"/>
          <w:lang w:val="en-US" w:eastAsia="zh-CN"/>
        </w:rPr>
      </w:pPr>
      <w:bookmarkStart w:id="6" w:name="_Toc7817"/>
      <w:r>
        <w:rPr>
          <w:rFonts w:hint="eastAsia"/>
          <w:lang w:val="en-US" w:eastAsia="zh-CN"/>
        </w:rPr>
        <w:t>概述</w:t>
      </w:r>
      <w:bookmarkEnd w:id="6"/>
    </w:p>
    <w:p>
      <w:pPr>
        <w:numPr>
          <w:ilvl w:val="0"/>
          <w:numId w:val="0"/>
        </w:numPr>
        <w:bidi w:val="0"/>
        <w:ind w:firstLine="560" w:firstLineChars="200"/>
        <w:jc w:val="left"/>
        <w:rPr>
          <w:rFonts w:hint="eastAsia" w:ascii="Arial" w:hAnsi="Arial" w:cs="Arial"/>
          <w:sz w:val="28"/>
          <w:szCs w:val="28"/>
          <w:lang w:val="en-US" w:eastAsia="zh-CN"/>
        </w:rPr>
      </w:pPr>
      <w:r>
        <w:rPr>
          <w:rFonts w:hint="eastAsia" w:ascii="Arial" w:hAnsi="Arial" w:cs="Arial"/>
          <w:sz w:val="28"/>
          <w:szCs w:val="28"/>
          <w:lang w:val="en-US" w:eastAsia="zh-CN"/>
        </w:rPr>
        <w:t>教职工请销假办理事项是根据学校人事处的教职工请假管理制度做的线上申请办理事项。深度贯彻“一网通办，一件事，一次办”的思想，为方便教职工请假，简化请假签字流程，特制定线上“教职工请销假”事项，让教职工线下少跑路，网络多跑路。</w:t>
      </w:r>
    </w:p>
    <w:p>
      <w:pPr>
        <w:pStyle w:val="3"/>
        <w:numPr>
          <w:ilvl w:val="0"/>
          <w:numId w:val="1"/>
        </w:numPr>
        <w:bidi w:val="0"/>
        <w:ind w:left="0" w:leftChars="0" w:firstLine="0" w:firstLineChars="0"/>
        <w:rPr>
          <w:rFonts w:hint="eastAsia"/>
          <w:lang w:val="en-US" w:eastAsia="zh-CN"/>
        </w:rPr>
      </w:pPr>
      <w:bookmarkStart w:id="7" w:name="_Toc15265"/>
      <w:r>
        <w:rPr>
          <w:rFonts w:hint="eastAsia"/>
          <w:lang w:val="en-US" w:eastAsia="zh-CN"/>
        </w:rPr>
        <w:t>操作步骤</w:t>
      </w:r>
      <w:bookmarkEnd w:id="7"/>
    </w:p>
    <w:p>
      <w:pPr>
        <w:pStyle w:val="4"/>
        <w:numPr>
          <w:ilvl w:val="0"/>
          <w:numId w:val="2"/>
        </w:numPr>
        <w:bidi w:val="0"/>
        <w:rPr>
          <w:rFonts w:hint="eastAsia"/>
          <w:lang w:val="en-US" w:eastAsia="zh-CN"/>
        </w:rPr>
      </w:pPr>
      <w:bookmarkStart w:id="8" w:name="_Toc23013"/>
      <w:r>
        <w:rPr>
          <w:rFonts w:hint="eastAsia"/>
          <w:lang w:val="en-US" w:eastAsia="zh-CN"/>
        </w:rPr>
        <w:t>登录</w:t>
      </w:r>
      <w:bookmarkEnd w:id="8"/>
    </w:p>
    <w:p>
      <w:pPr>
        <w:numPr>
          <w:ilvl w:val="0"/>
          <w:numId w:val="0"/>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点击一网通办办事平台网址</w:t>
      </w:r>
    </w:p>
    <w:p>
      <w:pPr>
        <w:numPr>
          <w:ilvl w:val="0"/>
          <w:numId w:val="0"/>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w:t>
      </w: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"https://ywt.cfxy.cn/backstage/cas/login" </w:instrText>
      </w:r>
      <w:r>
        <w:rPr>
          <w:rFonts w:hint="eastAsia" w:ascii="宋体" w:hAnsi="宋体" w:eastAsia="宋体" w:cs="宋体"/>
          <w:sz w:val="28"/>
          <w:szCs w:val="28"/>
          <w:lang w:val="en-US" w:eastAsia="zh-CN"/>
        </w:rPr>
        <w:fldChar w:fldCharType="separate"/>
      </w:r>
      <w:r>
        <w:rPr>
          <w:rStyle w:val="14"/>
          <w:rFonts w:hint="eastAsia" w:ascii="宋体" w:hAnsi="宋体" w:eastAsia="宋体" w:cs="宋体"/>
          <w:sz w:val="28"/>
          <w:szCs w:val="28"/>
          <w:lang w:val="en-US" w:eastAsia="zh-CN"/>
        </w:rPr>
        <w:t>https://ywt.cfxy.cn/backstage/cas/login</w:t>
      </w:r>
      <w:r>
        <w:rPr>
          <w:rFonts w:hint="eastAsia" w:ascii="宋体" w:hAnsi="宋体" w:eastAsia="宋体" w:cs="宋体"/>
          <w:sz w:val="28"/>
          <w:szCs w:val="28"/>
          <w:lang w:val="en-US" w:eastAsia="zh-CN"/>
        </w:rPr>
        <w:fldChar w:fldCharType="end"/>
      </w:r>
      <w:r>
        <w:rPr>
          <w:rFonts w:hint="eastAsia" w:ascii="宋体" w:hAnsi="宋体" w:eastAsia="宋体" w:cs="宋体"/>
          <w:sz w:val="28"/>
          <w:szCs w:val="28"/>
          <w:lang w:val="en-US" w:eastAsia="zh-CN"/>
        </w:rPr>
        <w:t>”-&gt;</w:t>
      </w:r>
    </w:p>
    <w:p>
      <w:pPr>
        <w:numPr>
          <w:ilvl w:val="0"/>
          <w:numId w:val="0"/>
        </w:numPr>
        <w:rPr>
          <w:rFonts w:hint="default"/>
          <w:lang w:val="en-US" w:eastAsia="zh-CN"/>
        </w:rPr>
      </w:pPr>
      <w:r>
        <w:drawing>
          <wp:inline distT="0" distB="0" distL="114300" distR="114300">
            <wp:extent cx="5266690" cy="2225040"/>
            <wp:effectExtent l="0" t="0" r="1016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6690" cy="2225040"/>
                    </a:xfrm>
                    <a:prstGeom prst="rect">
                      <a:avLst/>
                    </a:prstGeom>
                    <a:noFill/>
                    <a:ln>
                      <a:noFill/>
                    </a:ln>
                  </pic:spPr>
                </pic:pic>
              </a:graphicData>
            </a:graphic>
          </wp:inline>
        </w:drawing>
      </w:r>
    </w:p>
    <w:p>
      <w:pPr>
        <w:numPr>
          <w:ilvl w:val="0"/>
          <w:numId w:val="0"/>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在“请输入工号/学号/手机号”输入框输入学号或工号或手机号，-&gt;点击“获取验证码”按钮，手机上公众号或手机短信会发送验证码，将验证码填写到“请输入验证码”输入框中，-&gt;点击“登录”按钮，进入一网通办办事大厅平台</w:t>
      </w:r>
    </w:p>
    <w:p>
      <w:pPr>
        <w:numPr>
          <w:ilvl w:val="0"/>
          <w:numId w:val="0"/>
        </w:numPr>
      </w:pPr>
      <w:r>
        <w:drawing>
          <wp:inline distT="0" distB="0" distL="114300" distR="114300">
            <wp:extent cx="5271135" cy="1998980"/>
            <wp:effectExtent l="0" t="0" r="5715"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1135" cy="1998980"/>
                    </a:xfrm>
                    <a:prstGeom prst="rect">
                      <a:avLst/>
                    </a:prstGeom>
                    <a:noFill/>
                    <a:ln>
                      <a:noFill/>
                    </a:ln>
                  </pic:spPr>
                </pic:pic>
              </a:graphicData>
            </a:graphic>
          </wp:inline>
        </w:drawing>
      </w:r>
    </w:p>
    <w:p>
      <w:pPr>
        <w:numPr>
          <w:ilvl w:val="0"/>
          <w:numId w:val="0"/>
        </w:numPr>
      </w:pPr>
    </w:p>
    <w:p>
      <w:pPr>
        <w:pStyle w:val="4"/>
        <w:numPr>
          <w:ilvl w:val="0"/>
          <w:numId w:val="2"/>
        </w:numPr>
        <w:bidi w:val="0"/>
        <w:ind w:left="0" w:leftChars="0" w:firstLine="0" w:firstLineChars="0"/>
        <w:rPr>
          <w:rFonts w:hint="eastAsia"/>
          <w:lang w:val="en-US" w:eastAsia="zh-CN"/>
        </w:rPr>
      </w:pPr>
      <w:bookmarkStart w:id="9" w:name="_Toc31458"/>
      <w:r>
        <w:rPr>
          <w:rFonts w:hint="eastAsia"/>
          <w:lang w:val="en-US" w:eastAsia="zh-CN"/>
        </w:rPr>
        <w:t>申请</w:t>
      </w:r>
      <w:bookmarkEnd w:id="9"/>
    </w:p>
    <w:p>
      <w:pPr>
        <w:pStyle w:val="5"/>
        <w:bidi w:val="0"/>
        <w:rPr>
          <w:rFonts w:hint="eastAsia" w:ascii="宋体" w:hAnsi="宋体" w:eastAsia="宋体" w:cs="宋体"/>
          <w:sz w:val="28"/>
          <w:szCs w:val="28"/>
          <w:lang w:val="en-US" w:eastAsia="zh-CN"/>
        </w:rPr>
      </w:pPr>
      <w:bookmarkStart w:id="10" w:name="_Toc20283"/>
      <w:r>
        <w:rPr>
          <w:rFonts w:hint="eastAsia"/>
          <w:lang w:val="en-US" w:eastAsia="zh-CN"/>
        </w:rPr>
        <w:t>第一种方式PC端：</w:t>
      </w:r>
      <w:bookmarkEnd w:id="10"/>
    </w:p>
    <w:p>
      <w:pPr>
        <w:numPr>
          <w:ilvl w:val="0"/>
          <w:numId w:val="0"/>
        </w:num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①在一网通办办事大厅界面的搜索框，输入“教职工请销假申请”，-&gt;点击“搜索”按钮</w:t>
      </w:r>
    </w:p>
    <w:p>
      <w:pPr>
        <w:numPr>
          <w:ilvl w:val="0"/>
          <w:numId w:val="0"/>
        </w:numPr>
        <w:ind w:leftChars="0"/>
      </w:pPr>
      <w:r>
        <w:drawing>
          <wp:inline distT="0" distB="0" distL="114300" distR="114300">
            <wp:extent cx="5266055" cy="2336800"/>
            <wp:effectExtent l="0" t="0" r="1079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6055" cy="2336800"/>
                    </a:xfrm>
                    <a:prstGeom prst="rect">
                      <a:avLst/>
                    </a:prstGeom>
                    <a:noFill/>
                    <a:ln>
                      <a:noFill/>
                    </a:ln>
                  </pic:spPr>
                </pic:pic>
              </a:graphicData>
            </a:graphic>
          </wp:inline>
        </w:drawing>
      </w: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②在一网通办办事大厅界面，找到“热门服务”或“教师服务”，在相应服务栏下面找到“教职工请销假申请”事项，-&gt;点击“教职工请销假申请”事项，进入事项办理界面</w:t>
      </w:r>
    </w:p>
    <w:p>
      <w:pPr>
        <w:numPr>
          <w:ilvl w:val="0"/>
          <w:numId w:val="0"/>
        </w:numPr>
        <w:ind w:leftChars="0"/>
        <w:rPr>
          <w:rFonts w:hint="eastAsia" w:eastAsiaTheme="minorEastAsia"/>
          <w:lang w:val="en-US" w:eastAsia="zh-CN"/>
        </w:rPr>
      </w:pPr>
      <w:r>
        <w:drawing>
          <wp:inline distT="0" distB="0" distL="114300" distR="114300">
            <wp:extent cx="5272405" cy="2591435"/>
            <wp:effectExtent l="0" t="0" r="4445" b="184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
                    <a:stretch>
                      <a:fillRect/>
                    </a:stretch>
                  </pic:blipFill>
                  <pic:spPr>
                    <a:xfrm>
                      <a:off x="0" y="0"/>
                      <a:ext cx="5272405" cy="2591435"/>
                    </a:xfrm>
                    <a:prstGeom prst="rect">
                      <a:avLst/>
                    </a:prstGeom>
                    <a:noFill/>
                    <a:ln>
                      <a:noFill/>
                    </a:ln>
                  </pic:spPr>
                </pic:pic>
              </a:graphicData>
            </a:graphic>
          </wp:inline>
        </w:drawing>
      </w:r>
    </w:p>
    <w:p>
      <w:pPr>
        <w:numPr>
          <w:ilvl w:val="0"/>
          <w:numId w:val="0"/>
        </w:num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在服务事项下面，显示“教职工请销假申请”-&gt;点中“教职工请销假申请”，进入事项办理界面（处级及</w:t>
      </w:r>
      <w:bookmarkStart w:id="15" w:name="_GoBack"/>
      <w:bookmarkEnd w:id="15"/>
      <w:r>
        <w:rPr>
          <w:rFonts w:hint="eastAsia" w:ascii="宋体" w:hAnsi="宋体" w:eastAsia="宋体" w:cs="宋体"/>
          <w:sz w:val="28"/>
          <w:szCs w:val="28"/>
          <w:lang w:val="en-US" w:eastAsia="zh-CN"/>
        </w:rPr>
        <w:t>以上干部点中“干部领导请销假审批”）</w:t>
      </w:r>
    </w:p>
    <w:p>
      <w:pPr>
        <w:numPr>
          <w:ilvl w:val="0"/>
          <w:numId w:val="0"/>
        </w:numPr>
        <w:ind w:leftChars="0"/>
      </w:pPr>
      <w:r>
        <w:drawing>
          <wp:inline distT="0" distB="0" distL="114300" distR="114300">
            <wp:extent cx="5262245" cy="2553335"/>
            <wp:effectExtent l="0" t="0" r="14605" b="184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2245" cy="2553335"/>
                    </a:xfrm>
                    <a:prstGeom prst="rect">
                      <a:avLst/>
                    </a:prstGeom>
                    <a:noFill/>
                    <a:ln>
                      <a:noFill/>
                    </a:ln>
                  </pic:spPr>
                </pic:pic>
              </a:graphicData>
            </a:graphic>
          </wp:inline>
        </w:drawing>
      </w:r>
    </w:p>
    <w:p>
      <w:pPr>
        <w:numPr>
          <w:ilvl w:val="0"/>
          <w:numId w:val="0"/>
        </w:numPr>
        <w:ind w:leftChars="0"/>
      </w:pPr>
    </w:p>
    <w:p>
      <w:pPr>
        <w:numPr>
          <w:ilvl w:val="0"/>
          <w:numId w:val="0"/>
        </w:numPr>
        <w:ind w:leftChars="0"/>
        <w:rPr>
          <w:rFonts w:hint="eastAsia"/>
          <w:sz w:val="28"/>
          <w:szCs w:val="28"/>
          <w:lang w:val="en-US" w:eastAsia="zh-CN"/>
        </w:rPr>
      </w:pPr>
      <w:r>
        <w:rPr>
          <w:rFonts w:hint="eastAsia"/>
          <w:sz w:val="28"/>
          <w:szCs w:val="28"/>
          <w:lang w:val="en-US" w:eastAsia="zh-CN"/>
        </w:rPr>
        <w:t>点击“去办理”按钮，进入流程办理中心</w:t>
      </w:r>
    </w:p>
    <w:p>
      <w:pPr>
        <w:numPr>
          <w:ilvl w:val="0"/>
          <w:numId w:val="0"/>
        </w:numPr>
        <w:ind w:leftChars="0"/>
        <w:rPr>
          <w:rFonts w:hint="default"/>
          <w:sz w:val="28"/>
          <w:szCs w:val="28"/>
          <w:lang w:val="en-US" w:eastAsia="zh-CN"/>
        </w:rPr>
      </w:pPr>
      <w:r>
        <w:rPr>
          <w:rFonts w:hint="eastAsia"/>
          <w:sz w:val="28"/>
          <w:szCs w:val="28"/>
          <w:lang w:val="en-US" w:eastAsia="zh-CN"/>
        </w:rPr>
        <w:t>在这个界面，可以看到基本信息、办理指南、办理流程和请销假制度等信息</w:t>
      </w:r>
    </w:p>
    <w:p>
      <w:pPr>
        <w:numPr>
          <w:ilvl w:val="0"/>
          <w:numId w:val="0"/>
        </w:numPr>
        <w:ind w:leftChars="0"/>
      </w:pPr>
      <w:r>
        <w:drawing>
          <wp:inline distT="0" distB="0" distL="114300" distR="114300">
            <wp:extent cx="5268595" cy="2482850"/>
            <wp:effectExtent l="0" t="0" r="8255"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68595" cy="2482850"/>
                    </a:xfrm>
                    <a:prstGeom prst="rect">
                      <a:avLst/>
                    </a:prstGeom>
                    <a:noFill/>
                    <a:ln>
                      <a:noFill/>
                    </a:ln>
                  </pic:spPr>
                </pic:pic>
              </a:graphicData>
            </a:graphic>
          </wp:inline>
        </w:drawing>
      </w:r>
    </w:p>
    <w:p>
      <w:pPr>
        <w:numPr>
          <w:ilvl w:val="0"/>
          <w:numId w:val="0"/>
        </w:numPr>
        <w:ind w:leftChars="0"/>
      </w:pPr>
    </w:p>
    <w:p>
      <w:pPr>
        <w:numPr>
          <w:ilvl w:val="0"/>
          <w:numId w:val="0"/>
        </w:numPr>
        <w:ind w:leftChars="0"/>
        <w:rPr>
          <w:rFonts w:hint="default"/>
          <w:sz w:val="28"/>
          <w:szCs w:val="28"/>
          <w:lang w:val="en-US" w:eastAsia="zh-CN"/>
        </w:rPr>
      </w:pPr>
      <w:r>
        <w:rPr>
          <w:rFonts w:hint="eastAsia"/>
          <w:sz w:val="28"/>
          <w:szCs w:val="28"/>
          <w:lang w:val="en-US" w:eastAsia="zh-CN"/>
        </w:rPr>
        <w:t>在流程中心界面，填写职务、职称、请假时间、本人联系电话，勾选请假原因，详细填写请假事由，申请人签字（点击显示姓名），填写申请日期等信息，填写完成后</w:t>
      </w:r>
      <w:r>
        <w:rPr>
          <w:rFonts w:hint="eastAsia" w:ascii="宋体" w:hAnsi="宋体" w:eastAsia="宋体" w:cs="宋体"/>
          <w:sz w:val="28"/>
          <w:szCs w:val="28"/>
          <w:lang w:val="en-US" w:eastAsia="zh-CN"/>
        </w:rPr>
        <w:t>-&gt;</w:t>
      </w:r>
    </w:p>
    <w:p>
      <w:pPr>
        <w:numPr>
          <w:ilvl w:val="0"/>
          <w:numId w:val="0"/>
        </w:numPr>
        <w:ind w:leftChars="0"/>
      </w:pPr>
      <w:r>
        <w:drawing>
          <wp:inline distT="0" distB="0" distL="114300" distR="114300">
            <wp:extent cx="5267325" cy="2689860"/>
            <wp:effectExtent l="0" t="0" r="9525" b="152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67325" cy="2689860"/>
                    </a:xfrm>
                    <a:prstGeom prst="rect">
                      <a:avLst/>
                    </a:prstGeom>
                    <a:noFill/>
                    <a:ln>
                      <a:noFill/>
                    </a:ln>
                  </pic:spPr>
                </pic:pic>
              </a:graphicData>
            </a:graphic>
          </wp:inline>
        </w:drawing>
      </w:r>
    </w:p>
    <w:p>
      <w:pPr>
        <w:numPr>
          <w:ilvl w:val="0"/>
          <w:numId w:val="0"/>
        </w:numPr>
        <w:ind w:leftChars="0"/>
      </w:pPr>
    </w:p>
    <w:p>
      <w:pPr>
        <w:numPr>
          <w:ilvl w:val="0"/>
          <w:numId w:val="0"/>
        </w:numPr>
        <w:ind w:left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点击“转交”按钮，进入流程转交界面，-&gt;点击“确定”按钮，转交成功</w:t>
      </w:r>
    </w:p>
    <w:p>
      <w:pPr>
        <w:numPr>
          <w:ilvl w:val="0"/>
          <w:numId w:val="0"/>
        </w:numPr>
        <w:ind w:leftChars="0"/>
      </w:pPr>
      <w:r>
        <w:drawing>
          <wp:inline distT="0" distB="0" distL="114300" distR="114300">
            <wp:extent cx="5272405" cy="2634615"/>
            <wp:effectExtent l="0" t="0" r="4445" b="133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2405" cy="2634615"/>
                    </a:xfrm>
                    <a:prstGeom prst="rect">
                      <a:avLst/>
                    </a:prstGeom>
                    <a:noFill/>
                    <a:ln>
                      <a:noFill/>
                    </a:ln>
                  </pic:spPr>
                </pic:pic>
              </a:graphicData>
            </a:graphic>
          </wp:inline>
        </w:drawing>
      </w:r>
    </w:p>
    <w:p>
      <w:pPr>
        <w:numPr>
          <w:ilvl w:val="0"/>
          <w:numId w:val="0"/>
        </w:numPr>
        <w:ind w:left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-&gt;会显示下一个审批节点的姓名、部门、联系方式、下一个审批节点名称等信息</w:t>
      </w:r>
    </w:p>
    <w:p>
      <w:pPr>
        <w:numPr>
          <w:ilvl w:val="0"/>
          <w:numId w:val="0"/>
        </w:numPr>
        <w:ind w:leftChars="0"/>
      </w:pPr>
      <w:r>
        <w:drawing>
          <wp:inline distT="0" distB="0" distL="114300" distR="114300">
            <wp:extent cx="5272405" cy="2821940"/>
            <wp:effectExtent l="0" t="0" r="4445" b="165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2405" cy="2821940"/>
                    </a:xfrm>
                    <a:prstGeom prst="rect">
                      <a:avLst/>
                    </a:prstGeom>
                    <a:noFill/>
                    <a:ln>
                      <a:noFill/>
                    </a:ln>
                  </pic:spPr>
                </pic:pic>
              </a:graphicData>
            </a:graphic>
          </wp:inline>
        </w:drawing>
      </w:r>
    </w:p>
    <w:p>
      <w:pPr>
        <w:rPr>
          <w:rFonts w:hint="eastAsia" w:ascii="宋体" w:hAnsi="宋体" w:eastAsia="宋体" w:cs="宋体"/>
          <w:color w:val="FF0000"/>
          <w:sz w:val="28"/>
          <w:szCs w:val="28"/>
          <w:lang w:val="en-US" w:eastAsia="zh-CN"/>
        </w:rPr>
      </w:pPr>
      <w:r>
        <w:rPr>
          <w:rFonts w:hint="eastAsia" w:ascii="宋体" w:hAnsi="宋体" w:eastAsia="宋体" w:cs="宋体"/>
          <w:color w:val="FF0000"/>
          <w:sz w:val="28"/>
          <w:szCs w:val="28"/>
          <w:lang w:val="en-US" w:eastAsia="zh-CN"/>
        </w:rPr>
        <w:t>注意：</w:t>
      </w:r>
    </w:p>
    <w:p>
      <w:pPr>
        <w:rPr>
          <w:rFonts w:hint="default" w:ascii="宋体" w:hAnsi="宋体" w:eastAsia="宋体" w:cs="宋体"/>
          <w:color w:val="FF0000"/>
          <w:sz w:val="28"/>
          <w:szCs w:val="28"/>
          <w:lang w:val="en-US" w:eastAsia="zh-CN"/>
        </w:rPr>
      </w:pPr>
      <w:r>
        <w:rPr>
          <w:rFonts w:hint="eastAsia" w:ascii="宋体" w:hAnsi="宋体" w:eastAsia="宋体" w:cs="宋体"/>
          <w:color w:val="FF0000"/>
          <w:sz w:val="28"/>
          <w:szCs w:val="28"/>
          <w:lang w:val="en-US" w:eastAsia="zh-CN"/>
        </w:rPr>
        <w:t>请假到期后要及时销假。逾期未销假或续假视为旷工。</w:t>
      </w:r>
    </w:p>
    <w:p>
      <w:pPr>
        <w:rPr>
          <w:rFonts w:hint="eastAsia" w:ascii="宋体" w:hAnsi="宋体" w:eastAsia="宋体" w:cs="宋体"/>
          <w:color w:val="FF0000"/>
          <w:sz w:val="28"/>
          <w:szCs w:val="28"/>
          <w:lang w:val="en-US" w:eastAsia="zh-CN"/>
        </w:rPr>
      </w:pPr>
      <w:r>
        <w:rPr>
          <w:rFonts w:hint="eastAsia" w:ascii="宋体" w:hAnsi="宋体" w:eastAsia="宋体" w:cs="宋体"/>
          <w:color w:val="FF0000"/>
          <w:sz w:val="28"/>
          <w:szCs w:val="28"/>
          <w:lang w:val="en-US" w:eastAsia="zh-CN"/>
        </w:rPr>
        <w:t>销假，-&gt;点击销假的消息提醒，填写销假时间、到岗工作说明等信息</w:t>
      </w:r>
    </w:p>
    <w:p>
      <w:pPr>
        <w:rPr>
          <w:rFonts w:hint="default" w:ascii="宋体" w:hAnsi="宋体" w:eastAsia="宋体" w:cs="宋体"/>
          <w:color w:val="FF0000"/>
          <w:sz w:val="28"/>
          <w:szCs w:val="28"/>
          <w:lang w:val="en-US" w:eastAsia="zh-CN"/>
        </w:rPr>
      </w:pPr>
      <w:r>
        <w:rPr>
          <w:rFonts w:hint="eastAsia" w:ascii="宋体" w:hAnsi="宋体" w:eastAsia="宋体" w:cs="宋体"/>
          <w:color w:val="FF0000"/>
          <w:sz w:val="28"/>
          <w:szCs w:val="28"/>
          <w:lang w:val="en-US" w:eastAsia="zh-CN"/>
        </w:rPr>
        <w:t>-&gt;转交给部门负责人签字审批，审批完成后，教职工请销假事项办理完成</w:t>
      </w:r>
    </w:p>
    <w:p>
      <w:pPr>
        <w:numPr>
          <w:ilvl w:val="0"/>
          <w:numId w:val="0"/>
        </w:numPr>
        <w:ind w:leftChars="0"/>
        <w:rPr>
          <w:rFonts w:hint="eastAsia"/>
          <w:lang w:val="en-US" w:eastAsia="zh-CN"/>
        </w:rPr>
      </w:pPr>
    </w:p>
    <w:p/>
    <w:p>
      <w:pPr>
        <w:pStyle w:val="5"/>
        <w:bidi w:val="0"/>
        <w:rPr>
          <w:rFonts w:hint="default" w:eastAsia="黑体"/>
          <w:lang w:val="en-US" w:eastAsia="zh-CN"/>
        </w:rPr>
      </w:pPr>
      <w:bookmarkStart w:id="11" w:name="_Toc27698"/>
      <w:r>
        <w:rPr>
          <w:rFonts w:hint="eastAsia"/>
          <w:lang w:val="en-US" w:eastAsia="zh-CN"/>
        </w:rPr>
        <w:t>第二种方式移动端：</w:t>
      </w:r>
      <w:bookmarkEnd w:id="11"/>
    </w:p>
    <w:p>
      <w:pPr>
        <w:rPr>
          <w:rFonts w:hint="default"/>
          <w:sz w:val="28"/>
          <w:szCs w:val="28"/>
          <w:lang w:val="en-US" w:eastAsia="zh-CN"/>
        </w:rPr>
      </w:pPr>
      <w:r>
        <w:rPr>
          <w:rFonts w:hint="eastAsia"/>
          <w:sz w:val="28"/>
          <w:szCs w:val="28"/>
          <w:lang w:val="en-US" w:eastAsia="zh-CN"/>
        </w:rPr>
        <w:t>在微信服务号中显示待办事项的消息提醒</w:t>
      </w:r>
    </w:p>
    <w:p>
      <w:r>
        <w:drawing>
          <wp:inline distT="0" distB="0" distL="114300" distR="114300">
            <wp:extent cx="5269865" cy="4167505"/>
            <wp:effectExtent l="0" t="0" r="6985" b="44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3"/>
                    <a:stretch>
                      <a:fillRect/>
                    </a:stretch>
                  </pic:blipFill>
                  <pic:spPr>
                    <a:xfrm>
                      <a:off x="0" y="0"/>
                      <a:ext cx="5269865" cy="4167505"/>
                    </a:xfrm>
                    <a:prstGeom prst="rect">
                      <a:avLst/>
                    </a:prstGeom>
                    <a:noFill/>
                    <a:ln>
                      <a:noFill/>
                    </a:ln>
                  </pic:spPr>
                </pic:pic>
              </a:graphicData>
            </a:graphic>
          </wp:inline>
        </w:drawing>
      </w:r>
    </w:p>
    <w:p>
      <w:pPr>
        <w:rPr>
          <w:rFonts w:hint="default"/>
          <w:lang w:val="en-US" w:eastAsia="zh-CN"/>
        </w:rPr>
      </w:pPr>
      <w:r>
        <w:rPr>
          <w:rFonts w:hint="eastAsia" w:ascii="宋体" w:hAnsi="宋体" w:eastAsia="宋体" w:cs="宋体"/>
          <w:sz w:val="28"/>
          <w:szCs w:val="28"/>
          <w:lang w:val="en-US" w:eastAsia="zh-CN"/>
        </w:rPr>
        <w:t>-&gt;点击</w:t>
      </w:r>
      <w:r>
        <w:rPr>
          <w:rFonts w:hint="eastAsia"/>
          <w:sz w:val="28"/>
          <w:szCs w:val="28"/>
          <w:lang w:val="en-US" w:eastAsia="zh-CN"/>
        </w:rPr>
        <w:t>消息提醒，进入移动端流程审批界面</w:t>
      </w:r>
    </w:p>
    <w:p>
      <w:r>
        <w:drawing>
          <wp:inline distT="0" distB="0" distL="114300" distR="114300">
            <wp:extent cx="5270500" cy="3970655"/>
            <wp:effectExtent l="0" t="0" r="6350" b="1079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4"/>
                    <a:stretch>
                      <a:fillRect/>
                    </a:stretch>
                  </pic:blipFill>
                  <pic:spPr>
                    <a:xfrm>
                      <a:off x="0" y="0"/>
                      <a:ext cx="5270500" cy="3970655"/>
                    </a:xfrm>
                    <a:prstGeom prst="rect">
                      <a:avLst/>
                    </a:prstGeom>
                    <a:noFill/>
                    <a:ln>
                      <a:noFill/>
                    </a:ln>
                  </pic:spPr>
                </pic:pic>
              </a:graphicData>
            </a:graphic>
          </wp:inline>
        </w:drawing>
      </w: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-&gt;填写审批意见、签字等信息，-&gt;点击“转交”按钮，进入转交审批人界面</w:t>
      </w:r>
    </w:p>
    <w:p>
      <w:r>
        <w:rPr>
          <w:rFonts w:hint="default"/>
          <w:lang w:val="en-US" w:eastAsia="zh-CN"/>
        </w:rPr>
        <w:drawing>
          <wp:inline distT="0" distB="0" distL="114300" distR="114300">
            <wp:extent cx="2981325" cy="6505575"/>
            <wp:effectExtent l="0" t="0" r="9525" b="9525"/>
            <wp:docPr id="30" name="图片 30" descr="174650113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746501131796"/>
                    <pic:cNvPicPr>
                      <a:picLocks noChangeAspect="1"/>
                    </pic:cNvPicPr>
                  </pic:nvPicPr>
                  <pic:blipFill>
                    <a:blip r:embed="rId15"/>
                    <a:stretch>
                      <a:fillRect/>
                    </a:stretch>
                  </pic:blipFill>
                  <pic:spPr>
                    <a:xfrm>
                      <a:off x="0" y="0"/>
                      <a:ext cx="2981325" cy="6505575"/>
                    </a:xfrm>
                    <a:prstGeom prst="rect">
                      <a:avLst/>
                    </a:prstGeom>
                  </pic:spPr>
                </pic:pic>
              </a:graphicData>
            </a:graphic>
          </wp:inline>
        </w:drawing>
      </w:r>
    </w:p>
    <w:p>
      <w:pPr>
        <w:rPr>
          <w:rFonts w:hint="eastAsia" w:ascii="宋体" w:hAnsi="宋体" w:eastAsia="宋体" w:cs="宋体"/>
          <w:sz w:val="28"/>
          <w:szCs w:val="28"/>
          <w:lang w:val="en-US" w:eastAsia="zh-CN"/>
        </w:rPr>
      </w:pPr>
    </w:p>
    <w:p>
      <w:pPr>
        <w:rPr>
          <w:rFonts w:hint="eastAsia" w:ascii="宋体" w:hAnsi="宋体" w:eastAsia="宋体" w:cs="宋体"/>
          <w:sz w:val="28"/>
          <w:szCs w:val="28"/>
          <w:lang w:val="en-US" w:eastAsia="zh-CN"/>
        </w:rPr>
      </w:pPr>
    </w:p>
    <w:p>
      <w:pPr>
        <w:rPr>
          <w:rFonts w:hint="eastAsia" w:ascii="宋体" w:hAnsi="宋体" w:eastAsia="宋体" w:cs="宋体"/>
          <w:sz w:val="28"/>
          <w:szCs w:val="28"/>
          <w:lang w:val="en-US" w:eastAsia="zh-CN"/>
        </w:rPr>
      </w:pPr>
    </w:p>
    <w:p>
      <w:pPr>
        <w:rPr>
          <w:rFonts w:hint="eastAsia" w:ascii="宋体" w:hAnsi="宋体" w:eastAsia="宋体" w:cs="宋体"/>
          <w:sz w:val="28"/>
          <w:szCs w:val="28"/>
          <w:lang w:val="en-US" w:eastAsia="zh-CN"/>
        </w:rPr>
      </w:pP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-&gt;点击“提交”按钮，即可转交成功</w:t>
      </w:r>
    </w:p>
    <w:p>
      <w:r>
        <w:rPr>
          <w:rFonts w:hint="default"/>
          <w:lang w:val="en-US" w:eastAsia="zh-CN"/>
        </w:rPr>
        <w:drawing>
          <wp:inline distT="0" distB="0" distL="114300" distR="114300">
            <wp:extent cx="3048000" cy="6524625"/>
            <wp:effectExtent l="0" t="0" r="0" b="9525"/>
            <wp:docPr id="31" name="图片 31" descr="174650181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746501813654"/>
                    <pic:cNvPicPr>
                      <a:picLocks noChangeAspect="1"/>
                    </pic:cNvPicPr>
                  </pic:nvPicPr>
                  <pic:blipFill>
                    <a:blip r:embed="rId16"/>
                    <a:stretch>
                      <a:fillRect/>
                    </a:stretch>
                  </pic:blipFill>
                  <pic:spPr>
                    <a:xfrm>
                      <a:off x="0" y="0"/>
                      <a:ext cx="3048000" cy="6524625"/>
                    </a:xfrm>
                    <a:prstGeom prst="rect">
                      <a:avLst/>
                    </a:prstGeom>
                  </pic:spPr>
                </pic:pic>
              </a:graphicData>
            </a:graphic>
          </wp:inline>
        </w:drawing>
      </w:r>
    </w:p>
    <w:p/>
    <w:p>
      <w:pPr>
        <w:rPr>
          <w:rFonts w:hint="eastAsia" w:ascii="宋体" w:hAnsi="宋体" w:eastAsia="宋体" w:cs="宋体"/>
          <w:color w:val="FF0000"/>
          <w:sz w:val="28"/>
          <w:szCs w:val="28"/>
          <w:lang w:val="en-US" w:eastAsia="zh-CN"/>
        </w:rPr>
      </w:pPr>
      <w:r>
        <w:rPr>
          <w:rFonts w:hint="eastAsia" w:ascii="宋体" w:hAnsi="宋体" w:eastAsia="宋体" w:cs="宋体"/>
          <w:color w:val="FF0000"/>
          <w:sz w:val="28"/>
          <w:szCs w:val="28"/>
          <w:lang w:val="en-US" w:eastAsia="zh-CN"/>
        </w:rPr>
        <w:t>注意：</w:t>
      </w:r>
    </w:p>
    <w:p>
      <w:pPr>
        <w:rPr>
          <w:rFonts w:hint="eastAsia" w:ascii="宋体" w:hAnsi="宋体" w:eastAsia="宋体" w:cs="宋体"/>
          <w:color w:val="FF0000"/>
          <w:sz w:val="28"/>
          <w:szCs w:val="28"/>
          <w:lang w:val="en-US" w:eastAsia="zh-CN"/>
        </w:rPr>
      </w:pPr>
      <w:r>
        <w:rPr>
          <w:rFonts w:hint="eastAsia" w:ascii="宋体" w:hAnsi="宋体" w:eastAsia="宋体" w:cs="宋体"/>
          <w:color w:val="FF0000"/>
          <w:sz w:val="28"/>
          <w:szCs w:val="28"/>
          <w:lang w:val="en-US" w:eastAsia="zh-CN"/>
        </w:rPr>
        <w:t>销假，-&gt;点击销假的消息提醒，填写销假时间、到岗工作说明等信息</w:t>
      </w:r>
    </w:p>
    <w:p>
      <w:pPr>
        <w:rPr>
          <w:rFonts w:hint="default" w:ascii="宋体" w:hAnsi="宋体" w:eastAsia="宋体" w:cs="宋体"/>
          <w:color w:val="FF0000"/>
          <w:sz w:val="28"/>
          <w:szCs w:val="28"/>
          <w:lang w:val="en-US" w:eastAsia="zh-CN"/>
        </w:rPr>
      </w:pPr>
      <w:r>
        <w:rPr>
          <w:rFonts w:hint="eastAsia" w:ascii="宋体" w:hAnsi="宋体" w:eastAsia="宋体" w:cs="宋体"/>
          <w:color w:val="FF0000"/>
          <w:sz w:val="28"/>
          <w:szCs w:val="28"/>
          <w:lang w:val="en-US" w:eastAsia="zh-CN"/>
        </w:rPr>
        <w:t>-&gt;转交给部门负责人签字审批，审批完成后，教职工请销假事项办理完成</w:t>
      </w:r>
    </w:p>
    <w:p/>
    <w:p/>
    <w:p>
      <w:pPr>
        <w:pStyle w:val="4"/>
        <w:numPr>
          <w:ilvl w:val="0"/>
          <w:numId w:val="2"/>
        </w:numPr>
        <w:bidi w:val="0"/>
        <w:ind w:left="0" w:leftChars="0" w:firstLine="0" w:firstLineChars="0"/>
        <w:rPr>
          <w:rFonts w:hint="eastAsia"/>
          <w:lang w:val="en-US" w:eastAsia="zh-CN"/>
        </w:rPr>
      </w:pPr>
      <w:bookmarkStart w:id="12" w:name="_Toc18295"/>
      <w:r>
        <w:rPr>
          <w:rFonts w:hint="eastAsia"/>
          <w:lang w:val="en-US" w:eastAsia="zh-CN"/>
        </w:rPr>
        <w:t>查看办事进度</w:t>
      </w:r>
      <w:bookmarkEnd w:id="12"/>
    </w:p>
    <w:p>
      <w:pPr>
        <w:numPr>
          <w:ilvl w:val="0"/>
          <w:numId w:val="0"/>
        </w:numPr>
        <w:ind w:leftChars="0"/>
        <w:rPr>
          <w:rFonts w:hint="eastAsia"/>
          <w:lang w:val="en-US" w:eastAsia="zh-CN"/>
        </w:rPr>
      </w:pPr>
      <w:r>
        <w:rPr>
          <w:rFonts w:hint="eastAsia"/>
          <w:lang w:val="en-US" w:eastAsia="zh-CN"/>
        </w:rPr>
        <w:t>在一网通办办事大厅界面，右侧-&gt;找到悬浮菜单栏的“办事查询”按钮，点击进入查询界面</w:t>
      </w:r>
    </w:p>
    <w:p>
      <w:pPr>
        <w:numPr>
          <w:ilvl w:val="0"/>
          <w:numId w:val="0"/>
        </w:numPr>
        <w:ind w:leftChars="0"/>
      </w:pPr>
      <w:r>
        <w:drawing>
          <wp:inline distT="0" distB="0" distL="114300" distR="114300">
            <wp:extent cx="5271770" cy="2520315"/>
            <wp:effectExtent l="0" t="0" r="5080" b="1333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7"/>
                    <a:stretch>
                      <a:fillRect/>
                    </a:stretch>
                  </pic:blipFill>
                  <pic:spPr>
                    <a:xfrm>
                      <a:off x="0" y="0"/>
                      <a:ext cx="5271770" cy="2520315"/>
                    </a:xfrm>
                    <a:prstGeom prst="rect">
                      <a:avLst/>
                    </a:prstGeom>
                    <a:noFill/>
                    <a:ln>
                      <a:noFill/>
                    </a:ln>
                  </pic:spPr>
                </pic:pic>
              </a:graphicData>
            </a:graphic>
          </wp:inline>
        </w:drawing>
      </w:r>
    </w:p>
    <w:p>
      <w:pPr>
        <w:numPr>
          <w:ilvl w:val="0"/>
          <w:numId w:val="0"/>
        </w:numPr>
        <w:ind w:leftChars="0"/>
      </w:pPr>
    </w:p>
    <w:p>
      <w:pPr>
        <w:numPr>
          <w:ilvl w:val="0"/>
          <w:numId w:val="0"/>
        </w:numPr>
        <w:ind w:leftChars="0"/>
        <w:rPr>
          <w:rFonts w:hint="eastAsia"/>
          <w:sz w:val="28"/>
          <w:szCs w:val="28"/>
          <w:lang w:val="en-US" w:eastAsia="zh-CN"/>
        </w:rPr>
      </w:pPr>
      <w:r>
        <w:rPr>
          <w:rFonts w:hint="eastAsia"/>
          <w:sz w:val="28"/>
          <w:szCs w:val="28"/>
          <w:lang w:val="en-US" w:eastAsia="zh-CN"/>
        </w:rPr>
        <w:t>找到自己申请的事项，可以查看事项的进度（当前节点、当前审批人、状态）</w:t>
      </w:r>
    </w:p>
    <w:p>
      <w:pPr>
        <w:numPr>
          <w:ilvl w:val="0"/>
          <w:numId w:val="0"/>
        </w:numPr>
        <w:ind w:leftChars="0"/>
      </w:pPr>
      <w:r>
        <w:drawing>
          <wp:inline distT="0" distB="0" distL="114300" distR="114300">
            <wp:extent cx="5256530" cy="2436495"/>
            <wp:effectExtent l="0" t="0" r="1270" b="1905"/>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18"/>
                    <a:stretch>
                      <a:fillRect/>
                    </a:stretch>
                  </pic:blipFill>
                  <pic:spPr>
                    <a:xfrm>
                      <a:off x="0" y="0"/>
                      <a:ext cx="5256530" cy="2436495"/>
                    </a:xfrm>
                    <a:prstGeom prst="rect">
                      <a:avLst/>
                    </a:prstGeom>
                    <a:noFill/>
                    <a:ln>
                      <a:noFill/>
                    </a:ln>
                  </pic:spPr>
                </pic:pic>
              </a:graphicData>
            </a:graphic>
          </wp:inline>
        </w:drawing>
      </w:r>
    </w:p>
    <w:p>
      <w:pPr>
        <w:numPr>
          <w:ilvl w:val="0"/>
          <w:numId w:val="0"/>
        </w:numPr>
        <w:ind w:leftChars="0"/>
      </w:pPr>
    </w:p>
    <w:p>
      <w:pPr>
        <w:numPr>
          <w:ilvl w:val="0"/>
          <w:numId w:val="0"/>
        </w:numPr>
        <w:ind w:leftChars="0"/>
        <w:rPr>
          <w:rFonts w:hint="default"/>
          <w:sz w:val="28"/>
          <w:szCs w:val="28"/>
          <w:lang w:val="en-US" w:eastAsia="zh-CN"/>
        </w:rPr>
      </w:pPr>
      <w:r>
        <w:rPr>
          <w:rFonts w:hint="eastAsia"/>
          <w:sz w:val="28"/>
          <w:szCs w:val="28"/>
          <w:lang w:val="en-US" w:eastAsia="zh-CN"/>
        </w:rPr>
        <w:t>点击“流程图”按钮查看流程图，可以看到当前流程所在审批节点位置和走向</w:t>
      </w:r>
    </w:p>
    <w:p>
      <w:pPr>
        <w:numPr>
          <w:ilvl w:val="0"/>
          <w:numId w:val="0"/>
        </w:numPr>
        <w:ind w:leftChars="0"/>
      </w:pPr>
      <w:r>
        <w:drawing>
          <wp:inline distT="0" distB="0" distL="114300" distR="114300">
            <wp:extent cx="5267960" cy="2397760"/>
            <wp:effectExtent l="0" t="0" r="8890" b="2540"/>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19"/>
                    <a:stretch>
                      <a:fillRect/>
                    </a:stretch>
                  </pic:blipFill>
                  <pic:spPr>
                    <a:xfrm>
                      <a:off x="0" y="0"/>
                      <a:ext cx="5267960" cy="2397760"/>
                    </a:xfrm>
                    <a:prstGeom prst="rect">
                      <a:avLst/>
                    </a:prstGeom>
                    <a:noFill/>
                    <a:ln>
                      <a:noFill/>
                    </a:ln>
                  </pic:spPr>
                </pic:pic>
              </a:graphicData>
            </a:graphic>
          </wp:inline>
        </w:drawing>
      </w:r>
    </w:p>
    <w:p>
      <w:pPr>
        <w:numPr>
          <w:ilvl w:val="0"/>
          <w:numId w:val="0"/>
        </w:numPr>
        <w:ind w:leftChars="0"/>
      </w:pPr>
    </w:p>
    <w:p>
      <w:pPr>
        <w:numPr>
          <w:ilvl w:val="0"/>
          <w:numId w:val="0"/>
        </w:numPr>
        <w:ind w:leftChars="0"/>
        <w:rPr>
          <w:rFonts w:hint="default" w:eastAsiaTheme="minorEastAsia"/>
          <w:sz w:val="28"/>
          <w:szCs w:val="28"/>
          <w:lang w:val="en-US" w:eastAsia="zh-CN"/>
        </w:rPr>
      </w:pPr>
      <w:r>
        <w:rPr>
          <w:rFonts w:hint="eastAsia"/>
          <w:sz w:val="28"/>
          <w:szCs w:val="28"/>
          <w:lang w:val="en-US" w:eastAsia="zh-CN"/>
        </w:rPr>
        <w:t>点击“审批历史”按钮，可以查看各审批节点的审批信息</w:t>
      </w:r>
    </w:p>
    <w:p>
      <w:pPr>
        <w:numPr>
          <w:ilvl w:val="0"/>
          <w:numId w:val="0"/>
        </w:numPr>
        <w:ind w:leftChars="0"/>
      </w:pPr>
      <w:r>
        <w:drawing>
          <wp:inline distT="0" distB="0" distL="114300" distR="114300">
            <wp:extent cx="5269230" cy="2466975"/>
            <wp:effectExtent l="0" t="0" r="7620" b="9525"/>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20"/>
                    <a:stretch>
                      <a:fillRect/>
                    </a:stretch>
                  </pic:blipFill>
                  <pic:spPr>
                    <a:xfrm>
                      <a:off x="0" y="0"/>
                      <a:ext cx="5269230" cy="2466975"/>
                    </a:xfrm>
                    <a:prstGeom prst="rect">
                      <a:avLst/>
                    </a:prstGeom>
                    <a:noFill/>
                    <a:ln>
                      <a:noFill/>
                    </a:ln>
                  </pic:spPr>
                </pic:pic>
              </a:graphicData>
            </a:graphic>
          </wp:inline>
        </w:drawing>
      </w:r>
    </w:p>
    <w:p>
      <w:pPr>
        <w:numPr>
          <w:ilvl w:val="0"/>
          <w:numId w:val="0"/>
        </w:numPr>
        <w:ind w:leftChars="0"/>
      </w:pPr>
      <w:r>
        <w:drawing>
          <wp:inline distT="0" distB="0" distL="114300" distR="114300">
            <wp:extent cx="5268595" cy="1966595"/>
            <wp:effectExtent l="0" t="0" r="8255" b="14605"/>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21"/>
                    <a:stretch>
                      <a:fillRect/>
                    </a:stretch>
                  </pic:blipFill>
                  <pic:spPr>
                    <a:xfrm>
                      <a:off x="0" y="0"/>
                      <a:ext cx="5268595" cy="1966595"/>
                    </a:xfrm>
                    <a:prstGeom prst="rect">
                      <a:avLst/>
                    </a:prstGeom>
                    <a:noFill/>
                    <a:ln>
                      <a:noFill/>
                    </a:ln>
                  </pic:spPr>
                </pic:pic>
              </a:graphicData>
            </a:graphic>
          </wp:inline>
        </w:drawing>
      </w:r>
    </w:p>
    <w:p>
      <w:pPr>
        <w:numPr>
          <w:ilvl w:val="0"/>
          <w:numId w:val="0"/>
        </w:numPr>
        <w:ind w:leftChars="0"/>
      </w:pPr>
    </w:p>
    <w:p>
      <w:pPr>
        <w:numPr>
          <w:ilvl w:val="0"/>
          <w:numId w:val="0"/>
        </w:numPr>
        <w:ind w:leftChars="0"/>
        <w:rPr>
          <w:rFonts w:hint="default"/>
          <w:sz w:val="28"/>
          <w:szCs w:val="28"/>
          <w:lang w:val="en-US" w:eastAsia="zh-CN"/>
        </w:rPr>
      </w:pPr>
      <w:r>
        <w:rPr>
          <w:rFonts w:hint="eastAsia"/>
          <w:sz w:val="28"/>
          <w:szCs w:val="28"/>
          <w:lang w:val="en-US" w:eastAsia="zh-CN"/>
        </w:rPr>
        <w:t>点击“催办”按钮，可以对下一个审批节点的人员，进行催办提醒，点击“确定”按钮，即可催办成功</w:t>
      </w:r>
    </w:p>
    <w:p>
      <w:pPr>
        <w:numPr>
          <w:ilvl w:val="0"/>
          <w:numId w:val="0"/>
        </w:numPr>
        <w:ind w:leftChars="0"/>
        <w:rPr>
          <w:rFonts w:hint="eastAsia"/>
          <w:lang w:val="en-US" w:eastAsia="zh-CN"/>
        </w:rPr>
      </w:pPr>
      <w:r>
        <w:drawing>
          <wp:inline distT="0" distB="0" distL="114300" distR="114300">
            <wp:extent cx="5270500" cy="1822450"/>
            <wp:effectExtent l="0" t="0" r="6350" b="6350"/>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22"/>
                    <a:stretch>
                      <a:fillRect/>
                    </a:stretch>
                  </pic:blipFill>
                  <pic:spPr>
                    <a:xfrm>
                      <a:off x="0" y="0"/>
                      <a:ext cx="5270500" cy="1822450"/>
                    </a:xfrm>
                    <a:prstGeom prst="rect">
                      <a:avLst/>
                    </a:prstGeom>
                    <a:noFill/>
                    <a:ln>
                      <a:noFill/>
                    </a:ln>
                  </pic:spPr>
                </pic:pic>
              </a:graphicData>
            </a:graphic>
          </wp:inline>
        </w:drawing>
      </w:r>
    </w:p>
    <w:p>
      <w:pPr>
        <w:numPr>
          <w:ilvl w:val="0"/>
          <w:numId w:val="0"/>
        </w:numPr>
        <w:ind w:leftChars="0"/>
        <w:rPr>
          <w:rFonts w:hint="default"/>
          <w:lang w:val="en-US" w:eastAsia="zh-CN"/>
        </w:rPr>
      </w:pPr>
    </w:p>
    <w:p>
      <w:pPr>
        <w:pStyle w:val="4"/>
        <w:numPr>
          <w:ilvl w:val="0"/>
          <w:numId w:val="2"/>
        </w:numPr>
        <w:bidi w:val="0"/>
        <w:rPr>
          <w:rFonts w:hint="eastAsia"/>
          <w:lang w:val="en-US" w:eastAsia="zh-CN"/>
        </w:rPr>
      </w:pPr>
      <w:bookmarkStart w:id="13" w:name="_Toc24222"/>
      <w:r>
        <w:rPr>
          <w:rFonts w:hint="eastAsia"/>
          <w:lang w:val="en-US" w:eastAsia="zh-CN"/>
        </w:rPr>
        <w:t>审批人审批</w:t>
      </w:r>
      <w:bookmarkEnd w:id="13"/>
    </w:p>
    <w:p>
      <w:pPr>
        <w:numPr>
          <w:ilvl w:val="0"/>
          <w:numId w:val="0"/>
        </w:numPr>
        <w:ind w:leftChars="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PC端：</w:t>
      </w:r>
    </w:p>
    <w:p>
      <w:pPr>
        <w:numPr>
          <w:ilvl w:val="0"/>
          <w:numId w:val="0"/>
        </w:numPr>
        <w:ind w:left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在一网通办办事大厅界面，右侧-&gt;悬浮菜单-&gt;点击“我的待办”按钮，进入事项办理界面</w:t>
      </w:r>
    </w:p>
    <w:p>
      <w:pPr>
        <w:numPr>
          <w:ilvl w:val="0"/>
          <w:numId w:val="0"/>
        </w:numPr>
        <w:ind w:leftChars="0"/>
      </w:pPr>
      <w:r>
        <w:drawing>
          <wp:inline distT="0" distB="0" distL="114300" distR="114300">
            <wp:extent cx="5271770" cy="2529840"/>
            <wp:effectExtent l="0" t="0" r="5080" b="3810"/>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23"/>
                    <a:stretch>
                      <a:fillRect/>
                    </a:stretch>
                  </pic:blipFill>
                  <pic:spPr>
                    <a:xfrm>
                      <a:off x="0" y="0"/>
                      <a:ext cx="5271770" cy="2529840"/>
                    </a:xfrm>
                    <a:prstGeom prst="rect">
                      <a:avLst/>
                    </a:prstGeom>
                    <a:noFill/>
                    <a:ln>
                      <a:noFill/>
                    </a:ln>
                  </pic:spPr>
                </pic:pic>
              </a:graphicData>
            </a:graphic>
          </wp:inline>
        </w:drawing>
      </w:r>
    </w:p>
    <w:p>
      <w:pPr>
        <w:numPr>
          <w:ilvl w:val="0"/>
          <w:numId w:val="0"/>
        </w:numPr>
        <w:ind w:leftChars="0"/>
      </w:pPr>
    </w:p>
    <w:p>
      <w:pPr>
        <w:numPr>
          <w:ilvl w:val="0"/>
          <w:numId w:val="0"/>
        </w:numPr>
        <w:ind w:left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-&gt;点击“办理”按钮，进入流程审批界面</w:t>
      </w:r>
    </w:p>
    <w:p>
      <w:pPr>
        <w:numPr>
          <w:ilvl w:val="0"/>
          <w:numId w:val="0"/>
        </w:numPr>
        <w:ind w:leftChars="0"/>
      </w:pPr>
      <w:r>
        <w:drawing>
          <wp:inline distT="0" distB="0" distL="114300" distR="114300">
            <wp:extent cx="5263515" cy="2519680"/>
            <wp:effectExtent l="0" t="0" r="13335" b="13970"/>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24"/>
                    <a:stretch>
                      <a:fillRect/>
                    </a:stretch>
                  </pic:blipFill>
                  <pic:spPr>
                    <a:xfrm>
                      <a:off x="0" y="0"/>
                      <a:ext cx="5263515" cy="2519680"/>
                    </a:xfrm>
                    <a:prstGeom prst="rect">
                      <a:avLst/>
                    </a:prstGeom>
                    <a:noFill/>
                    <a:ln>
                      <a:noFill/>
                    </a:ln>
                  </pic:spPr>
                </pic:pic>
              </a:graphicData>
            </a:graphic>
          </wp:inline>
        </w:drawing>
      </w:r>
    </w:p>
    <w:p>
      <w:pPr>
        <w:numPr>
          <w:ilvl w:val="0"/>
          <w:numId w:val="0"/>
        </w:numPr>
        <w:ind w:leftChars="0"/>
      </w:pPr>
    </w:p>
    <w:p>
      <w:pPr>
        <w:numPr>
          <w:ilvl w:val="0"/>
          <w:numId w:val="0"/>
        </w:numPr>
        <w:ind w:left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填写上审批意见、签字，-&gt;点击右侧“转交”按钮，进入转交界面，转交给下一个审批节点</w:t>
      </w:r>
    </w:p>
    <w:p>
      <w:pPr>
        <w:numPr>
          <w:ilvl w:val="0"/>
          <w:numId w:val="0"/>
        </w:numPr>
        <w:ind w:leftChars="0"/>
      </w:pPr>
      <w:r>
        <w:drawing>
          <wp:inline distT="0" distB="0" distL="114300" distR="114300">
            <wp:extent cx="5269230" cy="2566670"/>
            <wp:effectExtent l="0" t="0" r="7620" b="508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25"/>
                    <a:stretch>
                      <a:fillRect/>
                    </a:stretch>
                  </pic:blipFill>
                  <pic:spPr>
                    <a:xfrm>
                      <a:off x="0" y="0"/>
                      <a:ext cx="5269230" cy="2566670"/>
                    </a:xfrm>
                    <a:prstGeom prst="rect">
                      <a:avLst/>
                    </a:prstGeom>
                    <a:noFill/>
                    <a:ln>
                      <a:noFill/>
                    </a:ln>
                  </pic:spPr>
                </pic:pic>
              </a:graphicData>
            </a:graphic>
          </wp:inline>
        </w:drawing>
      </w:r>
    </w:p>
    <w:p>
      <w:pPr>
        <w:numPr>
          <w:ilvl w:val="0"/>
          <w:numId w:val="0"/>
        </w:numPr>
        <w:ind w:leftChars="0"/>
        <w:rPr>
          <w:rFonts w:hint="default" w:eastAsiaTheme="minorEastAsia"/>
          <w:sz w:val="28"/>
          <w:szCs w:val="28"/>
          <w:lang w:val="en-US" w:eastAsia="zh-CN"/>
        </w:rPr>
      </w:pPr>
      <w:r>
        <w:rPr>
          <w:rFonts w:hint="eastAsia"/>
          <w:sz w:val="28"/>
          <w:szCs w:val="28"/>
          <w:lang w:val="en-US" w:eastAsia="zh-CN"/>
        </w:rPr>
        <w:t>点击“确定”按钮，转交即可</w:t>
      </w:r>
    </w:p>
    <w:p>
      <w:pPr>
        <w:numPr>
          <w:ilvl w:val="0"/>
          <w:numId w:val="0"/>
        </w:numPr>
        <w:ind w:leftChars="0"/>
      </w:pPr>
      <w:r>
        <w:drawing>
          <wp:inline distT="0" distB="0" distL="114300" distR="114300">
            <wp:extent cx="5262245" cy="2562225"/>
            <wp:effectExtent l="0" t="0" r="14605" b="9525"/>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26"/>
                    <a:stretch>
                      <a:fillRect/>
                    </a:stretch>
                  </pic:blipFill>
                  <pic:spPr>
                    <a:xfrm>
                      <a:off x="0" y="0"/>
                      <a:ext cx="5262245" cy="2562225"/>
                    </a:xfrm>
                    <a:prstGeom prst="rect">
                      <a:avLst/>
                    </a:prstGeom>
                    <a:noFill/>
                    <a:ln>
                      <a:noFill/>
                    </a:ln>
                  </pic:spPr>
                </pic:pic>
              </a:graphicData>
            </a:graphic>
          </wp:inline>
        </w:drawing>
      </w:r>
    </w:p>
    <w:p>
      <w:pPr>
        <w:numPr>
          <w:ilvl w:val="0"/>
          <w:numId w:val="0"/>
        </w:numPr>
        <w:ind w:leftChars="0"/>
      </w:pPr>
    </w:p>
    <w:p>
      <w:pPr>
        <w:numPr>
          <w:ilvl w:val="0"/>
          <w:numId w:val="0"/>
        </w:numPr>
        <w:ind w:left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-&gt;会弹出下一个审批节点信息，点击“我知道了”按钮，即可结束</w:t>
      </w:r>
    </w:p>
    <w:p>
      <w:pPr>
        <w:numPr>
          <w:ilvl w:val="0"/>
          <w:numId w:val="0"/>
        </w:numPr>
        <w:ind w:leftChars="0"/>
      </w:pPr>
      <w:r>
        <w:drawing>
          <wp:inline distT="0" distB="0" distL="114300" distR="114300">
            <wp:extent cx="5270500" cy="2530475"/>
            <wp:effectExtent l="0" t="0" r="6350" b="3175"/>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27"/>
                    <a:stretch>
                      <a:fillRect/>
                    </a:stretch>
                  </pic:blipFill>
                  <pic:spPr>
                    <a:xfrm>
                      <a:off x="0" y="0"/>
                      <a:ext cx="5270500" cy="2530475"/>
                    </a:xfrm>
                    <a:prstGeom prst="rect">
                      <a:avLst/>
                    </a:prstGeom>
                    <a:noFill/>
                    <a:ln>
                      <a:noFill/>
                    </a:ln>
                  </pic:spPr>
                </pic:pic>
              </a:graphicData>
            </a:graphic>
          </wp:inline>
        </w:drawing>
      </w:r>
    </w:p>
    <w:p>
      <w:pPr>
        <w:numPr>
          <w:ilvl w:val="0"/>
          <w:numId w:val="0"/>
        </w:numPr>
        <w:ind w:leftChars="0"/>
      </w:pPr>
    </w:p>
    <w:p>
      <w:pPr>
        <w:numPr>
          <w:ilvl w:val="0"/>
          <w:numId w:val="0"/>
        </w:numPr>
        <w:ind w:leftChars="0"/>
        <w:rPr>
          <w:rFonts w:hint="eastAsia"/>
          <w:sz w:val="28"/>
          <w:szCs w:val="28"/>
          <w:lang w:val="en-US" w:eastAsia="zh-CN"/>
        </w:rPr>
      </w:pPr>
    </w:p>
    <w:p>
      <w:pPr>
        <w:numPr>
          <w:ilvl w:val="0"/>
          <w:numId w:val="0"/>
        </w:numPr>
        <w:ind w:leftChars="0"/>
        <w:rPr>
          <w:rFonts w:hint="eastAsia"/>
          <w:sz w:val="28"/>
          <w:szCs w:val="28"/>
          <w:lang w:val="en-US" w:eastAsia="zh-CN"/>
        </w:rPr>
      </w:pPr>
    </w:p>
    <w:p>
      <w:pPr>
        <w:numPr>
          <w:ilvl w:val="0"/>
          <w:numId w:val="0"/>
        </w:numPr>
        <w:ind w:leftChars="0"/>
        <w:rPr>
          <w:rFonts w:hint="eastAsia"/>
          <w:sz w:val="28"/>
          <w:szCs w:val="28"/>
          <w:lang w:val="en-US" w:eastAsia="zh-CN"/>
        </w:rPr>
      </w:pPr>
    </w:p>
    <w:p>
      <w:pPr>
        <w:numPr>
          <w:ilvl w:val="0"/>
          <w:numId w:val="0"/>
        </w:numPr>
        <w:ind w:leftChars="0"/>
        <w:rPr>
          <w:rFonts w:hint="eastAsia"/>
          <w:sz w:val="28"/>
          <w:szCs w:val="28"/>
          <w:lang w:val="en-US" w:eastAsia="zh-CN"/>
        </w:rPr>
      </w:pPr>
    </w:p>
    <w:p>
      <w:pPr>
        <w:numPr>
          <w:ilvl w:val="0"/>
          <w:numId w:val="0"/>
        </w:numPr>
        <w:ind w:leftChars="0"/>
        <w:rPr>
          <w:rFonts w:hint="eastAsia"/>
          <w:sz w:val="28"/>
          <w:szCs w:val="28"/>
          <w:lang w:val="en-US" w:eastAsia="zh-CN"/>
        </w:rPr>
      </w:pPr>
    </w:p>
    <w:p>
      <w:pPr>
        <w:numPr>
          <w:ilvl w:val="0"/>
          <w:numId w:val="0"/>
        </w:numPr>
        <w:ind w:leftChars="0"/>
        <w:rPr>
          <w:rFonts w:hint="eastAsia"/>
          <w:sz w:val="28"/>
          <w:szCs w:val="28"/>
          <w:lang w:val="en-US" w:eastAsia="zh-CN"/>
        </w:rPr>
      </w:pPr>
    </w:p>
    <w:p>
      <w:pPr>
        <w:numPr>
          <w:ilvl w:val="0"/>
          <w:numId w:val="0"/>
        </w:numPr>
        <w:ind w:leftChars="0"/>
        <w:rPr>
          <w:rFonts w:hint="eastAsia"/>
          <w:sz w:val="28"/>
          <w:szCs w:val="28"/>
          <w:lang w:val="en-US" w:eastAsia="zh-CN"/>
        </w:rPr>
      </w:pPr>
    </w:p>
    <w:p>
      <w:pPr>
        <w:numPr>
          <w:ilvl w:val="0"/>
          <w:numId w:val="0"/>
        </w:numPr>
        <w:ind w:leftChars="0"/>
        <w:rPr>
          <w:rFonts w:hint="eastAsia"/>
          <w:sz w:val="28"/>
          <w:szCs w:val="28"/>
          <w:lang w:val="en-US" w:eastAsia="zh-CN"/>
        </w:rPr>
      </w:pPr>
      <w:r>
        <w:rPr>
          <w:rFonts w:hint="eastAsia"/>
          <w:sz w:val="28"/>
          <w:szCs w:val="28"/>
          <w:lang w:val="en-US" w:eastAsia="zh-CN"/>
        </w:rPr>
        <w:t>移动端：</w:t>
      </w:r>
    </w:p>
    <w:p>
      <w:pPr>
        <w:numPr>
          <w:ilvl w:val="0"/>
          <w:numId w:val="0"/>
        </w:numPr>
        <w:ind w:leftChars="0"/>
        <w:rPr>
          <w:rFonts w:hint="eastAsia"/>
          <w:lang w:val="en-US" w:eastAsia="zh-CN"/>
        </w:rPr>
      </w:pPr>
      <w:r>
        <w:rPr>
          <w:rFonts w:hint="eastAsia"/>
          <w:lang w:val="en-US" w:eastAsia="zh-CN"/>
        </w:rPr>
        <w:t>在服务号-&gt;点击收到的待办消息</w:t>
      </w:r>
    </w:p>
    <w:p>
      <w:pPr>
        <w:numPr>
          <w:ilvl w:val="0"/>
          <w:numId w:val="0"/>
        </w:numPr>
        <w:ind w:leftChars="0"/>
      </w:pPr>
      <w:r>
        <w:drawing>
          <wp:inline distT="0" distB="0" distL="114300" distR="114300">
            <wp:extent cx="3260725" cy="7162800"/>
            <wp:effectExtent l="0" t="0" r="15875" b="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28"/>
                    <a:stretch>
                      <a:fillRect/>
                    </a:stretch>
                  </pic:blipFill>
                  <pic:spPr>
                    <a:xfrm>
                      <a:off x="0" y="0"/>
                      <a:ext cx="3260725" cy="7162800"/>
                    </a:xfrm>
                    <a:prstGeom prst="rect">
                      <a:avLst/>
                    </a:prstGeom>
                    <a:noFill/>
                    <a:ln>
                      <a:noFill/>
                    </a:ln>
                  </pic:spPr>
                </pic:pic>
              </a:graphicData>
            </a:graphic>
          </wp:inline>
        </w:drawing>
      </w: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进入流程审批界面，填写审批意见、签字等信息，-&gt;点击“转交/完成”按钮，即可审批完成</w:t>
      </w:r>
    </w:p>
    <w:p>
      <w:pPr>
        <w:numPr>
          <w:ilvl w:val="0"/>
          <w:numId w:val="0"/>
        </w:numPr>
        <w:ind w:leftChars="0"/>
      </w:pPr>
      <w:r>
        <w:drawing>
          <wp:inline distT="0" distB="0" distL="114300" distR="114300">
            <wp:extent cx="3271520" cy="6734810"/>
            <wp:effectExtent l="0" t="0" r="5080" b="8890"/>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29"/>
                    <a:stretch>
                      <a:fillRect/>
                    </a:stretch>
                  </pic:blipFill>
                  <pic:spPr>
                    <a:xfrm>
                      <a:off x="0" y="0"/>
                      <a:ext cx="3271520" cy="6734810"/>
                    </a:xfrm>
                    <a:prstGeom prst="rect">
                      <a:avLst/>
                    </a:prstGeom>
                  </pic:spPr>
                </pic:pic>
              </a:graphicData>
            </a:graphic>
          </wp:inline>
        </w:drawing>
      </w: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-&gt;点击</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我知道了</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按钮，页面关闭</w:t>
      </w:r>
    </w:p>
    <w:p>
      <w:pPr>
        <w:numPr>
          <w:ilvl w:val="0"/>
          <w:numId w:val="0"/>
        </w:numPr>
        <w:ind w:leftChars="0"/>
        <w:rPr>
          <w:rFonts w:hint="eastAsia"/>
          <w:lang w:val="en-US" w:eastAsia="zh-CN"/>
        </w:rPr>
      </w:pPr>
      <w:r>
        <w:drawing>
          <wp:inline distT="0" distB="0" distL="114300" distR="114300">
            <wp:extent cx="3387725" cy="7219950"/>
            <wp:effectExtent l="0" t="0" r="3175" b="0"/>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30"/>
                    <a:stretch>
                      <a:fillRect/>
                    </a:stretch>
                  </pic:blipFill>
                  <pic:spPr>
                    <a:xfrm>
                      <a:off x="0" y="0"/>
                      <a:ext cx="3387725" cy="7219950"/>
                    </a:xfrm>
                    <a:prstGeom prst="rect">
                      <a:avLst/>
                    </a:prstGeom>
                    <a:noFill/>
                    <a:ln>
                      <a:noFill/>
                    </a:ln>
                  </pic:spPr>
                </pic:pic>
              </a:graphicData>
            </a:graphic>
          </wp:inline>
        </w:drawing>
      </w:r>
    </w:p>
    <w:p>
      <w:pPr>
        <w:numPr>
          <w:ilvl w:val="0"/>
          <w:numId w:val="0"/>
        </w:numPr>
        <w:ind w:leftChars="0"/>
      </w:pPr>
    </w:p>
    <w:p>
      <w:pPr>
        <w:pStyle w:val="4"/>
        <w:numPr>
          <w:ilvl w:val="0"/>
          <w:numId w:val="2"/>
        </w:numPr>
        <w:bidi w:val="0"/>
        <w:rPr>
          <w:rFonts w:hint="eastAsia"/>
          <w:lang w:val="en-US" w:eastAsia="zh-CN"/>
        </w:rPr>
      </w:pPr>
      <w:bookmarkStart w:id="14" w:name="_Toc8186"/>
      <w:r>
        <w:rPr>
          <w:rFonts w:hint="eastAsia"/>
          <w:lang w:val="en-US" w:eastAsia="zh-CN"/>
        </w:rPr>
        <w:t>管理员操作</w:t>
      </w:r>
      <w:bookmarkEnd w:id="14"/>
    </w:p>
    <w:p>
      <w:pPr>
        <w:numPr>
          <w:ilvl w:val="0"/>
          <w:numId w:val="0"/>
        </w:numPr>
        <w:ind w:left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在一网通办办事大厅界面，找到业务直通车栏目，-&gt;点击“事务待办”卡片，进入待办中心界面</w:t>
      </w:r>
    </w:p>
    <w:p>
      <w:pPr>
        <w:numPr>
          <w:ilvl w:val="0"/>
          <w:numId w:val="0"/>
        </w:numPr>
        <w:ind w:leftChars="0"/>
      </w:pPr>
      <w:r>
        <w:drawing>
          <wp:inline distT="0" distB="0" distL="114300" distR="114300">
            <wp:extent cx="5267960" cy="2400300"/>
            <wp:effectExtent l="0" t="0" r="8890" b="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31"/>
                    <a:stretch>
                      <a:fillRect/>
                    </a:stretch>
                  </pic:blipFill>
                  <pic:spPr>
                    <a:xfrm>
                      <a:off x="0" y="0"/>
                      <a:ext cx="5267960" cy="2400300"/>
                    </a:xfrm>
                    <a:prstGeom prst="rect">
                      <a:avLst/>
                    </a:prstGeom>
                    <a:noFill/>
                    <a:ln>
                      <a:noFill/>
                    </a:ln>
                  </pic:spPr>
                </pic:pic>
              </a:graphicData>
            </a:graphic>
          </wp:inline>
        </w:drawing>
      </w:r>
    </w:p>
    <w:p>
      <w:pPr>
        <w:numPr>
          <w:ilvl w:val="0"/>
          <w:numId w:val="0"/>
        </w:numPr>
        <w:ind w:leftChars="0"/>
      </w:pPr>
    </w:p>
    <w:p>
      <w:pPr>
        <w:numPr>
          <w:ilvl w:val="0"/>
          <w:numId w:val="0"/>
        </w:numPr>
        <w:ind w:leftChars="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在流程管理-&gt;点击“详情”按钮，进入流程详细信息界面，可以对流程清除、结束</w:t>
      </w:r>
    </w:p>
    <w:p>
      <w:pPr>
        <w:numPr>
          <w:ilvl w:val="0"/>
          <w:numId w:val="0"/>
        </w:numPr>
        <w:ind w:leftChars="0"/>
      </w:pPr>
      <w:r>
        <w:drawing>
          <wp:inline distT="0" distB="0" distL="114300" distR="114300">
            <wp:extent cx="5267325" cy="2366010"/>
            <wp:effectExtent l="0" t="0" r="9525" b="15240"/>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32"/>
                    <a:stretch>
                      <a:fillRect/>
                    </a:stretch>
                  </pic:blipFill>
                  <pic:spPr>
                    <a:xfrm>
                      <a:off x="0" y="0"/>
                      <a:ext cx="5267325" cy="2366010"/>
                    </a:xfrm>
                    <a:prstGeom prst="rect">
                      <a:avLst/>
                    </a:prstGeom>
                    <a:noFill/>
                    <a:ln>
                      <a:noFill/>
                    </a:ln>
                  </pic:spPr>
                </pic:pic>
              </a:graphicData>
            </a:graphic>
          </wp:inline>
        </w:drawing>
      </w:r>
    </w:p>
    <w:p>
      <w:pPr>
        <w:numPr>
          <w:ilvl w:val="0"/>
          <w:numId w:val="0"/>
        </w:numPr>
        <w:ind w:leftChars="0"/>
      </w:pPr>
      <w:r>
        <w:drawing>
          <wp:inline distT="0" distB="0" distL="114300" distR="114300">
            <wp:extent cx="5259070" cy="2534920"/>
            <wp:effectExtent l="0" t="0" r="17780" b="17780"/>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33"/>
                    <a:stretch>
                      <a:fillRect/>
                    </a:stretch>
                  </pic:blipFill>
                  <pic:spPr>
                    <a:xfrm>
                      <a:off x="0" y="0"/>
                      <a:ext cx="5259070" cy="2534920"/>
                    </a:xfrm>
                    <a:prstGeom prst="rect">
                      <a:avLst/>
                    </a:prstGeom>
                    <a:noFill/>
                    <a:ln>
                      <a:noFill/>
                    </a:ln>
                  </pic:spPr>
                </pic:pic>
              </a:graphicData>
            </a:graphic>
          </wp:inline>
        </w:drawing>
      </w:r>
    </w:p>
    <w:p>
      <w:pPr>
        <w:numPr>
          <w:ilvl w:val="0"/>
          <w:numId w:val="0"/>
        </w:numPr>
        <w:ind w:leftChars="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点击“打印”按钮，可以下载流程电子模版和打印纸质表单</w:t>
      </w:r>
    </w:p>
    <w:p>
      <w:pPr>
        <w:numPr>
          <w:ilvl w:val="0"/>
          <w:numId w:val="0"/>
        </w:numPr>
        <w:ind w:leftChars="0"/>
      </w:pPr>
      <w:r>
        <w:drawing>
          <wp:inline distT="0" distB="0" distL="114300" distR="114300">
            <wp:extent cx="5261610" cy="2540000"/>
            <wp:effectExtent l="0" t="0" r="15240" b="12700"/>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pic:cNvPicPr>
                  </pic:nvPicPr>
                  <pic:blipFill>
                    <a:blip r:embed="rId34"/>
                    <a:stretch>
                      <a:fillRect/>
                    </a:stretch>
                  </pic:blipFill>
                  <pic:spPr>
                    <a:xfrm>
                      <a:off x="0" y="0"/>
                      <a:ext cx="5261610" cy="2540000"/>
                    </a:xfrm>
                    <a:prstGeom prst="rect">
                      <a:avLst/>
                    </a:prstGeom>
                    <a:noFill/>
                    <a:ln>
                      <a:noFill/>
                    </a:ln>
                  </pic:spPr>
                </pic:pic>
              </a:graphicData>
            </a:graphic>
          </wp:inline>
        </w:drawing>
      </w: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rPr>
          <w:rFonts w:hint="default" w:eastAsiaTheme="minor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9DD2DC"/>
    <w:multiLevelType w:val="singleLevel"/>
    <w:tmpl w:val="CE9DD2DC"/>
    <w:lvl w:ilvl="0" w:tentative="0">
      <w:start w:val="1"/>
      <w:numFmt w:val="decimal"/>
      <w:lvlText w:val="%1."/>
      <w:lvlJc w:val="left"/>
      <w:pPr>
        <w:tabs>
          <w:tab w:val="left" w:pos="312"/>
        </w:tabs>
      </w:pPr>
    </w:lvl>
  </w:abstractNum>
  <w:abstractNum w:abstractNumId="1">
    <w:nsid w:val="07C4FC64"/>
    <w:multiLevelType w:val="singleLevel"/>
    <w:tmpl w:val="07C4FC64"/>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RiNDc3NDZiNjQ4NmMwZmU1MjI4NjgxM2FiZDI3YjgifQ=="/>
  </w:docVars>
  <w:rsids>
    <w:rsidRoot w:val="25534A05"/>
    <w:rsid w:val="17867062"/>
    <w:rsid w:val="24AB6DA0"/>
    <w:rsid w:val="25534A05"/>
    <w:rsid w:val="36A14872"/>
    <w:rsid w:val="7F2463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autoRedefine/>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autoRedefine/>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3">
    <w:name w:val="Default Paragraph Font"/>
    <w:autoRedefine/>
    <w:semiHidden/>
    <w:qFormat/>
    <w:uiPriority w:val="0"/>
  </w:style>
  <w:style w:type="table" w:default="1" w:styleId="12">
    <w:name w:val="Normal Table"/>
    <w:autoRedefine/>
    <w:semiHidden/>
    <w:qFormat/>
    <w:uiPriority w:val="0"/>
    <w:tblPr>
      <w:tblCellMar>
        <w:top w:w="0" w:type="dxa"/>
        <w:left w:w="108" w:type="dxa"/>
        <w:bottom w:w="0" w:type="dxa"/>
        <w:right w:w="108" w:type="dxa"/>
      </w:tblCellMar>
    </w:tblPr>
  </w:style>
  <w:style w:type="paragraph" w:styleId="6">
    <w:name w:val="toc 3"/>
    <w:basedOn w:val="1"/>
    <w:next w:val="1"/>
    <w:autoRedefine/>
    <w:qFormat/>
    <w:uiPriority w:val="0"/>
    <w:pPr>
      <w:ind w:left="840" w:leftChars="400"/>
    </w:p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autoRedefine/>
    <w:qFormat/>
    <w:uiPriority w:val="0"/>
  </w:style>
  <w:style w:type="paragraph" w:styleId="10">
    <w:name w:val="toc 4"/>
    <w:basedOn w:val="1"/>
    <w:next w:val="1"/>
    <w:autoRedefine/>
    <w:qFormat/>
    <w:uiPriority w:val="0"/>
    <w:pPr>
      <w:ind w:left="1260" w:leftChars="600"/>
    </w:pPr>
  </w:style>
  <w:style w:type="paragraph" w:styleId="11">
    <w:name w:val="toc 2"/>
    <w:basedOn w:val="1"/>
    <w:next w:val="1"/>
    <w:autoRedefine/>
    <w:qFormat/>
    <w:uiPriority w:val="0"/>
    <w:pPr>
      <w:ind w:left="420" w:leftChars="200"/>
    </w:pPr>
  </w:style>
  <w:style w:type="character" w:styleId="14">
    <w:name w:val="Hyperlink"/>
    <w:basedOn w:val="13"/>
    <w:autoRedefine/>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21</Pages>
  <Words>1437</Words>
  <Characters>1517</Characters>
  <Lines>0</Lines>
  <Paragraphs>0</Paragraphs>
  <TotalTime>24</TotalTime>
  <ScaleCrop>false</ScaleCrop>
  <LinksUpToDate>false</LinksUpToDate>
  <CharactersWithSpaces>1560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2025-09-29T02:10:00Z</dcterms:created>
  <dc:creator>随风吹</dc:creator>
  <cp:lastModifiedBy>刘艳华</cp:lastModifiedBy>
  <dcterms:modified xsi:type="dcterms:W3CDTF">2025-11-24T08:10:59Z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CE694E5AAF024099AFC79732F5D42251_11</vt:lpwstr>
  </property>
  <property fmtid="{D5CDD505-2E9C-101B-9397-08002B2CF9AE}" pid="4" name="KSOTemplateDocerSaveRecord">
    <vt:lpwstr>eyJoZGlkIjoiZWYwYTRkZGU0NzZlMzk1OGRhZmI0ODcwMGE2YjRhYmUiLCJ1c2VySWQiOiI0MjkwNzkzNTAifQ==</vt:lpwstr>
  </property>
</Properties>
</file>