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602" w:afterAutospacing="0" w:line="450" w:lineRule="atLeast"/>
        <w:jc w:val="both"/>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赤峰学院教务处</w:t>
      </w:r>
      <w:r>
        <w:rPr>
          <w:rFonts w:hint="eastAsia" w:cs="宋体"/>
          <w:color w:val="666666"/>
          <w:sz w:val="36"/>
          <w:szCs w:val="36"/>
          <w:lang w:val="en-US" w:eastAsia="zh-CN"/>
        </w:rPr>
        <w:t>教师教学创新</w:t>
      </w:r>
      <w:r>
        <w:rPr>
          <w:rFonts w:hint="eastAsia" w:ascii="宋体" w:hAnsi="宋体" w:eastAsia="宋体" w:cs="宋体"/>
          <w:color w:val="666666"/>
          <w:sz w:val="36"/>
          <w:szCs w:val="36"/>
          <w:lang w:eastAsia="zh-CN"/>
        </w:rPr>
        <w:t>大赛培训指导服务项目</w:t>
      </w:r>
      <w:r>
        <w:rPr>
          <w:rFonts w:hint="eastAsia" w:ascii="宋体" w:hAnsi="宋体" w:eastAsia="宋体" w:cs="宋体"/>
          <w:color w:val="666666"/>
          <w:sz w:val="36"/>
          <w:szCs w:val="36"/>
          <w:lang w:val="en-US" w:eastAsia="zh-CN"/>
        </w:rPr>
        <w:t>询价文件</w:t>
      </w:r>
    </w:p>
    <w:p>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CFXYJWC2024001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赤峰学院教务处教师教学创新大赛培训指导服务项目</w:t>
      </w:r>
      <w:r>
        <w:rPr>
          <w:rFonts w:hint="eastAsia" w:ascii="宋体" w:hAnsi="宋体" w:eastAsia="宋体" w:cs="宋体"/>
          <w:color w:val="666666"/>
          <w:kern w:val="0"/>
          <w:sz w:val="28"/>
          <w:szCs w:val="28"/>
          <w:lang w:val="en-US" w:eastAsia="zh-CN" w:bidi="ar"/>
        </w:rPr>
        <w:t>询价采购公告</w:t>
      </w:r>
    </w:p>
    <w:p>
      <w:pPr>
        <w:pStyle w:val="6"/>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赤峰学院教务处教师教学创新大赛培训指导</w:t>
      </w:r>
      <w:r>
        <w:rPr>
          <w:rFonts w:hint="eastAsia" w:cs="宋体"/>
          <w:color w:val="666666"/>
          <w:kern w:val="0"/>
          <w:sz w:val="28"/>
          <w:szCs w:val="28"/>
          <w:lang w:val="en-US" w:eastAsia="zh-CN" w:bidi="ar"/>
        </w:rPr>
        <w:t>服务项目</w:t>
      </w:r>
      <w:r>
        <w:rPr>
          <w:rFonts w:hint="eastAsia" w:ascii="宋体" w:hAnsi="宋体" w:eastAsia="宋体" w:cs="宋体"/>
          <w:color w:val="666666"/>
          <w:kern w:val="0"/>
          <w:sz w:val="28"/>
          <w:szCs w:val="28"/>
          <w:lang w:val="en-US" w:eastAsia="zh-CN" w:bidi="ar"/>
        </w:rPr>
        <w:t>采用询价方式采购</w:t>
      </w:r>
      <w:r>
        <w:rPr>
          <w:rFonts w:hint="eastAsia" w:cs="宋体"/>
          <w:color w:val="666666"/>
          <w:kern w:val="0"/>
          <w:sz w:val="28"/>
          <w:szCs w:val="28"/>
          <w:lang w:val="en-US" w:eastAsia="zh-CN" w:bidi="ar"/>
        </w:rPr>
        <w:t>大赛培训指导服务项目</w:t>
      </w:r>
      <w:r>
        <w:rPr>
          <w:rFonts w:hint="eastAsia" w:ascii="宋体" w:hAnsi="宋体" w:eastAsia="宋体" w:cs="宋体"/>
          <w:color w:val="666666"/>
          <w:kern w:val="0"/>
          <w:sz w:val="28"/>
          <w:szCs w:val="28"/>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w:t>
      </w:r>
      <w:r>
        <w:rPr>
          <w:rFonts w:hint="eastAsia" w:ascii="宋体" w:hAnsi="宋体" w:cs="宋体"/>
          <w:color w:val="666666"/>
          <w:kern w:val="0"/>
          <w:sz w:val="28"/>
          <w:szCs w:val="28"/>
          <w:lang w:val="en-US" w:eastAsia="zh-CN" w:bidi="ar"/>
        </w:rPr>
        <w:t>赤峰学院教务处教师教学创新大赛培训指导</w:t>
      </w:r>
      <w:r>
        <w:rPr>
          <w:rFonts w:hint="eastAsia" w:cs="宋体"/>
          <w:color w:val="666666"/>
          <w:kern w:val="0"/>
          <w:sz w:val="28"/>
          <w:szCs w:val="28"/>
          <w:lang w:val="en-US" w:eastAsia="zh-CN" w:bidi="ar"/>
        </w:rPr>
        <w:t>服务项目</w:t>
      </w:r>
    </w:p>
    <w:p>
      <w:pPr>
        <w:ind w:firstLine="60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highlight w:val="none"/>
          <w:lang w:val="en-US" w:eastAsia="zh-CN"/>
        </w:rPr>
        <w:t>CFXYJWC2024001</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130000</w:t>
      </w:r>
      <w:r>
        <w:rPr>
          <w:rFonts w:hint="eastAsia" w:ascii="宋体" w:hAnsi="宋体" w:eastAsia="宋体" w:cs="宋体"/>
          <w:color w:val="666666"/>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对参加教师教学创新大赛校赛、区赛、国赛的参赛教师一对一培训指导，完善作品材料，总培训学时不低于140学时，</w:t>
      </w:r>
      <w:r>
        <w:rPr>
          <w:rFonts w:hint="eastAsia" w:ascii="宋体" w:hAnsi="宋体" w:eastAsia="宋体" w:cs="宋体"/>
          <w:color w:val="666666"/>
          <w:kern w:val="0"/>
          <w:sz w:val="28"/>
          <w:szCs w:val="28"/>
          <w:lang w:val="en-US" w:eastAsia="zh-CN" w:bidi="ar"/>
        </w:rPr>
        <w:t>具体技术参数要求详见下列清单。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57"/>
        <w:gridCol w:w="4775"/>
        <w:gridCol w:w="743"/>
        <w:gridCol w:w="468"/>
        <w:gridCol w:w="480"/>
        <w:gridCol w:w="756"/>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序号</w:t>
            </w:r>
          </w:p>
        </w:tc>
        <w:tc>
          <w:tcPr>
            <w:tcW w:w="26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名称</w:t>
            </w:r>
          </w:p>
        </w:tc>
        <w:tc>
          <w:tcPr>
            <w:tcW w:w="2802" w:type="pct"/>
            <w:noWrap w:val="0"/>
            <w:vAlign w:val="top"/>
          </w:tcPr>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技术</w:t>
            </w:r>
          </w:p>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要求</w:t>
            </w:r>
          </w:p>
        </w:tc>
        <w:tc>
          <w:tcPr>
            <w:tcW w:w="435"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单价（元）</w:t>
            </w:r>
          </w:p>
        </w:tc>
        <w:tc>
          <w:tcPr>
            <w:tcW w:w="27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单位</w:t>
            </w:r>
          </w:p>
        </w:tc>
        <w:tc>
          <w:tcPr>
            <w:tcW w:w="281"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数量</w:t>
            </w:r>
          </w:p>
        </w:tc>
        <w:tc>
          <w:tcPr>
            <w:tcW w:w="443"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金额（元）</w:t>
            </w:r>
          </w:p>
        </w:tc>
        <w:tc>
          <w:tcPr>
            <w:tcW w:w="26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w:t>
            </w:r>
          </w:p>
        </w:tc>
        <w:tc>
          <w:tcPr>
            <w:tcW w:w="26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大赛培训指导服务项目</w:t>
            </w:r>
          </w:p>
        </w:tc>
        <w:tc>
          <w:tcPr>
            <w:tcW w:w="2802" w:type="pct"/>
            <w:noWrap w:val="0"/>
            <w:vAlign w:val="top"/>
          </w:tcPr>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投标人在信息化教学领域具有较大的知名度，能够根据《202</w:t>
            </w:r>
            <w:r>
              <w:rPr>
                <w:rFonts w:hint="eastAsia" w:ascii="宋体" w:hAnsi="宋体" w:cs="宋体"/>
                <w:sz w:val="21"/>
                <w:szCs w:val="21"/>
                <w:lang w:val="en-US" w:eastAsia="zh-CN"/>
              </w:rPr>
              <w:t>3</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w:t>
            </w:r>
            <w:r>
              <w:rPr>
                <w:rFonts w:hint="eastAsia" w:ascii="宋体" w:hAnsi="宋体" w:eastAsia="宋体" w:cs="宋体"/>
                <w:sz w:val="21"/>
                <w:szCs w:val="21"/>
              </w:rPr>
              <w:t>》的要求对</w:t>
            </w:r>
            <w:r>
              <w:rPr>
                <w:rFonts w:hint="eastAsia" w:ascii="宋体" w:hAnsi="宋体" w:eastAsia="宋体" w:cs="宋体"/>
                <w:sz w:val="21"/>
                <w:szCs w:val="21"/>
                <w:lang w:eastAsia="zh-CN"/>
              </w:rPr>
              <w:t>赤峰学院</w:t>
            </w:r>
            <w:r>
              <w:rPr>
                <w:rFonts w:hint="eastAsia" w:ascii="宋体" w:hAnsi="宋体" w:eastAsia="宋体" w:cs="宋体"/>
                <w:sz w:val="21"/>
                <w:szCs w:val="21"/>
              </w:rPr>
              <w:t>参加校赛、区赛和国赛的教师进行全方面系统的培训，</w:t>
            </w:r>
            <w:r>
              <w:rPr>
                <w:rFonts w:hint="eastAsia" w:ascii="宋体" w:hAnsi="宋体" w:eastAsia="宋体" w:cs="宋体"/>
                <w:sz w:val="21"/>
                <w:szCs w:val="21"/>
                <w:highlight w:val="none"/>
              </w:rPr>
              <w:t>搭建</w:t>
            </w:r>
            <w:r>
              <w:rPr>
                <w:rFonts w:hint="eastAsia" w:ascii="宋体" w:hAnsi="宋体" w:eastAsia="宋体" w:cs="宋体"/>
                <w:sz w:val="21"/>
                <w:szCs w:val="21"/>
                <w:highlight w:val="none"/>
                <w:lang w:eastAsia="zh-CN"/>
              </w:rPr>
              <w:t>赤峰学院教师教学创新大赛</w:t>
            </w:r>
            <w:r>
              <w:rPr>
                <w:rFonts w:hint="eastAsia" w:ascii="宋体" w:hAnsi="宋体" w:eastAsia="宋体" w:cs="宋体"/>
                <w:sz w:val="21"/>
                <w:szCs w:val="21"/>
                <w:highlight w:val="none"/>
              </w:rPr>
              <w:t>平台，同时对校赛作品进行点评，筛选</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组</w:t>
            </w:r>
            <w:r>
              <w:rPr>
                <w:rFonts w:hint="eastAsia" w:ascii="宋体" w:hAnsi="宋体" w:eastAsia="宋体" w:cs="宋体"/>
                <w:sz w:val="21"/>
                <w:szCs w:val="21"/>
              </w:rPr>
              <w:t>优秀作品参加内蒙古自治区区赛，并邀请历届国赛评委单独指导</w:t>
            </w:r>
            <w:r>
              <w:rPr>
                <w:rFonts w:hint="eastAsia" w:ascii="宋体" w:hAnsi="宋体" w:eastAsia="宋体" w:cs="宋体"/>
                <w:sz w:val="21"/>
                <w:szCs w:val="21"/>
                <w:lang w:eastAsia="zh-CN"/>
              </w:rPr>
              <w:t>，</w:t>
            </w:r>
            <w:r>
              <w:rPr>
                <w:rFonts w:hint="eastAsia" w:ascii="宋体" w:hAnsi="宋体" w:eastAsia="宋体" w:cs="宋体"/>
                <w:sz w:val="21"/>
                <w:szCs w:val="21"/>
              </w:rPr>
              <w:t>冲击国赛。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1.校赛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1.1投标人需协助</w:t>
            </w:r>
            <w:r>
              <w:rPr>
                <w:rFonts w:hint="eastAsia" w:ascii="宋体" w:hAnsi="宋体" w:eastAsia="宋体" w:cs="宋体"/>
                <w:sz w:val="21"/>
                <w:szCs w:val="21"/>
                <w:lang w:eastAsia="zh-CN"/>
              </w:rPr>
              <w:t>赤峰学院</w:t>
            </w:r>
            <w:r>
              <w:rPr>
                <w:rFonts w:hint="eastAsia" w:ascii="宋体" w:hAnsi="宋体" w:eastAsia="宋体" w:cs="宋体"/>
                <w:sz w:val="21"/>
                <w:szCs w:val="21"/>
              </w:rPr>
              <w:t>提供统一的</w:t>
            </w:r>
            <w:r>
              <w:rPr>
                <w:rFonts w:hint="eastAsia" w:ascii="宋体" w:hAnsi="宋体" w:eastAsia="宋体" w:cs="宋体"/>
                <w:sz w:val="21"/>
                <w:szCs w:val="21"/>
                <w:lang w:val="en-US" w:eastAsia="zh-CN"/>
              </w:rPr>
              <w:t>教师教学创新大赛</w:t>
            </w:r>
            <w:r>
              <w:rPr>
                <w:rFonts w:hint="eastAsia" w:ascii="宋体" w:hAnsi="宋体" w:eastAsia="宋体" w:cs="宋体"/>
                <w:sz w:val="21"/>
                <w:szCs w:val="21"/>
              </w:rPr>
              <w:t>校内推进会，包括比赛启动、参赛流程及作品制作培训、校级遴选等；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1.2投标人需邀请至少</w:t>
            </w:r>
            <w:r>
              <w:rPr>
                <w:rFonts w:hint="eastAsia" w:ascii="宋体" w:hAnsi="宋体" w:cs="宋体"/>
                <w:sz w:val="21"/>
                <w:szCs w:val="21"/>
                <w:lang w:val="en-US" w:eastAsia="zh-CN"/>
              </w:rPr>
              <w:t>3</w:t>
            </w:r>
            <w:r>
              <w:rPr>
                <w:rFonts w:hint="eastAsia" w:ascii="宋体" w:hAnsi="宋体" w:eastAsia="宋体" w:cs="宋体"/>
                <w:sz w:val="21"/>
                <w:szCs w:val="21"/>
              </w:rPr>
              <w:t>位历届国赛评委线上解202</w:t>
            </w:r>
            <w:r>
              <w:rPr>
                <w:rFonts w:hint="eastAsia" w:ascii="宋体" w:hAnsi="宋体" w:cs="宋体"/>
                <w:sz w:val="21"/>
                <w:szCs w:val="21"/>
                <w:lang w:val="en-US" w:eastAsia="zh-CN"/>
              </w:rPr>
              <w:t>3</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高校教师教学创新大赛文件</w:t>
            </w:r>
            <w:r>
              <w:rPr>
                <w:rFonts w:hint="eastAsia" w:ascii="宋体" w:hAnsi="宋体" w:eastAsia="宋体" w:cs="宋体"/>
                <w:sz w:val="21"/>
                <w:szCs w:val="21"/>
              </w:rPr>
              <w:t>，包括</w:t>
            </w:r>
            <w:r>
              <w:rPr>
                <w:rFonts w:hint="eastAsia" w:ascii="宋体" w:hAnsi="宋体" w:eastAsia="宋体" w:cs="宋体"/>
                <w:sz w:val="21"/>
                <w:szCs w:val="21"/>
                <w:lang w:val="en-US" w:eastAsia="zh-CN"/>
              </w:rPr>
              <w:t>大赛</w:t>
            </w:r>
            <w:r>
              <w:rPr>
                <w:rFonts w:hint="eastAsia" w:ascii="宋体" w:hAnsi="宋体" w:eastAsia="宋体" w:cs="宋体"/>
                <w:sz w:val="21"/>
                <w:szCs w:val="21"/>
              </w:rPr>
              <w:t>的发展变化、202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大</w:t>
            </w:r>
            <w:r>
              <w:rPr>
                <w:rFonts w:hint="eastAsia" w:ascii="宋体" w:hAnsi="宋体" w:eastAsia="宋体" w:cs="宋体"/>
                <w:sz w:val="21"/>
                <w:szCs w:val="21"/>
              </w:rPr>
              <w:t>赛解析、</w:t>
            </w:r>
            <w:r>
              <w:rPr>
                <w:rFonts w:hint="eastAsia" w:ascii="宋体" w:hAnsi="宋体" w:eastAsia="宋体" w:cs="宋体"/>
                <w:sz w:val="21"/>
                <w:szCs w:val="21"/>
                <w:lang w:val="en-US" w:eastAsia="zh-CN"/>
              </w:rPr>
              <w:t>大赛</w:t>
            </w:r>
            <w:r>
              <w:rPr>
                <w:rFonts w:hint="eastAsia" w:ascii="宋体" w:hAnsi="宋体" w:eastAsia="宋体" w:cs="宋体"/>
                <w:sz w:val="21"/>
                <w:szCs w:val="21"/>
              </w:rPr>
              <w:t>赛项设计规律、如何选择满足赛事要求的参赛内容、教学设计能力、参赛选手应该具备的基础能力素养、202</w:t>
            </w:r>
            <w:r>
              <w:rPr>
                <w:rFonts w:hint="eastAsia" w:ascii="宋体" w:hAnsi="宋体" w:cs="宋体"/>
                <w:sz w:val="21"/>
                <w:szCs w:val="21"/>
                <w:lang w:val="en-US" w:eastAsia="zh-CN"/>
              </w:rPr>
              <w:t>4</w:t>
            </w:r>
            <w:r>
              <w:rPr>
                <w:rFonts w:hint="eastAsia" w:ascii="宋体" w:hAnsi="宋体" w:eastAsia="宋体" w:cs="宋体"/>
                <w:sz w:val="21"/>
                <w:szCs w:val="21"/>
              </w:rPr>
              <w:t>年如何选进行备赛等；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1.3投标人内部需具备解读国赛规则，能针对我校教师开展线上教学理念、教学方法、实践能力、教研能力、管理能力、实施能力、反思能力和研究能力等培训；</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1.4投标人需提供不少于5课时的7门线上培训课程供参赛教师学习，课程包括：20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年</w:t>
            </w:r>
            <w:r>
              <w:rPr>
                <w:rFonts w:hint="eastAsia" w:ascii="宋体" w:hAnsi="宋体" w:eastAsia="宋体" w:cs="宋体"/>
                <w:sz w:val="21"/>
                <w:szCs w:val="21"/>
              </w:rPr>
              <w:t>参赛要点、选题策略分析与评估、硬件环境诊断改造及智慧课堂工具运用、教案如何编写、教学策略如何制定、课程思政如何有机融合课堂教学、往届优秀作品解析、国赛一、二等奖获奖者的参赛经验分享等，线上学习平台支持一键导出教师学习数据等功能；</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1.5投标人应严格按照《202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eastAsia="zh-CN"/>
              </w:rPr>
              <w:t>赤峰学院教师教学创新大赛</w:t>
            </w:r>
            <w:r>
              <w:rPr>
                <w:rFonts w:hint="eastAsia" w:ascii="宋体" w:hAnsi="宋体" w:eastAsia="宋体" w:cs="宋体"/>
                <w:sz w:val="21"/>
                <w:szCs w:val="21"/>
              </w:rPr>
              <w:t>方案》要求在中标后一周内搭建好我校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云平台，比赛云平台需包括首页、比赛指南、赛事实况、作品展示、常见问题、网络直播和获奖作品等功能。</w:t>
            </w:r>
            <w:r>
              <w:rPr>
                <w:rFonts w:hint="eastAsia" w:ascii="宋体" w:hAnsi="宋体" w:eastAsia="宋体" w:cs="宋体"/>
                <w:sz w:val="21"/>
                <w:szCs w:val="21"/>
                <w:highlight w:val="none"/>
              </w:rPr>
              <w:t>校赛平台需设</w:t>
            </w:r>
            <w:r>
              <w:rPr>
                <w:rFonts w:hint="eastAsia" w:ascii="宋体" w:hAnsi="宋体" w:eastAsia="宋体" w:cs="宋体"/>
                <w:sz w:val="21"/>
                <w:szCs w:val="21"/>
                <w:highlight w:val="none"/>
                <w:lang w:val="en-US" w:eastAsia="zh-CN"/>
              </w:rPr>
              <w:t>正高组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副高组</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中级</w:t>
            </w:r>
            <w:r>
              <w:rPr>
                <w:rFonts w:hint="eastAsia" w:ascii="宋体" w:hAnsi="宋体" w:eastAsia="宋体" w:cs="宋体"/>
                <w:sz w:val="21"/>
                <w:szCs w:val="21"/>
                <w:highlight w:val="none"/>
                <w:lang w:val="en-US" w:eastAsia="zh-CN"/>
              </w:rPr>
              <w:t>及以下</w:t>
            </w:r>
            <w:r>
              <w:rPr>
                <w:rFonts w:hint="eastAsia" w:ascii="宋体" w:hAnsi="宋体" w:cs="宋体"/>
                <w:sz w:val="21"/>
                <w:szCs w:val="21"/>
                <w:highlight w:val="none"/>
                <w:lang w:val="en-US" w:eastAsia="zh-CN"/>
              </w:rPr>
              <w:t>、课程思政、产教融合5</w:t>
            </w:r>
            <w:r>
              <w:rPr>
                <w:rFonts w:hint="eastAsia" w:ascii="宋体" w:hAnsi="宋体" w:eastAsia="宋体" w:cs="宋体"/>
                <w:sz w:val="21"/>
                <w:szCs w:val="21"/>
                <w:highlight w:val="none"/>
              </w:rPr>
              <w:t>个不同参赛组通道，并按照院系提</w:t>
            </w:r>
            <w:r>
              <w:rPr>
                <w:rFonts w:hint="eastAsia" w:ascii="宋体" w:hAnsi="宋体" w:eastAsia="宋体" w:cs="宋体"/>
                <w:sz w:val="21"/>
                <w:szCs w:val="21"/>
              </w:rPr>
              <w:t>供不同账号和密码，方便参赛教师及时上传作品；</w:t>
            </w:r>
          </w:p>
          <w:p>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1.6投标人能提供不少于</w:t>
            </w:r>
            <w:r>
              <w:rPr>
                <w:rFonts w:hint="eastAsia" w:ascii="宋体" w:hAnsi="宋体" w:eastAsia="宋体" w:cs="宋体"/>
                <w:sz w:val="21"/>
                <w:szCs w:val="21"/>
                <w:lang w:val="en-US" w:eastAsia="zh-CN"/>
              </w:rPr>
              <w:t>10</w:t>
            </w:r>
            <w:r>
              <w:rPr>
                <w:rFonts w:hint="eastAsia" w:ascii="宋体" w:hAnsi="宋体" w:eastAsia="宋体" w:cs="宋体"/>
                <w:sz w:val="21"/>
                <w:szCs w:val="21"/>
              </w:rPr>
              <w:t>人的专家评委团队对参加我校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的选手进行点评和指导，且评委团队成员必须有在20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（国赛）获奖人员和往年省级（国家级）</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担任过评委；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需提供名单</w:t>
            </w:r>
            <w:r>
              <w:rPr>
                <w:rFonts w:hint="eastAsia" w:ascii="宋体" w:hAnsi="宋体" w:eastAsia="宋体" w:cs="宋体"/>
                <w:sz w:val="21"/>
                <w:szCs w:val="21"/>
                <w:lang w:eastAsia="zh-CN"/>
              </w:rPr>
              <w:t>）</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1.7比赛期间投标人需为参加我校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的选手提供信息化教学平台支撑</w:t>
            </w:r>
            <w:r>
              <w:rPr>
                <w:rFonts w:hint="eastAsia" w:ascii="宋体" w:hAnsi="宋体" w:cs="宋体"/>
                <w:sz w:val="21"/>
                <w:szCs w:val="21"/>
                <w:lang w:val="en-US" w:eastAsia="zh-CN"/>
              </w:rPr>
              <w:t>.</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2.区赛和国赛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2.1投标人需对我校参加202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的教师及其作品提供专家点评和技术支撑，并对参加区赛的</w:t>
            </w:r>
            <w:r>
              <w:rPr>
                <w:rFonts w:hint="eastAsia" w:ascii="宋体" w:hAnsi="宋体" w:cs="宋体"/>
                <w:sz w:val="21"/>
                <w:szCs w:val="21"/>
                <w:lang w:val="en-US" w:eastAsia="zh-CN"/>
              </w:rPr>
              <w:t>5</w:t>
            </w:r>
            <w:r>
              <w:rPr>
                <w:rFonts w:hint="eastAsia" w:ascii="宋体" w:hAnsi="宋体" w:eastAsia="宋体" w:cs="宋体"/>
                <w:sz w:val="21"/>
                <w:szCs w:val="21"/>
              </w:rPr>
              <w:t>组作品提供线上线下专家辅导和作品拍摄服务；对于参加国赛的作品，投标人需邀请历届国赛评委进行集中封闭指导；</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2.2投标人需为进入区赛和国赛的教师提供作品拍摄服务，包括专家指导、教学设计、教学课件优化、教案、实施报告优化、参赛视频拍摄、课程素材制作等；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2.3专家资质：历届国赛评委/国赛获奖选手，响应文件中需提供专家列表及简介；</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2.4专家需按照国赛标准，对参赛选手的作品进行线上/现场指导，进入区赛和国赛的每组作品需提供不少于</w:t>
            </w:r>
            <w:r>
              <w:rPr>
                <w:rFonts w:hint="eastAsia" w:ascii="宋体" w:hAnsi="宋体" w:cs="宋体"/>
                <w:sz w:val="21"/>
                <w:szCs w:val="21"/>
                <w:lang w:val="en-US" w:eastAsia="zh-CN"/>
              </w:rPr>
              <w:t>2</w:t>
            </w:r>
            <w:r>
              <w:rPr>
                <w:rFonts w:hint="eastAsia" w:ascii="宋体" w:hAnsi="宋体" w:eastAsia="宋体" w:cs="宋体"/>
                <w:sz w:val="21"/>
                <w:szCs w:val="21"/>
              </w:rPr>
              <w:t>天的线上/现场专家指导，包括专业人才培养方案、课程标准、教学实施报告和现场答辩等，并拍摄课堂实录视频；</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2.6教学课件优化要求</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1）集文字、图形、图像、声音以及视频等多种媒体元素于一体。页面设置要求符合高清格式比例，幻灯片大小为“全屏显示16：9”。整体效果应风格统一、色彩协调、美观大方。</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2）版心与版式：每页四周留出空白，应避免内容顶到页面边缘，边界安全区域分别为左、右130像素内，上、下90像素内。</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3）背景：背景色以简洁适中饱和度为主（颜色保持在一至两种色系内）；背景和场景不宜变化过多；文字、图形等内容应与背景对比醒目。</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4）色调：色彩的选配应与课程科目相吻合；每一短视频或一系列短视频在配色上应体现出系统性，可选一种主色调再加上一至两种辅助色进行匹配；同一屏里文字不宜超出三种颜色。</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5）字距与行距：标题：在文字少的情形下，字距放宽一倍体现舒展性；正文：行距使用1行或1.5行，便于阅读。</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6）配图：图像应清晰并能反映出内容主题思想，分辨率应上72dpi以上；图片不可加长或压窄，防止变形；图形使用应通俗易懂，便于理解。</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7）修饰：细线条的运用比粗线条更显精致；扁平式的装饰更接近时代审美；有趣味的装饰通常更能吸引人。</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8）版权来源：素材选用注意版权，涉及版权问题须加入“版权来源”信息。</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2.7参赛教案：根据大赛要求对老师参赛作品指导和调整，使教案内容及格式符合参赛要求，教案应包括授课信息、任务目标、学情分析、活动安排、课后反思等教学基本要素，设计合理、重点突出、规范完整、详略得当</w:t>
            </w:r>
          </w:p>
          <w:p>
            <w:pPr>
              <w:spacing w:line="240" w:lineRule="auto"/>
              <w:jc w:val="both"/>
              <w:rPr>
                <w:rFonts w:hint="eastAsia" w:ascii="宋体" w:hAnsi="宋体" w:eastAsia="宋体" w:cs="宋体"/>
                <w:color w:val="666666"/>
                <w:kern w:val="0"/>
                <w:sz w:val="21"/>
                <w:szCs w:val="21"/>
                <w:lang w:val="en-US" w:eastAsia="zh-CN" w:bidi="ar"/>
              </w:rPr>
            </w:pPr>
            <w:r>
              <w:rPr>
                <w:rFonts w:hint="eastAsia" w:ascii="宋体" w:hAnsi="宋体" w:eastAsia="宋体" w:cs="宋体"/>
                <w:sz w:val="21"/>
                <w:szCs w:val="21"/>
              </w:rPr>
              <w:t>2.8教学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报告：对教师撰写的教学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指导和调整，确保教学实施报告能够体现整体教学设计、课堂教学实施成效、反思与改进等方面内容，报告应梳理总结参赛作品的整体教学设计、课堂教学实施成效、反思与改进等方面情况，突出重点和特色，可用图、表等对实施过程和成效加以佐证，字数不超过3000字。</w:t>
            </w:r>
          </w:p>
        </w:tc>
        <w:tc>
          <w:tcPr>
            <w:tcW w:w="435" w:type="pct"/>
            <w:noWrap w:val="0"/>
            <w:vAlign w:val="top"/>
          </w:tcPr>
          <w:p>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p>
        </w:tc>
        <w:tc>
          <w:tcPr>
            <w:tcW w:w="27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个</w:t>
            </w:r>
          </w:p>
        </w:tc>
        <w:tc>
          <w:tcPr>
            <w:tcW w:w="281"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443" w:type="pct"/>
            <w:noWrap w:val="0"/>
            <w:vAlign w:val="top"/>
          </w:tcPr>
          <w:p>
            <w:pPr>
              <w:pStyle w:val="6"/>
              <w:widowControl/>
              <w:spacing w:before="0" w:beforeAutospacing="0" w:after="0" w:afterAutospacing="0" w:line="240" w:lineRule="auto"/>
              <w:jc w:val="both"/>
              <w:rPr>
                <w:rFonts w:hint="default" w:ascii="宋体" w:hAnsi="宋体" w:eastAsia="宋体" w:cs="宋体"/>
                <w:color w:val="666666"/>
                <w:kern w:val="0"/>
                <w:sz w:val="21"/>
                <w:szCs w:val="21"/>
                <w:lang w:val="en-US" w:eastAsia="zh-CN" w:bidi="ar"/>
              </w:rPr>
            </w:pPr>
          </w:p>
        </w:tc>
        <w:tc>
          <w:tcPr>
            <w:tcW w:w="264" w:type="pct"/>
            <w:noWrap w:val="0"/>
            <w:vAlign w:val="top"/>
          </w:tcPr>
          <w:p>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无</w:t>
            </w:r>
          </w:p>
        </w:tc>
      </w:tr>
    </w:tbl>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服务</w:t>
      </w:r>
      <w:r>
        <w:rPr>
          <w:rFonts w:hint="eastAsia" w:ascii="宋体" w:hAnsi="宋体" w:eastAsia="宋体" w:cs="宋体"/>
          <w:color w:val="666666"/>
          <w:kern w:val="0"/>
          <w:sz w:val="28"/>
          <w:szCs w:val="28"/>
          <w:lang w:val="en-US" w:eastAsia="zh-CN" w:bidi="ar"/>
        </w:rPr>
        <w:t>期：</w:t>
      </w:r>
      <w:r>
        <w:rPr>
          <w:rFonts w:hint="eastAsia" w:ascii="宋体" w:hAnsi="宋体" w:cs="宋体"/>
          <w:color w:val="666666"/>
          <w:kern w:val="0"/>
          <w:sz w:val="28"/>
          <w:szCs w:val="28"/>
          <w:lang w:val="en-US" w:eastAsia="zh-CN" w:bidi="ar"/>
        </w:rPr>
        <w:t>以比赛赛事进程为准提供赛前服务</w:t>
      </w:r>
      <w:r>
        <w:rPr>
          <w:rFonts w:hint="eastAsia" w:ascii="宋体" w:hAnsi="宋体" w:eastAsia="宋体" w:cs="宋体"/>
          <w:color w:val="666666"/>
          <w:kern w:val="0"/>
          <w:sz w:val="28"/>
          <w:szCs w:val="28"/>
          <w:lang w:val="en-US" w:eastAsia="zh-CN" w:bidi="ar"/>
        </w:rPr>
        <w:t>。</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w:t>
      </w:r>
      <w:r>
        <w:rPr>
          <w:rFonts w:hint="eastAsia" w:ascii="宋体" w:hAnsi="宋体" w:cs="宋体"/>
          <w:color w:val="666666"/>
          <w:kern w:val="0"/>
          <w:sz w:val="28"/>
          <w:szCs w:val="28"/>
          <w:lang w:val="en-US" w:eastAsia="zh-CN" w:bidi="ar"/>
        </w:rPr>
        <w:t>赛事完成后</w:t>
      </w:r>
      <w:r>
        <w:rPr>
          <w:rFonts w:hint="eastAsia" w:ascii="宋体" w:hAnsi="宋体" w:eastAsia="宋体" w:cs="宋体"/>
          <w:color w:val="666666"/>
          <w:kern w:val="0"/>
          <w:sz w:val="28"/>
          <w:szCs w:val="28"/>
          <w:lang w:val="en-US" w:eastAsia="zh-CN" w:bidi="ar"/>
        </w:rPr>
        <w:t>，出具验收报告，甲方一次性付给乙方全部合同款。</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时间：</w:t>
      </w:r>
      <w:r>
        <w:rPr>
          <w:rFonts w:hint="eastAsia" w:ascii="宋体" w:hAnsi="宋体" w:cs="宋体"/>
          <w:color w:val="auto"/>
          <w:kern w:val="0"/>
          <w:sz w:val="28"/>
          <w:szCs w:val="28"/>
          <w:highlight w:val="none"/>
          <w:lang w:val="en-US" w:eastAsia="zh-CN" w:bidi="ar"/>
        </w:rPr>
        <w:t>2024</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07</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03</w:t>
      </w:r>
      <w:r>
        <w:rPr>
          <w:rFonts w:hint="eastAsia" w:ascii="宋体" w:hAnsi="宋体" w:eastAsia="宋体" w:cs="宋体"/>
          <w:color w:val="auto"/>
          <w:kern w:val="0"/>
          <w:sz w:val="28"/>
          <w:szCs w:val="28"/>
          <w:highlight w:val="none"/>
          <w:lang w:val="en-US" w:eastAsia="zh-CN" w:bidi="ar"/>
        </w:rPr>
        <w:t>日至</w:t>
      </w:r>
      <w:r>
        <w:rPr>
          <w:rFonts w:hint="eastAsia" w:ascii="宋体" w:hAnsi="宋体" w:cs="宋体"/>
          <w:color w:val="auto"/>
          <w:kern w:val="0"/>
          <w:sz w:val="28"/>
          <w:szCs w:val="28"/>
          <w:highlight w:val="none"/>
          <w:lang w:val="en-US" w:eastAsia="zh-CN" w:bidi="ar"/>
        </w:rPr>
        <w:t>2023</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07</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05</w:t>
      </w:r>
      <w:r>
        <w:rPr>
          <w:rFonts w:hint="eastAsia" w:ascii="宋体" w:hAnsi="宋体" w:eastAsia="宋体" w:cs="宋体"/>
          <w:color w:val="auto"/>
          <w:kern w:val="0"/>
          <w:sz w:val="28"/>
          <w:szCs w:val="28"/>
          <w:highlight w:val="none"/>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及</w:t>
      </w: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2023年07</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08</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09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教务处</w:t>
      </w:r>
      <w:r>
        <w:rPr>
          <w:rFonts w:hint="eastAsia" w:ascii="宋体" w:hAnsi="宋体" w:eastAsia="宋体" w:cs="宋体"/>
          <w:color w:val="666666"/>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艾林</w:t>
      </w:r>
      <w:r>
        <w:rPr>
          <w:rFonts w:hint="eastAsia" w:ascii="宋体" w:hAnsi="宋体" w:eastAsia="宋体" w:cs="宋体"/>
          <w:color w:val="666666"/>
          <w:kern w:val="0"/>
          <w:sz w:val="28"/>
          <w:szCs w:val="28"/>
          <w:lang w:val="en-US" w:eastAsia="zh-CN" w:bidi="ar"/>
        </w:rPr>
        <w:t xml:space="preserve">   联系电话： </w:t>
      </w:r>
      <w:r>
        <w:rPr>
          <w:rFonts w:hint="eastAsia" w:ascii="宋体" w:hAnsi="宋体" w:cs="宋体"/>
          <w:color w:val="666666"/>
          <w:kern w:val="0"/>
          <w:sz w:val="28"/>
          <w:szCs w:val="28"/>
          <w:lang w:val="en-US" w:eastAsia="zh-CN" w:bidi="ar"/>
        </w:rPr>
        <w:t>0476-8300158</w:t>
      </w:r>
      <w:r>
        <w:rPr>
          <w:rFonts w:hint="eastAsia" w:ascii="宋体" w:hAnsi="宋体" w:eastAsia="宋体" w:cs="宋体"/>
          <w:color w:val="666666"/>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6"/>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bookmarkStart w:id="0" w:name="_GoBack"/>
      <w:bookmarkEnd w:id="0"/>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cs="宋体"/>
          <w:color w:val="666666"/>
          <w:sz w:val="30"/>
          <w:szCs w:val="30"/>
          <w:highlight w:val="none"/>
          <w:lang w:val="en-US" w:eastAsia="zh-CN"/>
        </w:rPr>
        <w:t>CFXYJWC2024001</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7"/>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BlOGFjNjJhMGE3ZWRiYzg5MDhiZDgyZGYyM2YifQ=="/>
  </w:docVars>
  <w:rsids>
    <w:rsidRoot w:val="00000000"/>
    <w:rsid w:val="018276FB"/>
    <w:rsid w:val="0E0164BA"/>
    <w:rsid w:val="183864DA"/>
    <w:rsid w:val="192502B2"/>
    <w:rsid w:val="1BE76B03"/>
    <w:rsid w:val="1DBD1A57"/>
    <w:rsid w:val="2B433F33"/>
    <w:rsid w:val="2C253215"/>
    <w:rsid w:val="348A74E7"/>
    <w:rsid w:val="41A4191C"/>
    <w:rsid w:val="46C0628E"/>
    <w:rsid w:val="48685068"/>
    <w:rsid w:val="4ED66C86"/>
    <w:rsid w:val="4F864162"/>
    <w:rsid w:val="52253B13"/>
    <w:rsid w:val="56EE3107"/>
    <w:rsid w:val="58C20E1F"/>
    <w:rsid w:val="5D092BF2"/>
    <w:rsid w:val="5E211A35"/>
    <w:rsid w:val="5EED6C95"/>
    <w:rsid w:val="5F497D13"/>
    <w:rsid w:val="60CE77E7"/>
    <w:rsid w:val="61002A67"/>
    <w:rsid w:val="6CD209D6"/>
    <w:rsid w:val="714D3D25"/>
    <w:rsid w:val="754540E8"/>
    <w:rsid w:val="76B17382"/>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420" w:firstLineChars="0"/>
      <w:jc w:val="both"/>
    </w:pPr>
    <w:rPr>
      <w:sz w:val="21"/>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8635</Words>
  <Characters>9112</Characters>
  <Lines>0</Lines>
  <Paragraphs>0</Paragraphs>
  <TotalTime>8</TotalTime>
  <ScaleCrop>false</ScaleCrop>
  <LinksUpToDate>false</LinksUpToDate>
  <CharactersWithSpaces>9511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2024-07-03T07:00:08Z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BA327FD815C249BA9E29759B7754492E_13</vt:lpwstr>
  </property>
</Properties>
</file>