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54BA">
      <w:pPr>
        <w:pStyle w:val="71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bookmarkStart w:id="0" w:name="附件3"/>
      <w:r>
        <w:t>附件3</w:t>
      </w:r>
      <mc:AlternateContent>
        <mc:Choice Requires="wpsCustomData">
          <wpsCustomData:docfieldEnd id="0"/>
        </mc:Choice>
      </mc:AlternateContent>
      <w:bookmarkEnd w:id="0"/>
    </w:p>
    <w:p w14:paraId="28310640">
      <w:pPr>
        <w:pStyle w:val="19"/>
        <w:widowControl/>
      </w:pPr>
      <w:bookmarkStart w:id="1" w:name="内蒙古自治区高校教师教育家精神践行典型案例撰写要求说明"/>
      <mc:AlternateContent>
        <mc:Choice Requires="wpsCustomData">
          <wpsCustomData:docfieldStart id="1" docfieldname="FJ_1" hidden="0" print="1" readonly="0" index="2"/>
        </mc:Choice>
      </mc:AlternateContent>
      <w:r>
        <w:t>内蒙古自治区普通高校教师教育家精神践行典型案例撰写要求</w:t>
      </w:r>
      <w:bookmarkEnd w:id="1"/>
      <mc:AlternateContent>
        <mc:Choice Requires="wpsCustomData">
          <wpsCustomData:docfieldEnd id="1"/>
        </mc:Choice>
      </mc:AlternateContent>
    </w:p>
    <w:p w14:paraId="1F55593C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为规范案例撰写，确保案例质量，现对典型案例撰写提出如下要求：</w:t>
      </w:r>
    </w:p>
    <w:p w14:paraId="5F78330C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2" w:name="一案例撰写总体要求"/>
      <w:r>
        <w:rPr>
          <w:rFonts w:hint="eastAsia"/>
          <w:lang w:eastAsia="zh-CN"/>
        </w:rPr>
        <w:t>一、</w:t>
      </w:r>
      <w:r>
        <w:t>案例撰写总体要求</w:t>
      </w:r>
      <w:bookmarkEnd w:id="2"/>
    </w:p>
    <w:p w14:paraId="21EF733C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典型案例撰写应坚持真实性、典型性、创新性和实效性原则，突出</w:t>
      </w:r>
      <w:r>
        <w:rPr>
          <w:rFonts w:hint="eastAsia" w:cs="仿宋_GB2312"/>
          <w:sz w:val="32"/>
          <w:szCs w:val="32"/>
          <w:lang w:eastAsia="zh-CN"/>
        </w:rPr>
        <w:t>学校</w:t>
      </w:r>
      <w:r>
        <w:rPr>
          <w:rFonts w:ascii="Times New Roman" w:hAnsi="Times New Roman" w:eastAsia="仿宋_GB2312" w:cs="仿宋_GB2312"/>
          <w:sz w:val="32"/>
          <w:szCs w:val="32"/>
        </w:rPr>
        <w:t>特色，体现教育家精神六大核心内涵。案例全文控制在</w:t>
      </w:r>
      <w:r>
        <w:rPr>
          <w:rFonts w:ascii="Times New Roman" w:hAnsi="Times New Roman" w:eastAsia="仿宋_GB2312" w:cs="仿宋_GB2312"/>
          <w:b/>
          <w:sz w:val="32"/>
          <w:szCs w:val="32"/>
        </w:rPr>
        <w:t>3000－5000字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360039E6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3" w:name="二案例结构框架"/>
      <w:r>
        <w:rPr>
          <w:rFonts w:hint="eastAsia"/>
          <w:lang w:eastAsia="zh-CN"/>
        </w:rPr>
        <w:t>二、</w:t>
      </w:r>
      <w:r>
        <w:t>案例结构框架</w:t>
      </w:r>
      <w:bookmarkEnd w:id="3"/>
    </w:p>
    <w:p w14:paraId="3EB3069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案例正文应包括以下五个部分：</w:t>
      </w:r>
    </w:p>
    <w:p w14:paraId="1438849D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4" w:name="一背景与动因500字左右"/>
      <w:r>
        <w:rPr>
          <w:rFonts w:hint="eastAsia"/>
          <w:lang w:eastAsia="zh-CN"/>
        </w:rPr>
        <w:t>（一）</w:t>
      </w:r>
      <w:r>
        <w:t>背景与动因</w:t>
      </w:r>
      <w:bookmarkEnd w:id="4"/>
    </w:p>
    <w:p w14:paraId="27BA012D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这部分</w:t>
      </w:r>
      <w:r>
        <w:rPr>
          <w:rFonts w:ascii="Times New Roman" w:hAnsi="Times New Roman" w:eastAsia="仿宋_GB2312" w:cs="仿宋_GB2312"/>
          <w:sz w:val="32"/>
          <w:szCs w:val="32"/>
        </w:rPr>
        <w:t>简要介绍案例主体（个人／团队）的基本情况和工作基础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阐述案例实施的时代背景、政策背景和现实背景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分析面临的主要问题、挑战和需求，说明开展相关工作的动因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cs="仿宋_GB2312"/>
          <w:sz w:val="32"/>
          <w:szCs w:val="32"/>
          <w:lang w:val="en-US" w:eastAsia="zh-CN"/>
        </w:rPr>
        <w:t>要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结合学科专业特点，阐述所在学科领域的发展态势 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对接国家战略和自治区“两件大事”，说明服务区域发展的现实需求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分析人才培养、科学研究、社会服务等方面存在的问题和改进</w:t>
      </w:r>
      <w:r>
        <w:rPr>
          <w:rFonts w:hint="eastAsia" w:cs="仿宋_GB2312"/>
          <w:sz w:val="32"/>
          <w:szCs w:val="32"/>
          <w:lang w:eastAsia="zh-CN"/>
        </w:rPr>
        <w:t>方向。</w:t>
      </w:r>
    </w:p>
    <w:p w14:paraId="1CE3244F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5" w:name="二思路与目标500字左右"/>
      <w:r>
        <w:rPr>
          <w:rFonts w:hint="eastAsia"/>
          <w:lang w:eastAsia="zh-CN"/>
        </w:rPr>
        <w:t>（二）</w:t>
      </w:r>
      <w:r>
        <w:t>思路与目标</w:t>
      </w:r>
      <w:bookmarkEnd w:id="5"/>
    </w:p>
    <w:p w14:paraId="5C29099D">
      <w:pPr>
        <w:pStyle w:val="3"/>
        <w:widowControl/>
        <w:rPr>
          <w:rFonts w:hint="eastAsia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1. 明确案例所体现的教育家精神核心内涵（可聚焦1－2个内涵）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31BE2885">
      <w:pPr>
        <w:pStyle w:val="3"/>
        <w:widowControl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2. 阐述工作的总体思路、核心理念和设计原则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027BAE47">
      <w:pPr>
        <w:pStyle w:val="3"/>
        <w:widowControl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3. 提出具体、可衡量、可达成的工作目标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0D4437F1">
      <w:pPr>
        <w:pStyle w:val="3"/>
        <w:widowControl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 xml:space="preserve"> 体现</w:t>
      </w:r>
      <w:r>
        <w:rPr>
          <w:rFonts w:ascii="Times New Roman" w:hAnsi="Times New Roman" w:eastAsia="仿宋_GB2312" w:cs="仿宋_GB2312"/>
          <w:sz w:val="32"/>
          <w:szCs w:val="32"/>
        </w:rPr>
        <w:t>高等教育规律和人才培养要求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突出教学与科研相</w:t>
      </w:r>
      <w:r>
        <w:rPr>
          <w:rFonts w:hint="eastAsia" w:cs="仿宋_GB2312"/>
          <w:sz w:val="32"/>
          <w:szCs w:val="32"/>
          <w:lang w:eastAsia="zh-CN"/>
        </w:rPr>
        <w:t>统一</w:t>
      </w:r>
      <w:r>
        <w:rPr>
          <w:rFonts w:ascii="Times New Roman" w:hAnsi="Times New Roman" w:eastAsia="仿宋_GB2312" w:cs="仿宋_GB2312"/>
          <w:sz w:val="32"/>
          <w:szCs w:val="32"/>
        </w:rPr>
        <w:t>的理念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对接学校发展目标和学科建设规划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6A06815C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6" w:name="三做法与措施1500-2000字"/>
      <w:r>
        <w:rPr>
          <w:rFonts w:hint="eastAsia"/>
          <w:lang w:eastAsia="zh-CN"/>
        </w:rPr>
        <w:t>（三）</w:t>
      </w:r>
      <w:r>
        <w:t>做法与措施</w:t>
      </w:r>
      <w:bookmarkEnd w:id="6"/>
    </w:p>
    <w:p w14:paraId="72197747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这是案例的核心部分，要重点突出、层次分明、数据详实、案例具体。请围绕以下六个方面组织内容：</w:t>
      </w:r>
      <w:bookmarkStart w:id="7" w:name="教学与科研融合"/>
    </w:p>
    <w:p w14:paraId="78B80929">
      <w:pPr>
        <w:pStyle w:val="3"/>
        <w:widowControl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教学与科研融合</w:t>
      </w:r>
      <w:bookmarkEnd w:id="7"/>
      <w:r>
        <w:rPr>
          <w:rFonts w:hint="eastAsia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科研成果及时转化为教学内容，更新课程体系和教学方法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依托科研项目搭建实践教学平台，提升学生科研创新能力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以教学问题为导向开展教育教学研究，反哺教学实践</w:t>
      </w:r>
      <w:r>
        <w:rPr>
          <w:rFonts w:hint="eastAsia" w:cs="仿宋_GB2312"/>
          <w:sz w:val="32"/>
          <w:szCs w:val="32"/>
          <w:lang w:eastAsia="zh-CN"/>
        </w:rPr>
        <w:t>。</w:t>
      </w:r>
      <w:bookmarkStart w:id="8" w:name="人才培养本科生研究生指导"/>
    </w:p>
    <w:p w14:paraId="4674AC4D">
      <w:pPr>
        <w:pStyle w:val="3"/>
        <w:widowControl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人才培养（本科生、研究生指导）</w:t>
      </w:r>
      <w:bookmarkEnd w:id="8"/>
      <w:r>
        <w:rPr>
          <w:rFonts w:hint="eastAsia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创新人才培养模式，构建本研贯通的培养体系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强化本科生学业指导和科研训练，提升人才培养质量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加强研究生全过程指导，提升研究生创新能力和学术水平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关注学生全面发展，做好思想引领、学业帮扶和就业指导</w:t>
      </w:r>
      <w:r>
        <w:rPr>
          <w:rFonts w:hint="eastAsia" w:cs="仿宋_GB2312"/>
          <w:sz w:val="32"/>
          <w:szCs w:val="32"/>
          <w:lang w:eastAsia="zh-CN"/>
        </w:rPr>
        <w:t>。</w:t>
      </w:r>
      <w:bookmarkStart w:id="9" w:name="学科建设与学术创新"/>
    </w:p>
    <w:p w14:paraId="7E6D30C7">
      <w:pPr>
        <w:pStyle w:val="3"/>
        <w:widowControl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  <w:lang w:eastAsia="zh-CN"/>
        </w:rPr>
      </w:pPr>
      <w:r>
        <w:rPr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学科建设与学术创新</w:t>
      </w:r>
      <w:bookmarkEnd w:id="9"/>
      <w:r>
        <w:rPr>
          <w:rFonts w:hint="eastAsia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优化学科布局，推动学科交叉融合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瞄准学术前沿和关键领域，开展原创性、突破性研究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搭建高水平</w:t>
      </w:r>
      <w:bookmarkStart w:id="20" w:name="_GoBack"/>
      <w:bookmarkEnd w:id="20"/>
      <w:r>
        <w:rPr>
          <w:rFonts w:ascii="Times New Roman" w:hAnsi="Times New Roman" w:eastAsia="仿宋_GB2312" w:cs="仿宋_GB2312"/>
          <w:sz w:val="32"/>
          <w:szCs w:val="32"/>
        </w:rPr>
        <w:t>科研平台，提升学科核心竞争力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加强学术交流合作，扩大学科影响力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60785DCB">
      <w:pPr>
        <w:pStyle w:val="5"/>
        <w:widowControl/>
        <w:numPr>
          <w:numId w:val="0"/>
        </w:numP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  <w:lang w:eastAsia="zh-CN"/>
        </w:rPr>
      </w:pPr>
      <w:bookmarkStart w:id="10" w:name="社会服务与成果转化"/>
      <w:r>
        <w:rPr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社会服务与成果转化</w:t>
      </w:r>
      <w:bookmarkEnd w:id="10"/>
      <w:r>
        <w:rPr>
          <w:rFonts w:hint="eastAsia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对接国家战略和自治区“两件大事”，提供智力支持和技术支撑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推动科技成果转化应用，赋能地方产业发展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开展决策咨询和政策研究，服务政府治理能力提升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参与乡村振兴、社区建设等社会服务，履行高校社会责任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74859400">
      <w:pPr>
        <w:pStyle w:val="5"/>
        <w:widowControl/>
        <w:numPr>
          <w:numId w:val="0"/>
        </w:numPr>
        <w:ind w:left="0" w:leftChars="0" w:firstLine="640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  <w:lang w:eastAsia="zh-CN"/>
        </w:rPr>
      </w:pPr>
      <w:bookmarkStart w:id="11" w:name="团队建设与传帮带"/>
      <w:r>
        <w:rPr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t>团队建设与传帮带</w:t>
      </w:r>
      <w:bookmarkEnd w:id="11"/>
      <w:r>
        <w:rPr>
          <w:rFonts w:hint="eastAsia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打造高水平教学科研团队，形成人才梯队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建立“传帮带”机制，助力青年教师成长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开展团队合作攻关，提升整体创新能力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培育团队文化，营造良好学术生态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17371E3A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12" w:name="四成效与影响500-800字"/>
      <w:r>
        <w:rPr>
          <w:rFonts w:hint="eastAsia"/>
          <w:lang w:eastAsia="zh-CN"/>
        </w:rPr>
        <w:t>（四）</w:t>
      </w:r>
      <w:r>
        <w:t>成效与影响</w:t>
      </w:r>
      <w:bookmarkEnd w:id="12"/>
    </w:p>
    <w:p w14:paraId="242DE780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可</w:t>
      </w:r>
      <w:r>
        <w:rPr>
          <w:rFonts w:ascii="Times New Roman" w:hAnsi="Times New Roman" w:eastAsia="仿宋_GB2312" w:cs="仿宋_GB2312"/>
          <w:sz w:val="32"/>
          <w:szCs w:val="32"/>
        </w:rPr>
        <w:t>采用数据支撑，说明案例实施取得的主要成效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阐述案例在提升人才培养质量、推动学科发展、服务社会等方面的具体成果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分析案例的示范带动作用和辐射影响力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仿宋_GB2312"/>
          <w:b/>
          <w:sz w:val="32"/>
          <w:szCs w:val="32"/>
        </w:rPr>
        <w:t>可从以下维度呈现：</w:t>
      </w:r>
    </w:p>
    <w:p w14:paraId="78702D52">
      <w:pPr>
        <w:pStyle w:val="3"/>
        <w:widowControl/>
        <w:numPr>
          <w:numId w:val="0"/>
        </w:numPr>
        <w:ind w:left="0" w:leftChars="0" w:firstLine="616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b/>
          <w:sz w:val="32"/>
          <w:szCs w:val="32"/>
        </w:rPr>
        <w:t>人才培养成效：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学生获奖、升学率、就业率、用人单位评价等 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52DBC557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b/>
          <w:sz w:val="32"/>
          <w:szCs w:val="32"/>
        </w:rPr>
        <w:t>教学科研成果：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教学成果奖、科研项目、论文论著、专利、成果转化等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38706130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b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b/>
          <w:sz w:val="32"/>
          <w:szCs w:val="32"/>
        </w:rPr>
        <w:t>社会服务成效：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服务地方经济社会发展的具体成果、领导批示、媒体报道等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2A875941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b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b/>
          <w:sz w:val="32"/>
          <w:szCs w:val="32"/>
        </w:rPr>
        <w:t>示范引领成效：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同行评价、校内外推广、经验交流等</w:t>
      </w:r>
      <w:r>
        <w:rPr>
          <w:rFonts w:hint="eastAsia" w:cs="仿宋_GB2312"/>
          <w:sz w:val="32"/>
          <w:szCs w:val="32"/>
          <w:lang w:eastAsia="zh-CN"/>
        </w:rPr>
        <w:t>；</w:t>
      </w:r>
    </w:p>
    <w:p w14:paraId="6F70C554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cs="仿宋_GB2312"/>
          <w:b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仿宋_GB2312"/>
          <w:b/>
          <w:sz w:val="32"/>
          <w:szCs w:val="32"/>
        </w:rPr>
        <w:t>团队建设成效：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团队成长、青年教师发展、平台建设等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3C4C5443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13" w:name="五经验与启示500字左右"/>
      <w:r>
        <w:rPr>
          <w:rFonts w:hint="eastAsia"/>
          <w:lang w:eastAsia="zh-CN"/>
        </w:rPr>
        <w:t>（五）</w:t>
      </w:r>
      <w:r>
        <w:t>经验与启示</w:t>
      </w:r>
      <w:bookmarkEnd w:id="13"/>
    </w:p>
    <w:p w14:paraId="50AF17C0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总结提炼案例实施过程中的成功经验和创新做法；</w:t>
      </w:r>
    </w:p>
    <w:p w14:paraId="1A900E04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分析典型案例对践行教育家精神的启示意义；</w:t>
      </w:r>
    </w:p>
    <w:p w14:paraId="04E2F0EE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展望未来发展方向和持续改进的思路。</w:t>
      </w:r>
    </w:p>
    <w:p w14:paraId="162B1B69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14" w:name="三撰写规范要求"/>
      <w:r>
        <w:rPr>
          <w:rFonts w:hint="eastAsia"/>
          <w:lang w:eastAsia="zh-CN"/>
        </w:rPr>
        <w:t>三、</w:t>
      </w:r>
      <w:r>
        <w:t>撰写规范要求</w:t>
      </w:r>
      <w:bookmarkEnd w:id="14"/>
    </w:p>
    <w:p w14:paraId="799C9892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15" w:name="一格式规范"/>
      <w:r>
        <w:rPr>
          <w:rFonts w:hint="eastAsia"/>
          <w:lang w:eastAsia="zh-CN"/>
        </w:rPr>
        <w:t>（一）</w:t>
      </w:r>
      <w:r>
        <w:t>格式规范</w:t>
      </w:r>
      <w:bookmarkEnd w:id="15"/>
    </w:p>
    <w:p w14:paraId="12D9FB61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标题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二号黑体，居中，单倍行距；</w:t>
      </w:r>
    </w:p>
    <w:p w14:paraId="07118CF7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副标题／作者信息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小三号楷体＿GB2312，居中；</w:t>
      </w:r>
    </w:p>
    <w:p w14:paraId="4B23F61B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一级标题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三号黑体，序号采用“一、二、三……”</w:t>
      </w:r>
    </w:p>
    <w:p w14:paraId="414E70F8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二级标题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四号楷体＿GB2312，序号采用“（一）（二）（三）……”</w:t>
      </w:r>
    </w:p>
    <w:p w14:paraId="23516451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spacing wpsCustomData:val="-6" w:val="-6"/>
          <w:lang w:eastAsia="zh-CN"/>
        </w:rPr>
        <w:t>5.</w:t>
      </w:r>
      <w:r>
        <w:rPr>
          <w:rFonts w:hint="eastAsia" w:ascii="仿宋" w:hAnsi="仿宋" w:eastAsia="仿宋" w:cs="仿宋"/>
          <w:spacing wpsCustomData:val="-6" w:val="16"/>
          <w:sz w:val="32"/>
          <w:szCs w:val="32"/>
          <w:lang w:eastAsia="zh-CN"/>
        </w:rPr>
        <w:t xml:space="preserve"> </w:t>
      </w:r>
      <w:r>
        <w:rPr>
          <w:rStyle w:val="72"/>
          <w:spacing wpsCustomData:val="-6" w:val="16"/>
        </w:rPr>
        <w:t>三级标题</w:t>
      </w:r>
      <w:r>
        <w:rPr>
          <w:rFonts w:ascii="Times New Roman" w:hAnsi="Times New Roman" w:eastAsia="仿宋_GB2312" w:cs="仿宋_GB2312"/>
          <w:b/>
          <w:spacing wpsCustomData:val="-6" w:val="16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pacing wpsCustomData:val="-6" w:val="16"/>
          <w:sz w:val="32"/>
          <w:szCs w:val="32"/>
        </w:rPr>
        <w:t xml:space="preserve"> 四号仿宋＿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GB231</w:t>
      </w:r>
      <w:r>
        <w:rPr>
          <w:rFonts w:ascii="Times New Roman" w:hAnsi="Times New Roman" w:eastAsia="仿宋_GB2312" w:cs="仿宋_GB2312"/>
          <w:spacing wpsCustomData:val="-6" w:val="-15"/>
          <w:sz w:val="32"/>
          <w:szCs w:val="32"/>
        </w:rPr>
        <w:t>2</w:t>
      </w:r>
      <w:r>
        <w:rPr>
          <w:rFonts w:ascii="Times New Roman" w:hAnsi="Times New Roman" w:eastAsia="仿宋_GB2312" w:cs="仿宋_GB2312"/>
          <w:spacing wpsCustomData:val="-6" w:val="16"/>
          <w:sz w:val="32"/>
          <w:szCs w:val="32"/>
        </w:rPr>
        <w:t>加粗，序号采用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“1.</w:t>
      </w:r>
      <w:r>
        <w:rPr>
          <w:rFonts w:ascii="Times New Roman" w:hAnsi="Times New Roman" w:eastAsia="仿宋_GB2312" w:cs="仿宋_GB2312"/>
          <w:spacing wpsCustomData:val="-6" w:val="16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2.</w:t>
      </w:r>
      <w:r>
        <w:rPr>
          <w:rFonts w:ascii="Times New Roman" w:hAnsi="Times New Roman" w:eastAsia="仿宋_GB2312" w:cs="仿宋_GB2312"/>
          <w:spacing wpsCustomData:val="-6" w:val="-43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3. ……”</w:t>
      </w:r>
    </w:p>
    <w:p w14:paraId="32B56C90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6.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四级标题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小四号仿宋＿GB2312加粗，序号采用“（1）（2）（3）……”</w:t>
      </w:r>
    </w:p>
    <w:p w14:paraId="79ACEAA6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spacing wpsCustomData:val="-6" w:val="-6"/>
          <w:lang w:eastAsia="zh-CN"/>
        </w:rPr>
        <w:t>7.</w:t>
      </w:r>
      <w:r>
        <w:rPr>
          <w:rFonts w:hint="eastAsia" w:ascii="仿宋" w:hAnsi="仿宋" w:eastAsia="仿宋" w:cs="仿宋"/>
          <w:spacing wpsCustomData:val="-6" w:val="9"/>
          <w:sz w:val="32"/>
          <w:szCs w:val="32"/>
          <w:lang w:eastAsia="zh-CN"/>
        </w:rPr>
        <w:t xml:space="preserve"> </w:t>
      </w:r>
      <w:r>
        <w:rPr>
          <w:rStyle w:val="72"/>
          <w:spacing wpsCustomData:val="-6" w:val="9"/>
        </w:rPr>
        <w:t>正文</w:t>
      </w:r>
      <w:r>
        <w:rPr>
          <w:rFonts w:ascii="Times New Roman" w:hAnsi="Times New Roman" w:eastAsia="仿宋_GB2312" w:cs="仿宋_GB2312"/>
          <w:b/>
          <w:spacing wpsCustomData:val="-6" w:val="9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pacing wpsCustomData:val="-6" w:val="9"/>
          <w:sz w:val="32"/>
          <w:szCs w:val="32"/>
        </w:rPr>
        <w:t xml:space="preserve"> 小四号仿宋＿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GB231</w:t>
      </w:r>
      <w:r>
        <w:rPr>
          <w:rFonts w:ascii="Times New Roman" w:hAnsi="Times New Roman" w:eastAsia="仿宋_GB2312" w:cs="仿宋_GB2312"/>
          <w:spacing wpsCustomData:val="-6" w:val="9"/>
          <w:sz w:val="32"/>
          <w:szCs w:val="32"/>
        </w:rPr>
        <w:t>2，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1.</w:t>
      </w:r>
      <w:r>
        <w:rPr>
          <w:rFonts w:ascii="Times New Roman" w:hAnsi="Times New Roman" w:eastAsia="仿宋_GB2312" w:cs="仿宋_GB2312"/>
          <w:spacing wpsCustomData:val="-6" w:val="-22"/>
          <w:sz w:val="32"/>
          <w:szCs w:val="32"/>
        </w:rPr>
        <w:t>5</w:t>
      </w:r>
      <w:r>
        <w:rPr>
          <w:rFonts w:ascii="Times New Roman" w:hAnsi="Times New Roman" w:eastAsia="仿宋_GB2312" w:cs="仿宋_GB2312"/>
          <w:spacing wpsCustomData:val="-6" w:val="9"/>
          <w:sz w:val="32"/>
          <w:szCs w:val="32"/>
        </w:rPr>
        <w:t>倍行距，首行缩进</w:t>
      </w:r>
      <w:r>
        <w:rPr>
          <w:rFonts w:ascii="Times New Roman" w:hAnsi="Times New Roman" w:eastAsia="仿宋_GB2312" w:cs="仿宋_GB2312"/>
          <w:spacing wpsCustomData:val="-6" w:val="-69"/>
          <w:sz w:val="32"/>
          <w:szCs w:val="32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>字符；</w:t>
      </w:r>
    </w:p>
    <w:p w14:paraId="1253C33E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8.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页码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底部居中；</w:t>
      </w:r>
    </w:p>
    <w:p w14:paraId="648D3D41">
      <w:pPr>
        <w:pStyle w:val="3"/>
        <w:widowControl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2"/>
          <w:rFonts w:hint="eastAsia"/>
          <w:lang w:eastAsia="zh-CN"/>
        </w:rPr>
        <w:t>9.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72"/>
        </w:rPr>
        <w:t>页面设置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A4纸，上下边距2.54cm，左右边距2.5cm。</w:t>
      </w:r>
    </w:p>
    <w:p w14:paraId="09A7FB53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16" w:name="二语言规范"/>
      <w:r>
        <w:rPr>
          <w:rFonts w:hint="eastAsia"/>
          <w:lang w:eastAsia="zh-CN"/>
        </w:rPr>
        <w:t>（二）</w:t>
      </w:r>
      <w:r>
        <w:t>语言规范</w:t>
      </w:r>
      <w:bookmarkEnd w:id="16"/>
    </w:p>
    <w:p w14:paraId="07E9BB6C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b w:val="0"/>
          <w:sz w:val="32"/>
          <w:szCs w:val="32"/>
          <w:bdr w:val="none" w:sz="0" w:space="0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语言简洁、准确、规范，避免口语化表达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使用第三人称叙述，客观陈述事实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准确使用专业术语和行业用语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数据真实可靠，注明数据来源和时间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4694DB00">
      <w:pPr>
        <w:pStyle w:val="4"/>
        <w:widowControl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bookmarkStart w:id="17" w:name="三内容规范"/>
      <w:r>
        <w:rPr>
          <w:rFonts w:hint="eastAsia"/>
          <w:lang w:eastAsia="zh-CN"/>
        </w:rPr>
        <w:t>（三）</w:t>
      </w:r>
      <w:r>
        <w:t>内容规范</w:t>
      </w:r>
      <w:bookmarkEnd w:id="17"/>
    </w:p>
    <w:p w14:paraId="1F972C58">
      <w:pPr>
        <w:pStyle w:val="3"/>
        <w:widowControl/>
        <w:numPr>
          <w:numId w:val="0"/>
        </w:numPr>
        <w:ind w:left="0" w:leftChars="0" w:firstLine="616"/>
        <w:rPr>
          <w:rFonts w:hint="eastAsia" w:ascii="Times New Roman" w:hAnsi="Times New Roman" w:eastAsia="仿宋_GB2312" w:cs="仿宋_GB2312"/>
          <w:b w:val="0"/>
          <w:sz w:val="32"/>
          <w:szCs w:val="32"/>
          <w:bdr w:val="none" w:sz="0" w:space="0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突出重点，避免面面俱到，聚焦最具特色、最有成效的内容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用具体事例和数据说话，避免空泛论述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处理好个人贡献与团队协作的关系，客观反映各方贡献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尊重知识产权，引用他人成果须注明出处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2EC28A91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18" w:name="四佐证材料要求"/>
      <w:r>
        <w:rPr>
          <w:rFonts w:hint="eastAsia"/>
          <w:lang w:eastAsia="zh-CN"/>
        </w:rPr>
        <w:t>四、</w:t>
      </w:r>
      <w:r>
        <w:t>佐证材料要求</w:t>
      </w:r>
      <w:bookmarkEnd w:id="18"/>
    </w:p>
    <w:p w14:paraId="4709EE5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随案例正文需提交以下佐证材料（PDF格式）：获奖证书、荣誉称号扫描件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代表性成果（论文、专利、著作等）封面或首页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媒体报道截图或扫描件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领导批示、采纳证明等</w:t>
      </w:r>
      <w:r>
        <w:rPr>
          <w:rFonts w:hint="eastAsia" w:cs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仿宋_GB2312"/>
          <w:sz w:val="32"/>
          <w:szCs w:val="32"/>
        </w:rPr>
        <w:t>其他能证明案例真实性和成效的材料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仿宋_GB2312"/>
          <w:sz w:val="32"/>
          <w:szCs w:val="32"/>
        </w:rPr>
        <w:t>佐证材料应与案例内容对应，按重要性排序，总页数不超过20页。</w:t>
      </w:r>
    </w:p>
    <w:p w14:paraId="62146885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bookmarkStart w:id="19" w:name="五审核要求"/>
      <w:r>
        <w:rPr>
          <w:rFonts w:hint="eastAsia"/>
          <w:lang w:eastAsia="zh-CN"/>
        </w:rPr>
        <w:t>五、</w:t>
      </w:r>
      <w:r>
        <w:t>审核要求</w:t>
      </w:r>
      <w:bookmarkEnd w:id="19"/>
    </w:p>
    <w:p w14:paraId="7AD4CBDE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各高校须建立严格的审核机制，报送前作如下审核：</w:t>
      </w:r>
    </w:p>
    <w:p w14:paraId="712E7A15">
      <w:pPr>
        <w:pStyle w:val="3"/>
        <w:widowControl/>
        <w:numPr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3"/>
          <w:rFonts w:hint="eastAsia" w:eastAsia="楷体_GB2312"/>
          <w:lang w:eastAsia="zh-CN"/>
        </w:rPr>
        <w:t>（一）</w:t>
      </w:r>
      <w:r>
        <w:rPr>
          <w:rStyle w:val="73"/>
        </w:rPr>
        <w:t>真实性审核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审核案例内容的真实性和数据准确性；</w:t>
      </w:r>
    </w:p>
    <w:p w14:paraId="0EABBF6D">
      <w:pPr>
        <w:pStyle w:val="3"/>
        <w:widowControl/>
        <w:numPr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3"/>
          <w:rFonts w:hint="eastAsia" w:eastAsia="楷体_GB2312"/>
          <w:spacing wpsCustomData:val="-6" w:val="5"/>
          <w:lang w:eastAsia="zh-CN"/>
        </w:rPr>
        <w:t>（二）</w:t>
      </w:r>
      <w:r>
        <w:rPr>
          <w:rStyle w:val="73"/>
          <w:spacing wpsCustomData:val="-6" w:val="6"/>
        </w:rPr>
        <w:t>政治审核</w:t>
      </w:r>
      <w:r>
        <w:rPr>
          <w:rFonts w:ascii="Times New Roman" w:hAnsi="Times New Roman" w:eastAsia="仿宋_GB2312" w:cs="仿宋_GB2312"/>
          <w:b/>
          <w:spacing wpsCustomData:val="-6" w:val="5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pacing wpsCustomData:val="-6" w:val="6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pacing wpsCustomData:val="-6" w:val="5"/>
          <w:sz w:val="32"/>
          <w:szCs w:val="32"/>
        </w:rPr>
        <w:t>确保案例政治方向正</w:t>
      </w:r>
      <w:r>
        <w:rPr>
          <w:rFonts w:ascii="Times New Roman" w:hAnsi="Times New Roman" w:eastAsia="仿宋_GB2312" w:cs="仿宋_GB2312"/>
          <w:spacing wpsCustomData:val="-6" w:val="6"/>
          <w:sz w:val="32"/>
          <w:szCs w:val="32"/>
        </w:rPr>
        <w:t>确</w:t>
      </w:r>
      <w:r>
        <w:rPr>
          <w:rFonts w:ascii="Times New Roman" w:hAnsi="Times New Roman" w:eastAsia="仿宋_GB2312" w:cs="仿宋_GB2312"/>
          <w:spacing wpsCustomData:val="-6" w:val="5"/>
          <w:sz w:val="32"/>
          <w:szCs w:val="32"/>
        </w:rPr>
        <w:t>，符合意识形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态</w:t>
      </w:r>
      <w:r>
        <w:rPr>
          <w:rFonts w:ascii="Times New Roman" w:hAnsi="Times New Roman" w:eastAsia="仿宋_GB2312" w:cs="仿宋_GB2312"/>
          <w:sz w:val="32"/>
          <w:szCs w:val="32"/>
        </w:rPr>
        <w:t>要求；</w:t>
      </w:r>
    </w:p>
    <w:p w14:paraId="1802F2E0">
      <w:pPr>
        <w:pStyle w:val="3"/>
        <w:widowControl/>
        <w:numPr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  <w:bdr w:val="none" w:sz="0" w:space="0"/>
        </w:rPr>
      </w:pPr>
      <w:r>
        <w:rPr>
          <w:rStyle w:val="73"/>
          <w:rFonts w:hint="eastAsia" w:eastAsia="楷体_GB2312"/>
          <w:lang w:eastAsia="zh-CN"/>
        </w:rPr>
        <w:t>（三）</w:t>
      </w:r>
      <w:r>
        <w:rPr>
          <w:rStyle w:val="73"/>
        </w:rPr>
        <w:t>学术审核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核查知识产权情况，避免学术不端行为；</w:t>
      </w:r>
    </w:p>
    <w:p w14:paraId="5872CD30">
      <w:pPr>
        <w:pStyle w:val="3"/>
        <w:widowControl/>
        <w:numPr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73"/>
          <w:rFonts w:hint="eastAsia" w:eastAsia="楷体_GB2312"/>
          <w:lang w:eastAsia="zh-CN"/>
        </w:rPr>
        <w:t>（四）</w:t>
      </w:r>
      <w:r>
        <w:rPr>
          <w:rStyle w:val="73"/>
        </w:rPr>
        <w:t>质量审核</w:t>
      </w:r>
      <w:r>
        <w:rPr>
          <w:rFonts w:ascii="Times New Roman" w:hAnsi="Times New Roman" w:eastAsia="仿宋_GB2312" w:cs="仿宋_GB2312"/>
          <w:b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对照撰写要求，严把案例质量关。</w:t>
      </w:r>
    </w:p>
    <w:p w14:paraId="36880510">
      <w:pPr>
        <w:pStyle w:val="3"/>
        <w:bidi w:val="0"/>
      </w:pPr>
    </w:p>
    <w:sectPr>
      <w:headerReference r:id="rId4" w:type="default"/>
      <w:footerReference r:id="rId6" w:type="default"/>
      <w:headerReference r:id="rId5" w:type="even"/>
      <w:footerReference r:id="rId7" w:type="even"/>
      <w:pgMar w:top="2098" w:right="1474" w:bottom="1984" w:left="1587" w:header="851" w:footer="1417" w:gutter="0"/>
      <w:pgNumType w:fmt="decimal" w:start="1"/>
      <w:cols w:space="720" w:num="1"/>
      <w:docGrid w:type="linesAndChars" w:linePitch="534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19F4B">
    <w:pPr>
      <w:pStyle w:val="15"/>
    </w:pPr>
    <w:r>
      <w:rPr>
        <w:sz w:val="18"/>
      </w:rPr>
      <w:pict>
        <v:shape id="_x0000_s2049" o:spid="_x0000_s2049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4A9C3AB9">
                <w:pPr>
                  <w:pStyle w:val="15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FEF55">
    <w:pPr>
      <w:pStyle w:val="15"/>
    </w:pPr>
    <w:r>
      <w:rPr>
        <w:sz w:val="18"/>
      </w:rPr>
      <w:pict>
        <v:shape id="_x0000_s2050" o:spid="_x0000_s2050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7EDB6D8E">
                <w:pPr>
                  <w:pStyle w:val="15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1BD40">
    <w:pPr>
      <w:pStyle w:val="1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4528"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evenAndOddHeaders w:val="1"/>
  <w:drawingGridHorizontalSpacing w:val="164"/>
  <w:drawingGridVerticalSpacing w:val="267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226E6BF2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3"/>
    <w:link w:val="7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3"/>
    <w:link w:val="72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3"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3"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3"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3"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3"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link w:val="23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next w:val="3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8">
    <w:name w:val="footnote text"/>
    <w:basedOn w:val="1"/>
    <w:unhideWhenUsed/>
    <w:qFormat/>
    <w:uiPriority w:val="9"/>
  </w:style>
  <w:style w:type="paragraph" w:styleId="19">
    <w:name w:val="Title"/>
    <w:next w:val="3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2">
    <w:name w:val="Hyperlink"/>
    <w:basedOn w:val="23"/>
    <w:qFormat/>
    <w:uiPriority w:val="0"/>
    <w:rPr>
      <w:color w:val="4F81BD" w:themeColor="accent1"/>
    </w:rPr>
  </w:style>
  <w:style w:type="character" w:customStyle="1" w:styleId="23">
    <w:name w:val="Body Text Char"/>
    <w:link w:val="3"/>
    <w:qFormat/>
    <w:uiPriority w:val="0"/>
    <w:rPr>
      <w:rFonts w:ascii="Times New Roman" w:hAnsi="Times New Roman" w:eastAsia="Cambria" w:cs="Cambria"/>
      <w:spacing w:val="-6"/>
      <w:sz w:val="32"/>
      <w:szCs w:val="32"/>
    </w:rPr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qFormat/>
    <w:uiPriority w:val="0"/>
  </w:style>
  <w:style w:type="paragraph" w:customStyle="1" w:styleId="33">
    <w:name w:val="Table Caption"/>
    <w:basedOn w:val="12"/>
    <w:qFormat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uiPriority w:val="0"/>
  </w:style>
  <w:style w:type="paragraph" w:customStyle="1" w:styleId="36">
    <w:name w:val="Captioned Figure"/>
    <w:basedOn w:val="35"/>
    <w:qFormat/>
    <w:uiPriority w:val="0"/>
    <w:pPr>
      <w:keepNext/>
    </w:pPr>
  </w:style>
  <w:style w:type="character" w:customStyle="1" w:styleId="37">
    <w:name w:val="Verbatim Char"/>
    <w:basedOn w:val="23"/>
    <w:link w:val="38"/>
    <w:qFormat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uiPriority w:val="0"/>
    <w:pPr>
      <w:wordWrap w:val="0"/>
    </w:pPr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</w:rPr>
  </w:style>
  <w:style w:type="character" w:customStyle="1" w:styleId="40">
    <w:name w:val="KeywordTok"/>
    <w:basedOn w:val="37"/>
    <w:qFormat/>
    <w:uiPriority w:val="0"/>
    <w:rPr>
      <w:b/>
      <w:color w:val="007020"/>
    </w:rPr>
  </w:style>
  <w:style w:type="character" w:customStyle="1" w:styleId="41">
    <w:name w:val="DataTypeTok"/>
    <w:basedOn w:val="37"/>
    <w:qFormat/>
    <w:uiPriority w:val="0"/>
    <w:rPr>
      <w:color w:val="902000"/>
    </w:rPr>
  </w:style>
  <w:style w:type="character" w:customStyle="1" w:styleId="42">
    <w:name w:val="DecValTok"/>
    <w:basedOn w:val="37"/>
    <w:qFormat/>
    <w:uiPriority w:val="0"/>
    <w:rPr>
      <w:color w:val="40A070"/>
    </w:rPr>
  </w:style>
  <w:style w:type="character" w:customStyle="1" w:styleId="43">
    <w:name w:val="BaseNTok"/>
    <w:basedOn w:val="37"/>
    <w:qFormat/>
    <w:uiPriority w:val="0"/>
    <w:rPr>
      <w:color w:val="40A070"/>
    </w:rPr>
  </w:style>
  <w:style w:type="character" w:customStyle="1" w:styleId="44">
    <w:name w:val="FloatTok"/>
    <w:basedOn w:val="37"/>
    <w:qFormat/>
    <w:uiPriority w:val="0"/>
    <w:rPr>
      <w:color w:val="40A070"/>
    </w:rPr>
  </w:style>
  <w:style w:type="character" w:customStyle="1" w:styleId="45">
    <w:name w:val="ConstantTok"/>
    <w:basedOn w:val="37"/>
    <w:qFormat/>
    <w:uiPriority w:val="0"/>
    <w:rPr>
      <w:color w:val="880000"/>
    </w:rPr>
  </w:style>
  <w:style w:type="character" w:customStyle="1" w:styleId="46">
    <w:name w:val="CharTok"/>
    <w:basedOn w:val="37"/>
    <w:qFormat/>
    <w:uiPriority w:val="0"/>
    <w:rPr>
      <w:color w:val="4070A0"/>
    </w:rPr>
  </w:style>
  <w:style w:type="character" w:customStyle="1" w:styleId="47">
    <w:name w:val="SpecialCharTok"/>
    <w:basedOn w:val="37"/>
    <w:qFormat/>
    <w:uiPriority w:val="0"/>
    <w:rPr>
      <w:color w:val="4070A0"/>
    </w:rPr>
  </w:style>
  <w:style w:type="character" w:customStyle="1" w:styleId="48">
    <w:name w:val="StringTok"/>
    <w:basedOn w:val="37"/>
    <w:qFormat/>
    <w:uiPriority w:val="0"/>
    <w:rPr>
      <w:color w:val="4070A0"/>
    </w:rPr>
  </w:style>
  <w:style w:type="character" w:customStyle="1" w:styleId="49">
    <w:name w:val="VerbatimStringTok"/>
    <w:basedOn w:val="37"/>
    <w:qFormat/>
    <w:uiPriority w:val="0"/>
    <w:rPr>
      <w:color w:val="4070A0"/>
    </w:rPr>
  </w:style>
  <w:style w:type="character" w:customStyle="1" w:styleId="50">
    <w:name w:val="SpecialStringTok"/>
    <w:basedOn w:val="37"/>
    <w:qFormat/>
    <w:uiPriority w:val="0"/>
    <w:rPr>
      <w:color w:val="BB6688"/>
    </w:rPr>
  </w:style>
  <w:style w:type="character" w:customStyle="1" w:styleId="51">
    <w:name w:val="ImportTok"/>
    <w:basedOn w:val="37"/>
    <w:uiPriority w:val="0"/>
  </w:style>
  <w:style w:type="character" w:customStyle="1" w:styleId="52">
    <w:name w:val="CommentTok"/>
    <w:basedOn w:val="37"/>
    <w:uiPriority w:val="0"/>
    <w:rPr>
      <w:i/>
      <w:color w:val="60A0B0"/>
    </w:rPr>
  </w:style>
  <w:style w:type="character" w:customStyle="1" w:styleId="53">
    <w:name w:val="DocumentationTok"/>
    <w:basedOn w:val="37"/>
    <w:uiPriority w:val="0"/>
    <w:rPr>
      <w:i/>
      <w:color w:val="BA2121"/>
    </w:rPr>
  </w:style>
  <w:style w:type="character" w:customStyle="1" w:styleId="54">
    <w:name w:val="AnnotationTok"/>
    <w:basedOn w:val="37"/>
    <w:qFormat/>
    <w:uiPriority w:val="0"/>
    <w:rPr>
      <w:b/>
      <w:i/>
      <w:color w:val="60A0B0"/>
    </w:rPr>
  </w:style>
  <w:style w:type="character" w:customStyle="1" w:styleId="55">
    <w:name w:val="CommentVarTok"/>
    <w:basedOn w:val="37"/>
    <w:qFormat/>
    <w:uiPriority w:val="0"/>
    <w:rPr>
      <w:b/>
      <w:i/>
      <w:color w:val="60A0B0"/>
    </w:rPr>
  </w:style>
  <w:style w:type="character" w:customStyle="1" w:styleId="56">
    <w:name w:val="OtherTok"/>
    <w:basedOn w:val="37"/>
    <w:uiPriority w:val="0"/>
    <w:rPr>
      <w:color w:val="007020"/>
    </w:rPr>
  </w:style>
  <w:style w:type="character" w:customStyle="1" w:styleId="57">
    <w:name w:val="FunctionTok"/>
    <w:basedOn w:val="37"/>
    <w:qFormat/>
    <w:uiPriority w:val="0"/>
    <w:rPr>
      <w:color w:val="06287E"/>
    </w:rPr>
  </w:style>
  <w:style w:type="character" w:customStyle="1" w:styleId="58">
    <w:name w:val="VariableTok"/>
    <w:basedOn w:val="37"/>
    <w:uiPriority w:val="0"/>
    <w:rPr>
      <w:color w:val="19177C"/>
    </w:rPr>
  </w:style>
  <w:style w:type="character" w:customStyle="1" w:styleId="59">
    <w:name w:val="ControlFlowTok"/>
    <w:basedOn w:val="37"/>
    <w:qFormat/>
    <w:uiPriority w:val="0"/>
    <w:rPr>
      <w:b/>
      <w:color w:val="007020"/>
    </w:rPr>
  </w:style>
  <w:style w:type="character" w:customStyle="1" w:styleId="60">
    <w:name w:val="OperatorTok"/>
    <w:basedOn w:val="37"/>
    <w:qFormat/>
    <w:uiPriority w:val="0"/>
    <w:rPr>
      <w:color w:val="666666"/>
    </w:rPr>
  </w:style>
  <w:style w:type="character" w:customStyle="1" w:styleId="61">
    <w:name w:val="BuiltInTok"/>
    <w:basedOn w:val="37"/>
    <w:qFormat/>
    <w:uiPriority w:val="0"/>
  </w:style>
  <w:style w:type="character" w:customStyle="1" w:styleId="62">
    <w:name w:val="ExtensionTok"/>
    <w:basedOn w:val="37"/>
    <w:qFormat/>
    <w:uiPriority w:val="0"/>
  </w:style>
  <w:style w:type="character" w:customStyle="1" w:styleId="63">
    <w:name w:val="PreprocessorTok"/>
    <w:basedOn w:val="37"/>
    <w:qFormat/>
    <w:uiPriority w:val="0"/>
    <w:rPr>
      <w:color w:val="BC7A00"/>
    </w:rPr>
  </w:style>
  <w:style w:type="character" w:customStyle="1" w:styleId="64">
    <w:name w:val="AttributeTok"/>
    <w:basedOn w:val="37"/>
    <w:uiPriority w:val="0"/>
    <w:rPr>
      <w:color w:val="7D9029"/>
    </w:rPr>
  </w:style>
  <w:style w:type="character" w:customStyle="1" w:styleId="65">
    <w:name w:val="RegionMarkerTok"/>
    <w:basedOn w:val="37"/>
    <w:qFormat/>
    <w:uiPriority w:val="0"/>
  </w:style>
  <w:style w:type="character" w:customStyle="1" w:styleId="66">
    <w:name w:val="InformationTok"/>
    <w:basedOn w:val="37"/>
    <w:uiPriority w:val="0"/>
    <w:rPr>
      <w:b/>
      <w:i/>
      <w:color w:val="60A0B0"/>
    </w:rPr>
  </w:style>
  <w:style w:type="character" w:customStyle="1" w:styleId="67">
    <w:name w:val="WarningTok"/>
    <w:basedOn w:val="37"/>
    <w:qFormat/>
    <w:uiPriority w:val="0"/>
    <w:rPr>
      <w:b/>
      <w:i/>
      <w:color w:val="60A0B0"/>
    </w:rPr>
  </w:style>
  <w:style w:type="character" w:customStyle="1" w:styleId="68">
    <w:name w:val="AlertTok"/>
    <w:basedOn w:val="37"/>
    <w:qFormat/>
    <w:uiPriority w:val="0"/>
    <w:rPr>
      <w:b/>
      <w:color w:val="FF0000"/>
    </w:rPr>
  </w:style>
  <w:style w:type="character" w:customStyle="1" w:styleId="69">
    <w:name w:val="ErrorTok"/>
    <w:basedOn w:val="37"/>
    <w:qFormat/>
    <w:uiPriority w:val="0"/>
    <w:rPr>
      <w:b/>
      <w:color w:val="FF0000"/>
    </w:rPr>
  </w:style>
  <w:style w:type="character" w:customStyle="1" w:styleId="70">
    <w:name w:val="NormalTok"/>
    <w:basedOn w:val="37"/>
    <w:qFormat/>
    <w:uiPriority w:val="0"/>
  </w:style>
  <w:style w:type="paragraph" w:customStyle="1" w:styleId="71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72">
    <w:name w:val="标题 3 Char"/>
    <w:link w:val="5"/>
    <w:uiPriority w:val="9"/>
    <w:rPr>
      <w:rFonts w:ascii="Times New Roman" w:hAnsi="Times New Roman" w:eastAsia="仿宋_GB2312" w:cs="仿宋_GB2312"/>
      <w:sz w:val="32"/>
      <w:szCs w:val="32"/>
    </w:rPr>
  </w:style>
  <w:style w:type="character" w:customStyle="1" w:styleId="73">
    <w:name w:val="标题 2 Char"/>
    <w:link w:val="4"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2.xml><?xml version="1.0" encoding="utf-8"?>
<contractReview xmlns="http://schemas.wps.cn/vas-ai-hub/contract-review">
  <reviewItems>
    <reviewItem>
      <errorID>b4ed5508-432f-4563-b794-8c2ff3e08b68</errorID>
      <errorWord>校</errorWord>
      <group>L1_AI</group>
      <groupName>深度校对</groupName>
      <ability>L2_AI_Word</ability>
      <abilityName>字词纠错</abilityName>
      <candidateList>
        <item>学校</item>
      </candidateList>
      <explain/>
      <paraID>21EF733C</paraID>
      <start>29</start>
      <end>31</end>
      <status>modified</status>
      <modifiedWord>学校</modifiedWord>
      <trackRevisions>false</trackRevisions>
    </reviewItem>
    <reviewItem>
      <errorID>32164c2e-47cd-41f8-bcb4-622d0351144f</errorID>
      <errorWord>方向</errorWord>
      <group>L1_AI</group>
      <groupName>深度校对</groupName>
      <ability>L2_AI_Punc</ability>
      <abilityName>标点纠错</abilityName>
      <candidateList>
        <item>方向。</item>
      </candidateList>
      <explain/>
      <paraID>27BA012D</paraID>
      <start>162</start>
      <end>165</end>
      <status>modified</status>
      <modifiedWord>方向。</modifiedWord>
      <trackRevisions>false</trackRevisions>
    </reviewItem>
    <reviewItem>
      <errorID>ca1953f2-b2ad-4349-8e38-e5ab7e257cf0</errorID>
      <errorWord>体现</errorWord>
      <group>L1_AI</group>
      <groupName>深度校对</groupName>
      <ability>L2_AI_Word</ability>
      <abilityName>字词纠错</abilityName>
      <candidateList>
        <item> 体现</item>
      </candidateList>
      <explain/>
      <paraID> D4437F1</paraID>
      <start>2</start>
      <end>5</end>
      <status>modified</status>
      <modifiedWord> 体现</modifiedWord>
      <trackRevisions>false</trackRevisions>
    </reviewItem>
    <reviewItem>
      <errorID>c30f10f3-43fb-42ab-9ccf-29f64cf5a4de</errorID>
      <errorWord>统，</errorWord>
      <group>L1_AI</group>
      <groupName>深度校对</groupName>
      <ability>L2_AI_Word</ability>
      <abilityName>字词纠错</abilityName>
      <candidateList>
        <item>统一</item>
      </candidateList>
      <explain/>
      <paraID> D4437F1</paraID>
      <start>27</start>
      <end>29</end>
      <status>modified</status>
      <modifiedWord>统一</modifiedWord>
      <trackRevisions>false</trackRevisions>
    </reviewItem>
    <reviewItem>
      <errorID>9a68e3ed-1dfc-4f3e-9a87-5c7b35c5d193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D4437F1</paraID>
      <start>32</start>
      <end>32</end>
      <status>modified</status>
      <modifiedWord/>
      <trackRevisions>false</trackRevisions>
    </reviewItem>
    <reviewItem>
      <errorID>58092b04-9939-4e0f-b89b-56d73e33d354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D4437F1</paraID>
      <start>33</start>
      <end>33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95803-9a71-4344-8fbf-8d3b85958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1579</Words>
  <Characters>1671</Characters>
  <Lines>12</Lines>
  <Paragraphs>8</Paragraphs>
  <TotalTime>36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2026-05-07T14:28:00Z</dcterms:created>
  <dc:creator>薛志东</dc:creator>
  <cp:lastModifiedBy>薛志东</cp:lastModifiedBy>
  <dcterms:modified xsi:type="dcterms:W3CDTF">2026-05-08T15:10:12Z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eyJoZGlkIjoiMzEwNTM5NzYwMDRjMzkwZTVkZjY2ODkwMGIxNGU0OTUiLCJ1c2VySWQiOiIxNjY2NjA0NjAzIn0=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6829BE6F765F4793AFC6BF08E108A60F_12</vt:lpwstr>
  </property>
</Properties>
</file>