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附件1:</w:t>
      </w:r>
    </w:p>
    <w:p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</w:rPr>
        <w:t>022年度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</w:rPr>
        <w:t>科研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能力提升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</w:rPr>
        <w:t>培训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安排表</w:t>
      </w:r>
    </w:p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  <w:gridCol w:w="4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方法学系列课程</w:t>
            </w:r>
          </w:p>
        </w:tc>
        <w:tc>
          <w:tcPr>
            <w:tcW w:w="4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（8.00-12.00）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病例对照研究的设计和实施要点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疾病队列研究的设计和实施要点</w:t>
            </w:r>
          </w:p>
        </w:tc>
        <w:tc>
          <w:tcPr>
            <w:tcW w:w="4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临床试验的设计和实施要点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诊断性研究的设计和实施要点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（8.00-12.00）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Meta分析与系统综述</w:t>
            </w:r>
          </w:p>
        </w:tc>
        <w:tc>
          <w:tcPr>
            <w:tcW w:w="4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（8.00-12.00）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Meta分析选题与文献检索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Meta分析的数据提取及质量评价</w:t>
            </w:r>
          </w:p>
        </w:tc>
        <w:tc>
          <w:tcPr>
            <w:tcW w:w="4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Meta分析的统计分析方法及实列解析</w:t>
            </w:r>
          </w:p>
        </w:tc>
        <w:tc>
          <w:tcPr>
            <w:tcW w:w="4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（8.00-12.00）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注：请参训老师提前十分钟入会。</w:t>
      </w:r>
    </w:p>
    <w:p>
      <w:pPr>
        <w:ind w:firstLine="482" w:firstLineChars="200"/>
        <w:jc w:val="both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mMDdmNDE3YzRlMTlhMTk0M2FhMWFjZmQ3MDNhYTIifQ=="/>
  </w:docVars>
  <w:rsids>
    <w:rsidRoot w:val="09FC3B49"/>
    <w:rsid w:val="09FC3B49"/>
    <w:rsid w:val="44D2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261</Characters>
  <Lines>0</Lines>
  <Paragraphs>0</Paragraphs>
  <TotalTime>0</TotalTime>
  <ScaleCrop>false</ScaleCrop>
  <LinksUpToDate>false</LinksUpToDate>
  <CharactersWithSpaces>261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2022-05-13T01:50:00Z</dcterms:created>
  <dc:creator>装作四处看风景</dc:creator>
  <cp:lastModifiedBy>装作四处看风景</cp:lastModifiedBy>
  <dcterms:modified xsi:type="dcterms:W3CDTF">2022-05-13T01:52:58Z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8CFBF015D3044BA2B964640895ADAA44</vt:lpwstr>
  </property>
</Properties>
</file>