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602" w:afterAutospacing="0" w:line="450" w:lineRule="atLeast"/>
        <w:jc w:val="center"/>
        <w:rPr>
          <w:rFonts w:hint="eastAsia" w:ascii="宋体" w:hAnsi="宋体" w:eastAsia="宋体" w:cs="宋体"/>
          <w:color w:val="666666"/>
          <w:sz w:val="36"/>
          <w:szCs w:val="36"/>
          <w:highlight w:val="none"/>
          <w:lang w:val="en-US" w:eastAsia="zh-CN"/>
        </w:rPr>
      </w:pPr>
      <w:r>
        <w:rPr>
          <w:rFonts w:hint="eastAsia" w:ascii="宋体" w:hAnsi="宋体" w:eastAsia="宋体" w:cs="宋体"/>
          <w:color w:val="666666"/>
          <w:sz w:val="36"/>
          <w:szCs w:val="36"/>
          <w:highlight w:val="none"/>
          <w:lang w:eastAsia="zh-CN"/>
        </w:rPr>
        <w:t>赤峰学院教务处</w:t>
      </w:r>
      <w:r>
        <w:rPr>
          <w:rFonts w:hint="eastAsia" w:cs="宋体"/>
          <w:color w:val="666666"/>
          <w:sz w:val="36"/>
          <w:szCs w:val="36"/>
          <w:highlight w:val="none"/>
          <w:lang w:val="en-US" w:eastAsia="zh-CN"/>
        </w:rPr>
        <w:t>课程思政比赛</w:t>
      </w:r>
      <w:r>
        <w:rPr>
          <w:rFonts w:hint="eastAsia" w:ascii="宋体" w:hAnsi="宋体" w:eastAsia="宋体" w:cs="宋体"/>
          <w:color w:val="666666"/>
          <w:sz w:val="36"/>
          <w:szCs w:val="36"/>
          <w:highlight w:val="none"/>
          <w:lang w:eastAsia="zh-CN"/>
        </w:rPr>
        <w:t>培训指导服务项目</w:t>
      </w:r>
      <w:r>
        <w:rPr>
          <w:rFonts w:hint="eastAsia" w:ascii="宋体" w:hAnsi="宋体" w:eastAsia="宋体" w:cs="宋体"/>
          <w:color w:val="666666"/>
          <w:sz w:val="36"/>
          <w:szCs w:val="36"/>
          <w:highlight w:val="none"/>
          <w:lang w:val="en-US" w:eastAsia="zh-CN"/>
        </w:rPr>
        <w:t>询价文件</w:t>
      </w:r>
    </w:p>
    <w:p>
      <w:pPr>
        <w:rPr>
          <w:rFonts w:hint="default" w:ascii="宋体" w:hAnsi="宋体" w:eastAsia="宋体" w:cs="宋体"/>
          <w:color w:val="666666"/>
          <w:sz w:val="30"/>
          <w:szCs w:val="30"/>
          <w:highlight w:val="none"/>
          <w:lang w:val="en-US" w:eastAsia="zh-CN"/>
        </w:rPr>
      </w:pPr>
      <w:r>
        <w:rPr>
          <w:rFonts w:hint="eastAsia" w:ascii="宋体" w:hAnsi="宋体" w:eastAsia="宋体" w:cs="宋体"/>
          <w:color w:val="666666"/>
          <w:sz w:val="30"/>
          <w:szCs w:val="30"/>
          <w:highlight w:val="none"/>
          <w:lang w:val="en-US" w:eastAsia="zh-CN"/>
        </w:rPr>
        <w:t>项目编号（采购编号、合同编号）：</w:t>
      </w:r>
      <w:r>
        <w:rPr>
          <w:rFonts w:hint="eastAsia" w:ascii="宋体" w:hAnsi="宋体" w:cs="宋体"/>
          <w:color w:val="666666"/>
          <w:sz w:val="30"/>
          <w:szCs w:val="30"/>
          <w:highlight w:val="none"/>
          <w:lang w:val="en-US" w:eastAsia="zh-CN"/>
        </w:rPr>
        <w:t>CFXYJWC2025002</w:t>
      </w:r>
    </w:p>
    <w:p>
      <w:pPr>
        <w:rPr>
          <w:rFonts w:hint="eastAsia" w:ascii="宋体" w:hAnsi="宋体" w:eastAsia="宋体" w:cs="宋体"/>
          <w:color w:val="666666"/>
          <w:sz w:val="30"/>
          <w:szCs w:val="30"/>
          <w:highlight w:val="none"/>
          <w:lang w:val="en-US" w:eastAsia="zh-CN"/>
        </w:rPr>
      </w:pPr>
    </w:p>
    <w:p>
      <w:pPr>
        <w:rPr>
          <w:rFonts w:hint="eastAsia" w:ascii="宋体" w:hAnsi="宋体" w:eastAsia="宋体" w:cs="宋体"/>
          <w:color w:val="666666"/>
          <w:sz w:val="30"/>
          <w:szCs w:val="30"/>
          <w:highlight w:val="none"/>
          <w:lang w:val="en-US" w:eastAsia="zh-CN"/>
        </w:rPr>
      </w:pPr>
    </w:p>
    <w:p>
      <w:pPr>
        <w:rPr>
          <w:rFonts w:hint="eastAsia" w:ascii="宋体" w:hAnsi="宋体" w:eastAsia="宋体" w:cs="宋体"/>
          <w:color w:val="666666"/>
          <w:sz w:val="30"/>
          <w:szCs w:val="30"/>
          <w:highlight w:val="none"/>
          <w:lang w:val="en-US" w:eastAsia="zh-CN"/>
        </w:rPr>
      </w:pPr>
    </w:p>
    <w:p>
      <w:pPr>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审核意见：</w:t>
      </w:r>
    </w:p>
    <w:p>
      <w:pPr>
        <w:numPr>
          <w:ilvl w:val="0"/>
          <w:numId w:val="1"/>
        </w:numPr>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项目单位经办人（签字）：</w:t>
      </w:r>
    </w:p>
    <w:p>
      <w:pPr>
        <w:numPr>
          <w:ilvl w:val="0"/>
          <w:numId w:val="1"/>
        </w:numPr>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项目单位负责人（签字）：               (公章）</w:t>
      </w:r>
    </w:p>
    <w:p>
      <w:pPr>
        <w:numPr>
          <w:ilvl w:val="0"/>
          <w:numId w:val="1"/>
        </w:numPr>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资产处采购科（签字）：</w:t>
      </w:r>
    </w:p>
    <w:p>
      <w:pPr>
        <w:numPr>
          <w:ilvl w:val="0"/>
          <w:numId w:val="1"/>
        </w:numPr>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资产处处长（签字）：                   （公章）</w:t>
      </w: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highlight w:val="none"/>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highlight w:val="none"/>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年   月   </w:t>
      </w: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highlight w:val="none"/>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highlight w:val="none"/>
          <w:lang w:val="en-US" w:eastAsia="zh-CN" w:bidi="ar"/>
        </w:rPr>
      </w:pPr>
    </w:p>
    <w:p>
      <w:pPr>
        <w:rPr>
          <w:rFonts w:hint="eastAsia" w:ascii="宋体" w:hAnsi="宋体" w:eastAsia="宋体" w:cs="宋体"/>
          <w:color w:val="666666"/>
          <w:kern w:val="0"/>
          <w:sz w:val="28"/>
          <w:szCs w:val="28"/>
          <w:highlight w:val="none"/>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highlight w:val="none"/>
          <w:lang w:val="en-US" w:eastAsia="zh-CN" w:bidi="ar"/>
        </w:rPr>
      </w:pPr>
      <w:r>
        <w:rPr>
          <w:rFonts w:hint="eastAsia" w:cs="宋体"/>
          <w:color w:val="666666"/>
          <w:kern w:val="0"/>
          <w:sz w:val="28"/>
          <w:szCs w:val="28"/>
          <w:highlight w:val="none"/>
          <w:lang w:val="en-US" w:eastAsia="zh-CN" w:bidi="ar"/>
        </w:rPr>
        <w:t>赤峰学院教务处课程思政比赛培训指导服务项目</w:t>
      </w:r>
      <w:r>
        <w:rPr>
          <w:rFonts w:hint="eastAsia" w:ascii="宋体" w:hAnsi="宋体" w:eastAsia="宋体" w:cs="宋体"/>
          <w:color w:val="666666"/>
          <w:kern w:val="0"/>
          <w:sz w:val="28"/>
          <w:szCs w:val="28"/>
          <w:highlight w:val="none"/>
          <w:lang w:val="en-US" w:eastAsia="zh-CN" w:bidi="ar"/>
        </w:rPr>
        <w:t>询价采购公告</w:t>
      </w:r>
    </w:p>
    <w:p>
      <w:pPr>
        <w:pStyle w:val="6"/>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highlight w:val="none"/>
          <w:lang w:val="en-US" w:eastAsia="zh-CN" w:bidi="ar"/>
        </w:rPr>
      </w:pPr>
      <w:bookmarkStart w:id="0" w:name="_GoBack"/>
      <w:r>
        <w:rPr>
          <w:rFonts w:hint="eastAsia" w:ascii="宋体" w:hAnsi="宋体" w:cs="宋体"/>
          <w:color w:val="666666"/>
          <w:kern w:val="0"/>
          <w:sz w:val="28"/>
          <w:szCs w:val="28"/>
          <w:highlight w:val="none"/>
          <w:lang w:val="en-US" w:eastAsia="zh-CN" w:bidi="ar"/>
        </w:rPr>
        <w:t>赤峰学院教务处课程思政比赛培训指导</w:t>
      </w:r>
      <w:r>
        <w:rPr>
          <w:rFonts w:hint="eastAsia" w:cs="宋体"/>
          <w:color w:val="666666"/>
          <w:kern w:val="0"/>
          <w:sz w:val="28"/>
          <w:szCs w:val="28"/>
          <w:highlight w:val="none"/>
          <w:lang w:val="en-US" w:eastAsia="zh-CN" w:bidi="ar"/>
        </w:rPr>
        <w:t>服务项目</w:t>
      </w:r>
      <w:r>
        <w:rPr>
          <w:rFonts w:hint="eastAsia" w:ascii="宋体" w:hAnsi="宋体" w:eastAsia="宋体" w:cs="宋体"/>
          <w:color w:val="666666"/>
          <w:kern w:val="0"/>
          <w:sz w:val="28"/>
          <w:szCs w:val="28"/>
          <w:highlight w:val="none"/>
          <w:lang w:val="en-US" w:eastAsia="zh-CN" w:bidi="ar"/>
        </w:rPr>
        <w:t>采用询价方式采购</w:t>
      </w:r>
      <w:r>
        <w:rPr>
          <w:rFonts w:hint="eastAsia" w:cs="宋体"/>
          <w:color w:val="666666"/>
          <w:kern w:val="0"/>
          <w:sz w:val="28"/>
          <w:szCs w:val="28"/>
          <w:highlight w:val="none"/>
          <w:lang w:val="en-US" w:eastAsia="zh-CN" w:bidi="ar"/>
        </w:rPr>
        <w:t>大赛培训指导服务项目</w:t>
      </w:r>
      <w:r>
        <w:rPr>
          <w:rFonts w:hint="eastAsia" w:ascii="宋体" w:hAnsi="宋体" w:eastAsia="宋体" w:cs="宋体"/>
          <w:color w:val="666666"/>
          <w:kern w:val="0"/>
          <w:sz w:val="28"/>
          <w:szCs w:val="28"/>
          <w:highlight w:val="none"/>
          <w:lang w:val="en-US" w:eastAsia="zh-CN" w:bidi="ar"/>
        </w:rPr>
        <w:t>,欢迎符合资格条件的供应商前来报名参加。</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一、项目基本情况</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项目名称：</w:t>
      </w:r>
      <w:r>
        <w:rPr>
          <w:rFonts w:hint="eastAsia" w:ascii="宋体" w:hAnsi="宋体" w:cs="宋体"/>
          <w:color w:val="666666"/>
          <w:kern w:val="0"/>
          <w:sz w:val="28"/>
          <w:szCs w:val="28"/>
          <w:highlight w:val="none"/>
          <w:lang w:val="en-US" w:eastAsia="zh-CN" w:bidi="ar"/>
        </w:rPr>
        <w:t>赤峰学院教务处课程思政比赛培训指导</w:t>
      </w:r>
      <w:r>
        <w:rPr>
          <w:rFonts w:hint="eastAsia" w:cs="宋体"/>
          <w:color w:val="666666"/>
          <w:kern w:val="0"/>
          <w:sz w:val="28"/>
          <w:szCs w:val="28"/>
          <w:highlight w:val="none"/>
          <w:lang w:val="en-US" w:eastAsia="zh-CN" w:bidi="ar"/>
        </w:rPr>
        <w:t>服务项目</w:t>
      </w:r>
    </w:p>
    <w:p>
      <w:pPr>
        <w:ind w:firstLine="600" w:firstLineChars="200"/>
        <w:rPr>
          <w:rFonts w:hint="default" w:ascii="宋体" w:hAnsi="宋体" w:eastAsia="宋体" w:cs="宋体"/>
          <w:color w:val="666666"/>
          <w:kern w:val="0"/>
          <w:sz w:val="28"/>
          <w:szCs w:val="28"/>
          <w:highlight w:val="none"/>
          <w:lang w:val="en-US" w:eastAsia="zh-CN" w:bidi="ar"/>
        </w:rPr>
      </w:pPr>
      <w:r>
        <w:rPr>
          <w:rFonts w:hint="eastAsia" w:ascii="宋体" w:hAnsi="宋体" w:eastAsia="宋体" w:cs="宋体"/>
          <w:color w:val="666666"/>
          <w:sz w:val="30"/>
          <w:szCs w:val="30"/>
          <w:highlight w:val="none"/>
          <w:lang w:val="en-US" w:eastAsia="zh-CN"/>
        </w:rPr>
        <w:t>项目编号：</w:t>
      </w:r>
      <w:r>
        <w:rPr>
          <w:rFonts w:hint="eastAsia" w:ascii="宋体" w:hAnsi="宋体" w:cs="宋体"/>
          <w:color w:val="666666"/>
          <w:sz w:val="30"/>
          <w:szCs w:val="30"/>
          <w:highlight w:val="none"/>
          <w:lang w:val="en-US" w:eastAsia="zh-CN"/>
        </w:rPr>
        <w:t>CFXYJWC2025002</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预算金额：</w:t>
      </w:r>
      <w:r>
        <w:rPr>
          <w:rFonts w:hint="eastAsia" w:ascii="宋体" w:hAnsi="宋体" w:cs="宋体"/>
          <w:color w:val="666666"/>
          <w:kern w:val="0"/>
          <w:sz w:val="28"/>
          <w:szCs w:val="28"/>
          <w:highlight w:val="none"/>
          <w:lang w:val="en-US" w:eastAsia="zh-CN" w:bidi="ar"/>
        </w:rPr>
        <w:t>142000</w:t>
      </w:r>
      <w:r>
        <w:rPr>
          <w:rFonts w:hint="eastAsia" w:ascii="宋体" w:hAnsi="宋体" w:eastAsia="宋体" w:cs="宋体"/>
          <w:color w:val="666666"/>
          <w:kern w:val="0"/>
          <w:sz w:val="28"/>
          <w:szCs w:val="28"/>
          <w:highlight w:val="none"/>
          <w:lang w:val="en-US" w:eastAsia="zh-CN" w:bidi="ar"/>
        </w:rPr>
        <w:t>元（人民币）</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采购需求：</w:t>
      </w:r>
      <w:r>
        <w:rPr>
          <w:rFonts w:hint="eastAsia" w:ascii="宋体" w:hAnsi="宋体" w:cs="宋体"/>
          <w:color w:val="666666"/>
          <w:kern w:val="0"/>
          <w:sz w:val="28"/>
          <w:szCs w:val="28"/>
          <w:highlight w:val="none"/>
          <w:lang w:val="en-US" w:eastAsia="zh-CN" w:bidi="ar"/>
        </w:rPr>
        <w:t>对参加课程思政比赛校赛作品进行评审遴选，遴选8组参加自治区比赛，总评审项目数不低于25组，总评审时长不低于50学时，对参加区赛的参赛教师一对一培训指导，完善作品材料，总培训学时不低于80学时，</w:t>
      </w:r>
      <w:r>
        <w:rPr>
          <w:rFonts w:hint="eastAsia" w:ascii="宋体" w:hAnsi="宋体" w:eastAsia="宋体" w:cs="宋体"/>
          <w:color w:val="666666"/>
          <w:kern w:val="0"/>
          <w:sz w:val="28"/>
          <w:szCs w:val="28"/>
          <w:highlight w:val="none"/>
          <w:lang w:val="en-US" w:eastAsia="zh-CN" w:bidi="ar"/>
        </w:rPr>
        <w:t>具体技术参数要求详见下列清单。</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57"/>
        <w:gridCol w:w="4774"/>
        <w:gridCol w:w="743"/>
        <w:gridCol w:w="468"/>
        <w:gridCol w:w="480"/>
        <w:gridCol w:w="756"/>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序号</w:t>
            </w:r>
          </w:p>
        </w:tc>
        <w:tc>
          <w:tcPr>
            <w:tcW w:w="268"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名称</w:t>
            </w:r>
          </w:p>
        </w:tc>
        <w:tc>
          <w:tcPr>
            <w:tcW w:w="2802" w:type="pct"/>
            <w:noWrap w:val="0"/>
            <w:vAlign w:val="top"/>
          </w:tcPr>
          <w:p>
            <w:pPr>
              <w:pStyle w:val="6"/>
              <w:widowControl/>
              <w:spacing w:before="0" w:beforeAutospacing="0" w:after="0" w:afterAutospacing="0" w:line="240" w:lineRule="auto"/>
              <w:ind w:firstLine="210" w:firstLineChars="100"/>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技术</w:t>
            </w:r>
          </w:p>
          <w:p>
            <w:pPr>
              <w:pStyle w:val="6"/>
              <w:widowControl/>
              <w:spacing w:before="0" w:beforeAutospacing="0" w:after="0" w:afterAutospacing="0" w:line="240" w:lineRule="auto"/>
              <w:ind w:firstLine="210" w:firstLineChars="100"/>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要求</w:t>
            </w:r>
          </w:p>
        </w:tc>
        <w:tc>
          <w:tcPr>
            <w:tcW w:w="436"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单价（元）</w:t>
            </w:r>
          </w:p>
        </w:tc>
        <w:tc>
          <w:tcPr>
            <w:tcW w:w="274"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单位</w:t>
            </w:r>
          </w:p>
        </w:tc>
        <w:tc>
          <w:tcPr>
            <w:tcW w:w="281"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数量</w:t>
            </w:r>
          </w:p>
        </w:tc>
        <w:tc>
          <w:tcPr>
            <w:tcW w:w="443"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金额（元）</w:t>
            </w:r>
          </w:p>
        </w:tc>
        <w:tc>
          <w:tcPr>
            <w:tcW w:w="264"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1</w:t>
            </w:r>
          </w:p>
        </w:tc>
        <w:tc>
          <w:tcPr>
            <w:tcW w:w="268"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color w:val="666666"/>
                <w:kern w:val="0"/>
                <w:sz w:val="21"/>
                <w:szCs w:val="21"/>
                <w:highlight w:val="none"/>
                <w:lang w:val="en-US" w:eastAsia="zh-CN" w:bidi="ar"/>
              </w:rPr>
              <w:t>大赛培训指导服务项目</w:t>
            </w:r>
          </w:p>
        </w:tc>
        <w:tc>
          <w:tcPr>
            <w:tcW w:w="2802" w:type="pct"/>
            <w:noWrap w:val="0"/>
            <w:vAlign w:val="top"/>
          </w:tcPr>
          <w:p>
            <w:pPr>
              <w:spacing w:line="24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投标人</w:t>
            </w:r>
            <w:r>
              <w:rPr>
                <w:rFonts w:hint="eastAsia" w:ascii="宋体" w:hAnsi="宋体" w:cs="宋体"/>
                <w:sz w:val="21"/>
                <w:szCs w:val="21"/>
                <w:highlight w:val="none"/>
                <w:lang w:val="en-US" w:eastAsia="zh-CN"/>
              </w:rPr>
              <w:t>需</w:t>
            </w:r>
            <w:r>
              <w:rPr>
                <w:rFonts w:hint="eastAsia" w:ascii="宋体" w:hAnsi="宋体" w:eastAsia="宋体" w:cs="宋体"/>
                <w:sz w:val="21"/>
                <w:szCs w:val="21"/>
                <w:highlight w:val="none"/>
              </w:rPr>
              <w:t>在</w:t>
            </w:r>
            <w:r>
              <w:rPr>
                <w:rFonts w:hint="eastAsia" w:ascii="宋体" w:hAnsi="宋体" w:cs="宋体"/>
                <w:sz w:val="21"/>
                <w:szCs w:val="21"/>
                <w:highlight w:val="none"/>
                <w:lang w:val="en-US" w:eastAsia="zh-CN"/>
              </w:rPr>
              <w:t>智慧</w:t>
            </w:r>
            <w:r>
              <w:rPr>
                <w:rFonts w:hint="eastAsia" w:ascii="宋体" w:hAnsi="宋体" w:eastAsia="宋体" w:cs="宋体"/>
                <w:sz w:val="21"/>
                <w:szCs w:val="21"/>
                <w:highlight w:val="none"/>
              </w:rPr>
              <w:t>教学领域具有较大的知名度，能够根据《关于举办首届京津冀蒙本科高校课程思政教学比赛暨第五届内蒙古自治区本科高校课程思政教育比赛的通知》的要求对</w:t>
            </w:r>
            <w:r>
              <w:rPr>
                <w:rFonts w:hint="eastAsia" w:ascii="宋体" w:hAnsi="宋体" w:eastAsia="宋体" w:cs="宋体"/>
                <w:sz w:val="21"/>
                <w:szCs w:val="21"/>
                <w:highlight w:val="none"/>
                <w:lang w:eastAsia="zh-CN"/>
              </w:rPr>
              <w:t>赤峰学院</w:t>
            </w:r>
            <w:r>
              <w:rPr>
                <w:rFonts w:hint="eastAsia" w:ascii="宋体" w:hAnsi="宋体" w:eastAsia="宋体" w:cs="宋体"/>
                <w:sz w:val="21"/>
                <w:szCs w:val="21"/>
                <w:highlight w:val="none"/>
              </w:rPr>
              <w:t>参加校赛、区赛的教师进行全方面系统的培训，搭建</w:t>
            </w:r>
            <w:r>
              <w:rPr>
                <w:rFonts w:hint="eastAsia" w:ascii="宋体" w:hAnsi="宋体" w:eastAsia="宋体" w:cs="宋体"/>
                <w:sz w:val="21"/>
                <w:szCs w:val="21"/>
                <w:highlight w:val="none"/>
                <w:lang w:eastAsia="zh-CN"/>
              </w:rPr>
              <w:t>赤峰学院</w:t>
            </w:r>
            <w:r>
              <w:rPr>
                <w:rFonts w:hint="eastAsia" w:ascii="宋体" w:hAnsi="宋体" w:cs="宋体"/>
                <w:sz w:val="21"/>
                <w:szCs w:val="21"/>
                <w:highlight w:val="none"/>
                <w:lang w:val="en-US" w:eastAsia="zh-CN"/>
              </w:rPr>
              <w:t>第五届</w:t>
            </w:r>
            <w:r>
              <w:rPr>
                <w:rFonts w:hint="eastAsia" w:ascii="宋体" w:hAnsi="宋体" w:cs="宋体"/>
                <w:sz w:val="21"/>
                <w:szCs w:val="21"/>
                <w:highlight w:val="none"/>
                <w:lang w:eastAsia="zh-CN"/>
              </w:rPr>
              <w:t>课程思政比赛</w:t>
            </w:r>
            <w:r>
              <w:rPr>
                <w:rFonts w:hint="eastAsia" w:ascii="宋体" w:hAnsi="宋体" w:eastAsia="宋体" w:cs="宋体"/>
                <w:sz w:val="21"/>
                <w:szCs w:val="21"/>
                <w:highlight w:val="none"/>
              </w:rPr>
              <w:t>平台，同时</w:t>
            </w:r>
            <w:r>
              <w:rPr>
                <w:rFonts w:hint="eastAsia" w:ascii="宋体" w:hAnsi="宋体" w:cs="宋体"/>
                <w:sz w:val="21"/>
                <w:szCs w:val="21"/>
                <w:highlight w:val="none"/>
                <w:lang w:val="en-US" w:eastAsia="zh-CN"/>
              </w:rPr>
              <w:t>聘请至少2位正高级专家</w:t>
            </w:r>
            <w:r>
              <w:rPr>
                <w:rFonts w:hint="eastAsia" w:ascii="宋体" w:hAnsi="宋体" w:eastAsia="宋体" w:cs="宋体"/>
                <w:sz w:val="21"/>
                <w:szCs w:val="21"/>
                <w:highlight w:val="none"/>
              </w:rPr>
              <w:t>对校赛</w:t>
            </w:r>
            <w:r>
              <w:rPr>
                <w:rFonts w:hint="eastAsia" w:ascii="宋体" w:hAnsi="宋体" w:cs="宋体"/>
                <w:sz w:val="21"/>
                <w:szCs w:val="21"/>
                <w:highlight w:val="none"/>
                <w:lang w:val="en-US" w:eastAsia="zh-CN"/>
              </w:rPr>
              <w:t>25组</w:t>
            </w:r>
            <w:r>
              <w:rPr>
                <w:rFonts w:hint="eastAsia" w:ascii="宋体" w:hAnsi="宋体" w:eastAsia="宋体" w:cs="宋体"/>
                <w:sz w:val="21"/>
                <w:szCs w:val="21"/>
                <w:highlight w:val="none"/>
              </w:rPr>
              <w:t>作品进行</w:t>
            </w:r>
            <w:r>
              <w:rPr>
                <w:rFonts w:hint="eastAsia" w:ascii="宋体" w:hAnsi="宋体" w:cs="宋体"/>
                <w:sz w:val="21"/>
                <w:szCs w:val="21"/>
                <w:highlight w:val="none"/>
                <w:lang w:val="en-US" w:eastAsia="zh-CN"/>
              </w:rPr>
              <w:t>网络及现场评审，最终</w:t>
            </w:r>
            <w:r>
              <w:rPr>
                <w:rFonts w:hint="eastAsia" w:ascii="宋体" w:hAnsi="宋体" w:eastAsia="宋体" w:cs="宋体"/>
                <w:sz w:val="21"/>
                <w:szCs w:val="21"/>
                <w:highlight w:val="none"/>
              </w:rPr>
              <w:t>筛选</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组优秀作品参加内蒙古自治区区赛，并邀请历届</w:t>
            </w:r>
            <w:r>
              <w:rPr>
                <w:rFonts w:hint="eastAsia" w:ascii="宋体" w:hAnsi="宋体" w:cs="宋体"/>
                <w:sz w:val="21"/>
                <w:szCs w:val="21"/>
                <w:highlight w:val="none"/>
                <w:lang w:val="en-US" w:eastAsia="zh-CN"/>
              </w:rPr>
              <w:t>省</w:t>
            </w:r>
            <w:r>
              <w:rPr>
                <w:rFonts w:hint="eastAsia" w:ascii="宋体" w:hAnsi="宋体" w:eastAsia="宋体" w:cs="宋体"/>
                <w:sz w:val="21"/>
                <w:szCs w:val="21"/>
                <w:highlight w:val="none"/>
              </w:rPr>
              <w:t>赛评委单独指导。</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1.校赛</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1.1投标人需协助</w:t>
            </w:r>
            <w:r>
              <w:rPr>
                <w:rFonts w:hint="eastAsia" w:ascii="宋体" w:hAnsi="宋体" w:eastAsia="宋体" w:cs="宋体"/>
                <w:sz w:val="21"/>
                <w:szCs w:val="21"/>
                <w:highlight w:val="none"/>
                <w:lang w:eastAsia="zh-CN"/>
              </w:rPr>
              <w:t>赤峰学院</w:t>
            </w:r>
            <w:r>
              <w:rPr>
                <w:rFonts w:hint="eastAsia" w:ascii="宋体" w:hAnsi="宋体" w:eastAsia="宋体" w:cs="宋体"/>
                <w:sz w:val="21"/>
                <w:szCs w:val="21"/>
                <w:highlight w:val="none"/>
              </w:rPr>
              <w:t>提供统一的</w:t>
            </w:r>
            <w:r>
              <w:rPr>
                <w:rFonts w:hint="eastAsia" w:ascii="宋体" w:hAnsi="宋体" w:cs="宋体"/>
                <w:sz w:val="21"/>
                <w:szCs w:val="21"/>
                <w:highlight w:val="none"/>
                <w:lang w:val="en-US" w:eastAsia="zh-CN"/>
              </w:rPr>
              <w:t>课程思政比赛</w:t>
            </w:r>
            <w:r>
              <w:rPr>
                <w:rFonts w:hint="eastAsia" w:ascii="宋体" w:hAnsi="宋体" w:eastAsia="宋体" w:cs="宋体"/>
                <w:sz w:val="21"/>
                <w:szCs w:val="21"/>
                <w:highlight w:val="none"/>
              </w:rPr>
              <w:t>校内推进会，包括比赛启动、参赛流程及作品制作培训、校级遴选等；</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1.2投标人需邀请至少</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位历届</w:t>
            </w:r>
            <w:r>
              <w:rPr>
                <w:rFonts w:hint="eastAsia" w:ascii="宋体" w:hAnsi="宋体" w:cs="宋体"/>
                <w:sz w:val="21"/>
                <w:szCs w:val="21"/>
                <w:highlight w:val="none"/>
                <w:lang w:val="en-US" w:eastAsia="zh-CN"/>
              </w:rPr>
              <w:t>省</w:t>
            </w:r>
            <w:r>
              <w:rPr>
                <w:rFonts w:hint="eastAsia" w:ascii="宋体" w:hAnsi="宋体" w:eastAsia="宋体" w:cs="宋体"/>
                <w:sz w:val="21"/>
                <w:szCs w:val="21"/>
                <w:highlight w:val="none"/>
              </w:rPr>
              <w:t>赛评委线上解</w:t>
            </w:r>
            <w:r>
              <w:rPr>
                <w:rFonts w:hint="eastAsia" w:ascii="宋体" w:hAnsi="宋体" w:cs="宋体"/>
                <w:sz w:val="21"/>
                <w:szCs w:val="21"/>
                <w:highlight w:val="none"/>
                <w:lang w:val="en-US" w:eastAsia="zh-CN"/>
              </w:rPr>
              <w:t>读</w:t>
            </w:r>
            <w:r>
              <w:rPr>
                <w:rFonts w:hint="eastAsia" w:ascii="宋体" w:hAnsi="宋体" w:eastAsia="宋体" w:cs="宋体"/>
                <w:sz w:val="21"/>
                <w:szCs w:val="21"/>
                <w:highlight w:val="none"/>
              </w:rPr>
              <w:t>《关于举办首届京津冀蒙本科高校课程思政教学比赛暨第五届内蒙古自治区本科高校课程思政教育比赛的通知》</w:t>
            </w:r>
            <w:r>
              <w:rPr>
                <w:rFonts w:hint="eastAsia" w:ascii="宋体" w:hAnsi="宋体" w:eastAsia="宋体" w:cs="宋体"/>
                <w:sz w:val="21"/>
                <w:szCs w:val="21"/>
                <w:highlight w:val="none"/>
                <w:lang w:val="en-US" w:eastAsia="zh-CN"/>
              </w:rPr>
              <w:t>文件</w:t>
            </w:r>
            <w:r>
              <w:rPr>
                <w:rFonts w:hint="eastAsia" w:ascii="宋体" w:hAnsi="宋体" w:eastAsia="宋体" w:cs="宋体"/>
                <w:sz w:val="21"/>
                <w:szCs w:val="21"/>
                <w:highlight w:val="none"/>
              </w:rPr>
              <w:t>，包括</w:t>
            </w:r>
            <w:r>
              <w:rPr>
                <w:rFonts w:hint="eastAsia" w:ascii="宋体" w:hAnsi="宋体" w:eastAsia="宋体" w:cs="宋体"/>
                <w:sz w:val="21"/>
                <w:szCs w:val="21"/>
                <w:highlight w:val="none"/>
                <w:lang w:val="en-US" w:eastAsia="zh-CN"/>
              </w:rPr>
              <w:t>大赛</w:t>
            </w:r>
            <w:r>
              <w:rPr>
                <w:rFonts w:hint="eastAsia" w:ascii="宋体" w:hAnsi="宋体" w:eastAsia="宋体" w:cs="宋体"/>
                <w:sz w:val="21"/>
                <w:szCs w:val="21"/>
                <w:highlight w:val="none"/>
              </w:rPr>
              <w:t>的发展变化、202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大</w:t>
            </w:r>
            <w:r>
              <w:rPr>
                <w:rFonts w:hint="eastAsia" w:ascii="宋体" w:hAnsi="宋体" w:eastAsia="宋体" w:cs="宋体"/>
                <w:sz w:val="21"/>
                <w:szCs w:val="21"/>
                <w:highlight w:val="none"/>
              </w:rPr>
              <w:t>赛解析、</w:t>
            </w:r>
            <w:r>
              <w:rPr>
                <w:rFonts w:hint="eastAsia" w:ascii="宋体" w:hAnsi="宋体" w:eastAsia="宋体" w:cs="宋体"/>
                <w:sz w:val="21"/>
                <w:szCs w:val="21"/>
                <w:highlight w:val="none"/>
                <w:lang w:val="en-US" w:eastAsia="zh-CN"/>
              </w:rPr>
              <w:t>大赛</w:t>
            </w:r>
            <w:r>
              <w:rPr>
                <w:rFonts w:hint="eastAsia" w:ascii="宋体" w:hAnsi="宋体" w:eastAsia="宋体" w:cs="宋体"/>
                <w:sz w:val="21"/>
                <w:szCs w:val="21"/>
                <w:highlight w:val="none"/>
              </w:rPr>
              <w:t>赛项设计规律、如何选择满足赛事要求的参赛内容、教学设计能力、参赛选手应该具备的基础能力素养、202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年如何选进行备赛等；</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1.3投标人内部需具备解读</w:t>
            </w:r>
            <w:r>
              <w:rPr>
                <w:rFonts w:hint="eastAsia" w:ascii="宋体" w:hAnsi="宋体" w:cs="宋体"/>
                <w:sz w:val="21"/>
                <w:szCs w:val="21"/>
                <w:highlight w:val="none"/>
                <w:lang w:val="en-US" w:eastAsia="zh-CN"/>
              </w:rPr>
              <w:t>赛事</w:t>
            </w:r>
            <w:r>
              <w:rPr>
                <w:rFonts w:hint="eastAsia" w:ascii="宋体" w:hAnsi="宋体" w:eastAsia="宋体" w:cs="宋体"/>
                <w:sz w:val="21"/>
                <w:szCs w:val="21"/>
                <w:highlight w:val="none"/>
              </w:rPr>
              <w:t>规则和</w:t>
            </w:r>
            <w:r>
              <w:rPr>
                <w:rFonts w:hint="eastAsia" w:ascii="宋体" w:hAnsi="宋体" w:cs="宋体"/>
                <w:sz w:val="21"/>
                <w:szCs w:val="21"/>
                <w:highlight w:val="none"/>
                <w:lang w:val="en-US" w:eastAsia="zh-CN"/>
              </w:rPr>
              <w:t>指导</w:t>
            </w:r>
            <w:r>
              <w:rPr>
                <w:rFonts w:hint="eastAsia" w:ascii="宋体" w:hAnsi="宋体" w:eastAsia="宋体" w:cs="宋体"/>
                <w:sz w:val="21"/>
                <w:szCs w:val="21"/>
                <w:highlight w:val="none"/>
              </w:rPr>
              <w:t>参赛作品的经验，能针对我校教师开展线上教学理念、教学方法、实践能力、教研能力、管理能力、实施能力、反思能力和研究能力等培训；</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1.4投标人需提供不少于5课时的7门线上培训课程供参赛教师学习，课程包括：20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年</w:t>
            </w:r>
            <w:r>
              <w:rPr>
                <w:rFonts w:hint="eastAsia" w:ascii="宋体" w:hAnsi="宋体" w:eastAsia="宋体" w:cs="宋体"/>
                <w:sz w:val="21"/>
                <w:szCs w:val="21"/>
                <w:highlight w:val="none"/>
              </w:rPr>
              <w:t>参赛要点、选题策略分析与评估、硬件环境诊断改造及智慧课堂工具运用、教案如何编写、教学策略如何制定、课程思政如何有机融合课堂教学、往届优秀作品解析、一、二等奖获奖者的参赛经验分享等，线上学习平台支持一键导出教师学习数据等功能；</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1.5投标人应严格按照《202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eastAsia="zh-CN"/>
              </w:rPr>
              <w:t>赤峰学院</w:t>
            </w:r>
            <w:r>
              <w:rPr>
                <w:rFonts w:hint="eastAsia" w:ascii="宋体" w:hAnsi="宋体" w:cs="宋体"/>
                <w:sz w:val="21"/>
                <w:szCs w:val="21"/>
                <w:highlight w:val="none"/>
                <w:lang w:val="en-US" w:eastAsia="zh-CN"/>
              </w:rPr>
              <w:t>第五届</w:t>
            </w:r>
            <w:r>
              <w:rPr>
                <w:rFonts w:hint="eastAsia" w:ascii="宋体" w:hAnsi="宋体" w:cs="宋体"/>
                <w:sz w:val="21"/>
                <w:szCs w:val="21"/>
                <w:highlight w:val="none"/>
                <w:lang w:eastAsia="zh-CN"/>
              </w:rPr>
              <w:t>课程思政比赛</w:t>
            </w:r>
            <w:r>
              <w:rPr>
                <w:rFonts w:hint="eastAsia" w:ascii="宋体" w:hAnsi="宋体" w:eastAsia="宋体" w:cs="宋体"/>
                <w:sz w:val="21"/>
                <w:szCs w:val="21"/>
                <w:highlight w:val="none"/>
              </w:rPr>
              <w:t>方案》要求在中标后一周内搭建好我校</w:t>
            </w:r>
            <w:r>
              <w:rPr>
                <w:rFonts w:hint="eastAsia" w:ascii="宋体" w:hAnsi="宋体" w:cs="宋体"/>
                <w:sz w:val="21"/>
                <w:szCs w:val="21"/>
                <w:highlight w:val="none"/>
                <w:lang w:eastAsia="zh-CN"/>
              </w:rPr>
              <w:t>课程思政比赛</w:t>
            </w:r>
            <w:r>
              <w:rPr>
                <w:rFonts w:hint="eastAsia" w:ascii="宋体" w:hAnsi="宋体" w:eastAsia="宋体" w:cs="宋体"/>
                <w:sz w:val="21"/>
                <w:szCs w:val="21"/>
                <w:highlight w:val="none"/>
              </w:rPr>
              <w:t>云平台，比赛云平台需包括首页、比赛指南、赛事实况、作品展示、常见问题、网络直播和获奖作品等功能。校赛平台需设</w:t>
            </w:r>
            <w:r>
              <w:rPr>
                <w:rFonts w:hint="eastAsia" w:ascii="宋体" w:hAnsi="宋体" w:cs="宋体"/>
                <w:sz w:val="21"/>
                <w:szCs w:val="21"/>
                <w:highlight w:val="none"/>
                <w:lang w:val="en-US" w:eastAsia="zh-CN"/>
              </w:rPr>
              <w:t>公共基础课程</w:t>
            </w:r>
            <w:r>
              <w:rPr>
                <w:rFonts w:hint="eastAsia" w:ascii="宋体" w:hAnsi="宋体" w:eastAsia="宋体" w:cs="宋体"/>
                <w:sz w:val="21"/>
                <w:szCs w:val="21"/>
                <w:highlight w:val="none"/>
                <w:lang w:val="en-US" w:eastAsia="zh-CN"/>
              </w:rPr>
              <w:t>组</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专业教育课程</w:t>
            </w:r>
            <w:r>
              <w:rPr>
                <w:rFonts w:hint="eastAsia" w:ascii="宋体" w:hAnsi="宋体" w:eastAsia="宋体" w:cs="宋体"/>
                <w:sz w:val="21"/>
                <w:szCs w:val="21"/>
                <w:highlight w:val="none"/>
                <w:lang w:val="en-US" w:eastAsia="zh-CN"/>
              </w:rPr>
              <w:t>组</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实践类课程组</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个不同参赛组通道，并按照院系提供不同账号和密码，方便参赛教师及时上传作品；</w:t>
            </w:r>
          </w:p>
          <w:p>
            <w:pPr>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1.6投标人能提供不少于</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人的专家评委团队对参加我校</w:t>
            </w:r>
            <w:r>
              <w:rPr>
                <w:rFonts w:hint="eastAsia" w:ascii="宋体" w:hAnsi="宋体" w:cs="宋体"/>
                <w:sz w:val="21"/>
                <w:szCs w:val="21"/>
                <w:highlight w:val="none"/>
                <w:lang w:eastAsia="zh-CN"/>
              </w:rPr>
              <w:t>课程思政比赛</w:t>
            </w:r>
            <w:r>
              <w:rPr>
                <w:rFonts w:hint="eastAsia" w:ascii="宋体" w:hAnsi="宋体" w:eastAsia="宋体" w:cs="宋体"/>
                <w:sz w:val="21"/>
                <w:szCs w:val="21"/>
                <w:highlight w:val="none"/>
              </w:rPr>
              <w:t>的选手进行点评和指导，且评委团队成员必须有在20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年</w:t>
            </w:r>
            <w:r>
              <w:rPr>
                <w:rFonts w:hint="eastAsia" w:ascii="宋体" w:hAnsi="宋体" w:cs="宋体"/>
                <w:sz w:val="21"/>
                <w:szCs w:val="21"/>
                <w:highlight w:val="none"/>
                <w:lang w:eastAsia="zh-CN"/>
              </w:rPr>
              <w:t>课程思政比赛</w:t>
            </w:r>
            <w:r>
              <w:rPr>
                <w:rFonts w:hint="eastAsia" w:ascii="宋体" w:hAnsi="宋体" w:eastAsia="宋体" w:cs="宋体"/>
                <w:sz w:val="21"/>
                <w:szCs w:val="21"/>
                <w:highlight w:val="none"/>
              </w:rPr>
              <w:t>获奖人员和往年</w:t>
            </w:r>
            <w:r>
              <w:rPr>
                <w:rFonts w:hint="eastAsia" w:ascii="宋体" w:hAnsi="宋体" w:cs="宋体"/>
                <w:sz w:val="21"/>
                <w:szCs w:val="21"/>
                <w:highlight w:val="none"/>
                <w:lang w:eastAsia="zh-CN"/>
              </w:rPr>
              <w:t>课程思政比赛</w:t>
            </w:r>
            <w:r>
              <w:rPr>
                <w:rFonts w:hint="eastAsia" w:ascii="宋体" w:hAnsi="宋体" w:eastAsia="宋体" w:cs="宋体"/>
                <w:sz w:val="21"/>
                <w:szCs w:val="21"/>
                <w:highlight w:val="none"/>
              </w:rPr>
              <w:t>担任过评委；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需提供名单</w:t>
            </w:r>
            <w:r>
              <w:rPr>
                <w:rFonts w:hint="eastAsia" w:ascii="宋体" w:hAnsi="宋体" w:eastAsia="宋体" w:cs="宋体"/>
                <w:sz w:val="21"/>
                <w:szCs w:val="21"/>
                <w:highlight w:val="none"/>
                <w:lang w:eastAsia="zh-CN"/>
              </w:rPr>
              <w:t>）</w:t>
            </w:r>
          </w:p>
          <w:p>
            <w:pPr>
              <w:spacing w:line="24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1.7比赛期间投标人需为参加我校</w:t>
            </w:r>
            <w:r>
              <w:rPr>
                <w:rFonts w:hint="eastAsia" w:ascii="宋体" w:hAnsi="宋体" w:cs="宋体"/>
                <w:sz w:val="21"/>
                <w:szCs w:val="21"/>
                <w:highlight w:val="none"/>
                <w:lang w:eastAsia="zh-CN"/>
              </w:rPr>
              <w:t>课程思政比赛</w:t>
            </w:r>
            <w:r>
              <w:rPr>
                <w:rFonts w:hint="eastAsia" w:ascii="宋体" w:hAnsi="宋体" w:eastAsia="宋体" w:cs="宋体"/>
                <w:sz w:val="21"/>
                <w:szCs w:val="21"/>
                <w:highlight w:val="none"/>
              </w:rPr>
              <w:t>的选手提供</w:t>
            </w:r>
            <w:r>
              <w:rPr>
                <w:rFonts w:hint="eastAsia" w:ascii="宋体" w:hAnsi="宋体" w:cs="宋体"/>
                <w:sz w:val="21"/>
                <w:szCs w:val="21"/>
                <w:highlight w:val="none"/>
                <w:lang w:val="en-US" w:eastAsia="zh-CN"/>
              </w:rPr>
              <w:t>智慧教学平台</w:t>
            </w:r>
            <w:r>
              <w:rPr>
                <w:rFonts w:hint="eastAsia" w:ascii="宋体" w:hAnsi="宋体" w:eastAsia="宋体" w:cs="宋体"/>
                <w:sz w:val="21"/>
                <w:szCs w:val="21"/>
                <w:highlight w:val="none"/>
              </w:rPr>
              <w:t>支撑</w:t>
            </w:r>
            <w:r>
              <w:rPr>
                <w:rFonts w:hint="eastAsia" w:ascii="宋体" w:hAnsi="宋体" w:cs="宋体"/>
                <w:sz w:val="21"/>
                <w:szCs w:val="21"/>
                <w:highlight w:val="none"/>
                <w:lang w:val="en-US" w:eastAsia="zh-CN"/>
              </w:rPr>
              <w:t>.</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2.区赛</w:t>
            </w:r>
          </w:p>
          <w:p>
            <w:pPr>
              <w:spacing w:line="24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2.1投标人需对我校参加202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eastAsia="zh-CN"/>
              </w:rPr>
              <w:t>课程思政比赛</w:t>
            </w:r>
            <w:r>
              <w:rPr>
                <w:rFonts w:hint="eastAsia" w:ascii="宋体" w:hAnsi="宋体" w:eastAsia="宋体" w:cs="宋体"/>
                <w:sz w:val="21"/>
                <w:szCs w:val="21"/>
                <w:highlight w:val="none"/>
              </w:rPr>
              <w:t>的教师及其作品提供专家点评和技术支撑，并对参加区赛的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组作品提供线上线下专家辅导</w:t>
            </w:r>
            <w:r>
              <w:rPr>
                <w:rFonts w:hint="eastAsia" w:ascii="宋体" w:hAnsi="宋体" w:cs="宋体"/>
                <w:sz w:val="21"/>
                <w:szCs w:val="21"/>
                <w:highlight w:val="none"/>
                <w:lang w:val="en-US" w:eastAsia="zh-CN"/>
              </w:rPr>
              <w:t>服务</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专家资质：历届评委/获奖选手，响应文件中需提供专家列表及简介；</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专家需按照</w:t>
            </w:r>
            <w:r>
              <w:rPr>
                <w:rFonts w:hint="eastAsia" w:ascii="宋体" w:hAnsi="宋体" w:cs="宋体"/>
                <w:sz w:val="21"/>
                <w:szCs w:val="21"/>
                <w:highlight w:val="none"/>
                <w:lang w:val="en-US" w:eastAsia="zh-CN"/>
              </w:rPr>
              <w:t>省赛</w:t>
            </w:r>
            <w:r>
              <w:rPr>
                <w:rFonts w:hint="eastAsia" w:ascii="宋体" w:hAnsi="宋体" w:eastAsia="宋体" w:cs="宋体"/>
                <w:sz w:val="21"/>
                <w:szCs w:val="21"/>
                <w:highlight w:val="none"/>
              </w:rPr>
              <w:t>标准，对参赛选手的作品进行线上/现场指导，进入区赛</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的每组作品需提供不少于</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天的线上/现场专家指导，包括</w:t>
            </w:r>
            <w:r>
              <w:rPr>
                <w:rFonts w:hint="eastAsia" w:ascii="宋体" w:hAnsi="宋体" w:cs="宋体"/>
                <w:sz w:val="21"/>
                <w:szCs w:val="21"/>
                <w:highlight w:val="none"/>
                <w:lang w:val="en-US" w:eastAsia="zh-CN"/>
              </w:rPr>
              <w:t>课堂教学设计、课堂教学方案阐述、课堂教学视频设计</w:t>
            </w:r>
            <w:r>
              <w:rPr>
                <w:rFonts w:hint="eastAsia" w:ascii="宋体" w:hAnsi="宋体" w:eastAsia="宋体" w:cs="宋体"/>
                <w:sz w:val="21"/>
                <w:szCs w:val="21"/>
                <w:highlight w:val="none"/>
              </w:rPr>
              <w:t>和现场答辩等，</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教学课件优化要求</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1）集文字、图形、图像、声音以及视频等多种媒体元素于一体。页面设置要求符合高清格式比例，幻灯片大小为“全屏显示16：9”。整体效果应风格统一、色彩协调、美观大方。</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2）版心与版式：每页四周留出空白，应避免内容顶到页面边缘，边界安全区域分别为左、右130像素内，上、下90像素内。</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3）背景：背景色以简洁适中饱和度为主（颜色保持在一至两种色系内）；背景和场景不宜变化过多；文字、图形等内容应与背景对比醒目。</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4）色调：色彩的选配应与课程科目相吻合；每一短视频或一系列短视频在配色上应体现出系统性，可选一种主色调再加上一至两种辅助色进行匹配；同一屏里文字不宜超出三种颜色。</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5）字距与行距：标题：在文字少的情形下，字距放宽一倍体现舒展性；正文：行距使用1行或1.5行，便于阅读。</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6）配图：图像应清晰并能反映出内容主题思想，分辨率应上72dpi以上；图片不可加长或压窄，防止变形；图形使用应通俗易懂，便于理解。</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7）修饰：细线条的运用比粗线条更显精致；扁平式的装饰更接近时代审美；有趣味的装饰通常更能吸引人。</w:t>
            </w:r>
          </w:p>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8）版权来源：素材选用注意版权，涉及版权问题须加入“版权来源”信息。</w:t>
            </w:r>
          </w:p>
          <w:p>
            <w:pPr>
              <w:spacing w:line="240" w:lineRule="auto"/>
              <w:jc w:val="both"/>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5课堂教学设计</w:t>
            </w:r>
            <w:r>
              <w:rPr>
                <w:rFonts w:hint="eastAsia" w:ascii="宋体" w:hAnsi="宋体" w:eastAsia="宋体" w:cs="宋体"/>
                <w:sz w:val="21"/>
                <w:szCs w:val="21"/>
                <w:highlight w:val="none"/>
              </w:rPr>
              <w:t>：，课堂教学设计需紧扣 “立德树人” 根本任务，实现知识传授、能力培养与价值引领的有机统一，既体现学科专业特色，又凸显思政育人实效。其核心要求可从 “设计理念、内容融合、教学实施、效果评估、特色创新” 五大维度展开</w:t>
            </w:r>
            <w:r>
              <w:rPr>
                <w:rFonts w:hint="eastAsia" w:ascii="宋体" w:hAnsi="宋体" w:cs="宋体"/>
                <w:sz w:val="21"/>
                <w:szCs w:val="21"/>
                <w:highlight w:val="none"/>
                <w:lang w:val="en-US" w:eastAsia="zh-CN"/>
              </w:rPr>
              <w:t>.</w:t>
            </w:r>
          </w:p>
          <w:p>
            <w:pPr>
              <w:spacing w:line="240" w:lineRule="auto"/>
              <w:jc w:val="both"/>
              <w:rPr>
                <w:rFonts w:hint="eastAsia" w:ascii="宋体" w:hAnsi="宋体" w:eastAsia="宋体" w:cs="宋体"/>
                <w:color w:val="666666"/>
                <w:kern w:val="0"/>
                <w:sz w:val="21"/>
                <w:szCs w:val="21"/>
                <w:highlight w:val="none"/>
                <w:lang w:val="en-US" w:eastAsia="zh-CN" w:bidi="ar"/>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6课堂教学方案阐述</w:t>
            </w:r>
            <w:r>
              <w:rPr>
                <w:rFonts w:hint="eastAsia" w:ascii="宋体" w:hAnsi="宋体" w:eastAsia="宋体" w:cs="宋体"/>
                <w:sz w:val="21"/>
                <w:szCs w:val="21"/>
                <w:highlight w:val="none"/>
              </w:rPr>
              <w:t>：应包括教学设计的主要思路、教学实施过程说明、教学反思和方案的主要创新点等，字数不限。</w:t>
            </w:r>
          </w:p>
        </w:tc>
        <w:tc>
          <w:tcPr>
            <w:tcW w:w="436" w:type="pct"/>
            <w:noWrap w:val="0"/>
            <w:vAlign w:val="center"/>
          </w:tcPr>
          <w:p>
            <w:pPr>
              <w:pStyle w:val="6"/>
              <w:widowControl/>
              <w:spacing w:before="0" w:beforeAutospacing="0" w:after="0" w:afterAutospacing="0" w:line="240" w:lineRule="auto"/>
              <w:jc w:val="center"/>
              <w:rPr>
                <w:rFonts w:hint="default" w:ascii="宋体" w:hAnsi="宋体" w:eastAsia="宋体" w:cs="宋体"/>
                <w:color w:val="666666"/>
                <w:kern w:val="0"/>
                <w:sz w:val="21"/>
                <w:szCs w:val="21"/>
                <w:highlight w:val="none"/>
                <w:lang w:val="en-US" w:eastAsia="zh-CN" w:bidi="ar"/>
              </w:rPr>
            </w:pPr>
            <w:r>
              <w:rPr>
                <w:rFonts w:hint="eastAsia" w:ascii="宋体" w:hAnsi="宋体" w:cs="宋体"/>
                <w:color w:val="666666"/>
                <w:kern w:val="0"/>
                <w:sz w:val="21"/>
                <w:szCs w:val="21"/>
                <w:highlight w:val="none"/>
                <w:lang w:val="en-US" w:eastAsia="zh-CN" w:bidi="ar"/>
              </w:rPr>
              <w:t>142000</w:t>
            </w:r>
          </w:p>
        </w:tc>
        <w:tc>
          <w:tcPr>
            <w:tcW w:w="274"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cs="宋体"/>
                <w:color w:val="666666"/>
                <w:kern w:val="0"/>
                <w:sz w:val="21"/>
                <w:szCs w:val="21"/>
                <w:highlight w:val="none"/>
                <w:lang w:val="en-US" w:eastAsia="zh-CN" w:bidi="ar"/>
              </w:rPr>
              <w:t>项</w:t>
            </w:r>
          </w:p>
        </w:tc>
        <w:tc>
          <w:tcPr>
            <w:tcW w:w="281" w:type="pct"/>
            <w:noWrap w:val="0"/>
            <w:vAlign w:val="center"/>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highlight w:val="none"/>
                <w:lang w:val="en-US" w:eastAsia="zh-CN" w:bidi="ar"/>
              </w:rPr>
            </w:pPr>
            <w:r>
              <w:rPr>
                <w:rFonts w:hint="eastAsia" w:ascii="宋体" w:hAnsi="宋体" w:cs="宋体"/>
                <w:color w:val="666666"/>
                <w:kern w:val="0"/>
                <w:sz w:val="21"/>
                <w:szCs w:val="21"/>
                <w:highlight w:val="none"/>
                <w:lang w:val="en-US" w:eastAsia="zh-CN" w:bidi="ar"/>
              </w:rPr>
              <w:t>1</w:t>
            </w:r>
          </w:p>
        </w:tc>
        <w:tc>
          <w:tcPr>
            <w:tcW w:w="443" w:type="pct"/>
            <w:noWrap w:val="0"/>
            <w:vAlign w:val="center"/>
          </w:tcPr>
          <w:p>
            <w:pPr>
              <w:pStyle w:val="6"/>
              <w:widowControl/>
              <w:spacing w:before="0" w:beforeAutospacing="0" w:after="0" w:afterAutospacing="0" w:line="240" w:lineRule="auto"/>
              <w:jc w:val="center"/>
              <w:rPr>
                <w:rFonts w:hint="default" w:ascii="宋体" w:hAnsi="宋体" w:eastAsia="宋体" w:cs="宋体"/>
                <w:color w:val="666666"/>
                <w:kern w:val="0"/>
                <w:sz w:val="21"/>
                <w:szCs w:val="21"/>
                <w:highlight w:val="none"/>
                <w:lang w:val="en-US" w:eastAsia="zh-CN" w:bidi="ar"/>
              </w:rPr>
            </w:pPr>
            <w:r>
              <w:rPr>
                <w:rFonts w:hint="eastAsia" w:ascii="宋体" w:hAnsi="宋体" w:cs="宋体"/>
                <w:color w:val="666666"/>
                <w:kern w:val="0"/>
                <w:sz w:val="21"/>
                <w:szCs w:val="21"/>
                <w:highlight w:val="none"/>
                <w:lang w:val="en-US" w:eastAsia="zh-CN" w:bidi="ar"/>
              </w:rPr>
              <w:t>142000</w:t>
            </w:r>
          </w:p>
        </w:tc>
        <w:tc>
          <w:tcPr>
            <w:tcW w:w="264" w:type="pct"/>
            <w:noWrap w:val="0"/>
            <w:vAlign w:val="center"/>
          </w:tcPr>
          <w:p>
            <w:pPr>
              <w:pStyle w:val="6"/>
              <w:widowControl/>
              <w:spacing w:before="0" w:beforeAutospacing="0" w:after="0" w:afterAutospacing="0" w:line="240" w:lineRule="auto"/>
              <w:jc w:val="center"/>
              <w:rPr>
                <w:rFonts w:hint="default" w:ascii="宋体" w:hAnsi="宋体" w:eastAsia="宋体" w:cs="宋体"/>
                <w:color w:val="666666"/>
                <w:kern w:val="0"/>
                <w:sz w:val="21"/>
                <w:szCs w:val="21"/>
                <w:highlight w:val="none"/>
                <w:lang w:val="en-US" w:eastAsia="zh-CN" w:bidi="ar"/>
              </w:rPr>
            </w:pPr>
            <w:r>
              <w:rPr>
                <w:rFonts w:hint="eastAsia" w:ascii="宋体" w:hAnsi="宋体" w:cs="宋体"/>
                <w:color w:val="666666"/>
                <w:kern w:val="0"/>
                <w:sz w:val="21"/>
                <w:szCs w:val="21"/>
                <w:highlight w:val="none"/>
                <w:lang w:val="en-US" w:eastAsia="zh-CN" w:bidi="ar"/>
              </w:rPr>
              <w:t>无</w:t>
            </w:r>
          </w:p>
        </w:tc>
      </w:tr>
    </w:tbl>
    <w:p>
      <w:pPr>
        <w:ind w:firstLine="560" w:firstLineChars="200"/>
        <w:rPr>
          <w:rFonts w:hint="default" w:ascii="宋体" w:hAnsi="宋体" w:cs="宋体"/>
          <w:color w:val="666666"/>
          <w:kern w:val="0"/>
          <w:sz w:val="28"/>
          <w:szCs w:val="28"/>
          <w:highlight w:val="none"/>
          <w:lang w:val="en-US" w:eastAsia="zh-CN" w:bidi="ar"/>
        </w:rPr>
      </w:pPr>
      <w:r>
        <w:rPr>
          <w:rFonts w:hint="eastAsia" w:ascii="宋体" w:hAnsi="宋体" w:cs="宋体"/>
          <w:color w:val="666666"/>
          <w:kern w:val="0"/>
          <w:sz w:val="28"/>
          <w:szCs w:val="28"/>
          <w:highlight w:val="none"/>
          <w:lang w:val="en-US" w:eastAsia="zh-CN" w:bidi="ar"/>
        </w:rPr>
        <w:t>服务期：以比赛赛事进程为准提供赛事服务。</w:t>
      </w:r>
    </w:p>
    <w:p>
      <w:pPr>
        <w:ind w:firstLine="560" w:firstLineChars="200"/>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付款方式：项目验收合格，出具验收报告，甲方一次性付给乙方全部合同款。</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二、申请人的资格要求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1.满足《中华人民共和国政府采购法》第二十二条规定；</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2.落实政府采购政策需满足的资格要求：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（1）未被列入“信用中国”网站(www.creditchina.gov.cn)、中国政府采购网(www.ccgp.gov.cn)等渠道信用失信被执行人、重大税收违法案件当事人名单、政府采购严重违法失信行为记录名单；</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（3）本项目不接受联合体投标。</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3.本项目的特定资格要求：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无</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三、报名</w:t>
      </w:r>
    </w:p>
    <w:p>
      <w:pPr>
        <w:pStyle w:val="6"/>
        <w:widowControl/>
        <w:spacing w:before="0" w:beforeAutospacing="0" w:after="0" w:afterAutospacing="0" w:line="540" w:lineRule="atLeast"/>
        <w:ind w:firstLine="555"/>
        <w:rPr>
          <w:rFonts w:hint="eastAsia" w:ascii="宋体" w:hAnsi="宋体" w:eastAsia="宋体" w:cs="宋体"/>
          <w:color w:val="FF0000"/>
          <w:kern w:val="0"/>
          <w:sz w:val="28"/>
          <w:szCs w:val="28"/>
          <w:highlight w:val="none"/>
          <w:lang w:val="en-US" w:eastAsia="zh-CN" w:bidi="ar"/>
        </w:rPr>
      </w:pPr>
      <w:r>
        <w:rPr>
          <w:rFonts w:hint="eastAsia" w:ascii="宋体" w:hAnsi="宋体" w:eastAsia="宋体" w:cs="宋体"/>
          <w:color w:val="FF0000"/>
          <w:kern w:val="0"/>
          <w:sz w:val="28"/>
          <w:szCs w:val="28"/>
          <w:highlight w:val="none"/>
          <w:lang w:val="en-US" w:eastAsia="zh-CN" w:bidi="ar"/>
        </w:rPr>
        <w:t>时间：</w:t>
      </w:r>
      <w:r>
        <w:rPr>
          <w:rFonts w:hint="eastAsia" w:ascii="宋体" w:hAnsi="宋体" w:cs="宋体"/>
          <w:color w:val="FF0000"/>
          <w:kern w:val="0"/>
          <w:sz w:val="28"/>
          <w:szCs w:val="28"/>
          <w:highlight w:val="none"/>
          <w:lang w:val="en-US" w:eastAsia="zh-CN" w:bidi="ar"/>
        </w:rPr>
        <w:t>2025</w:t>
      </w:r>
      <w:r>
        <w:rPr>
          <w:rFonts w:hint="eastAsia" w:ascii="宋体" w:hAnsi="宋体" w:eastAsia="宋体" w:cs="宋体"/>
          <w:color w:val="FF0000"/>
          <w:kern w:val="0"/>
          <w:sz w:val="28"/>
          <w:szCs w:val="28"/>
          <w:highlight w:val="none"/>
          <w:lang w:val="en-US" w:eastAsia="zh-CN" w:bidi="ar"/>
        </w:rPr>
        <w:t>年</w:t>
      </w:r>
      <w:r>
        <w:rPr>
          <w:rFonts w:hint="eastAsia" w:ascii="宋体" w:hAnsi="宋体" w:cs="宋体"/>
          <w:color w:val="FF0000"/>
          <w:kern w:val="0"/>
          <w:sz w:val="28"/>
          <w:szCs w:val="28"/>
          <w:highlight w:val="none"/>
          <w:lang w:val="en-US" w:eastAsia="zh-CN" w:bidi="ar"/>
        </w:rPr>
        <w:t>10</w:t>
      </w:r>
      <w:r>
        <w:rPr>
          <w:rFonts w:hint="eastAsia" w:ascii="宋体" w:hAnsi="宋体" w:eastAsia="宋体" w:cs="宋体"/>
          <w:color w:val="FF0000"/>
          <w:kern w:val="0"/>
          <w:sz w:val="28"/>
          <w:szCs w:val="28"/>
          <w:highlight w:val="none"/>
          <w:lang w:val="en-US" w:eastAsia="zh-CN" w:bidi="ar"/>
        </w:rPr>
        <w:t>月</w:t>
      </w:r>
      <w:r>
        <w:rPr>
          <w:rFonts w:hint="eastAsia" w:ascii="宋体" w:hAnsi="宋体" w:cs="宋体"/>
          <w:color w:val="FF0000"/>
          <w:kern w:val="0"/>
          <w:sz w:val="28"/>
          <w:szCs w:val="28"/>
          <w:highlight w:val="none"/>
          <w:lang w:val="en-US" w:eastAsia="zh-CN" w:bidi="ar"/>
        </w:rPr>
        <w:t>17</w:t>
      </w:r>
      <w:r>
        <w:rPr>
          <w:rFonts w:hint="eastAsia" w:ascii="宋体" w:hAnsi="宋体" w:eastAsia="宋体" w:cs="宋体"/>
          <w:color w:val="FF0000"/>
          <w:kern w:val="0"/>
          <w:sz w:val="28"/>
          <w:szCs w:val="28"/>
          <w:highlight w:val="none"/>
          <w:lang w:val="en-US" w:eastAsia="zh-CN" w:bidi="ar"/>
        </w:rPr>
        <w:t>日至</w:t>
      </w:r>
      <w:r>
        <w:rPr>
          <w:rFonts w:hint="eastAsia" w:ascii="宋体" w:hAnsi="宋体" w:cs="宋体"/>
          <w:color w:val="FF0000"/>
          <w:kern w:val="0"/>
          <w:sz w:val="28"/>
          <w:szCs w:val="28"/>
          <w:highlight w:val="none"/>
          <w:lang w:val="en-US" w:eastAsia="zh-CN" w:bidi="ar"/>
        </w:rPr>
        <w:t>2025</w:t>
      </w:r>
      <w:r>
        <w:rPr>
          <w:rFonts w:hint="eastAsia" w:ascii="宋体" w:hAnsi="宋体" w:eastAsia="宋体" w:cs="宋体"/>
          <w:color w:val="FF0000"/>
          <w:kern w:val="0"/>
          <w:sz w:val="28"/>
          <w:szCs w:val="28"/>
          <w:highlight w:val="none"/>
          <w:lang w:val="en-US" w:eastAsia="zh-CN" w:bidi="ar"/>
        </w:rPr>
        <w:t>年</w:t>
      </w:r>
      <w:r>
        <w:rPr>
          <w:rFonts w:hint="eastAsia" w:ascii="宋体" w:hAnsi="宋体" w:cs="宋体"/>
          <w:color w:val="FF0000"/>
          <w:kern w:val="0"/>
          <w:sz w:val="28"/>
          <w:szCs w:val="28"/>
          <w:highlight w:val="none"/>
          <w:lang w:val="en-US" w:eastAsia="zh-CN" w:bidi="ar"/>
        </w:rPr>
        <w:t>10</w:t>
      </w:r>
      <w:r>
        <w:rPr>
          <w:rFonts w:hint="eastAsia" w:ascii="宋体" w:hAnsi="宋体" w:eastAsia="宋体" w:cs="宋体"/>
          <w:color w:val="FF0000"/>
          <w:kern w:val="0"/>
          <w:sz w:val="28"/>
          <w:szCs w:val="28"/>
          <w:highlight w:val="none"/>
          <w:lang w:val="en-US" w:eastAsia="zh-CN" w:bidi="ar"/>
        </w:rPr>
        <w:t>月</w:t>
      </w:r>
      <w:r>
        <w:rPr>
          <w:rFonts w:hint="eastAsia" w:ascii="宋体" w:hAnsi="宋体" w:cs="宋体"/>
          <w:color w:val="FF0000"/>
          <w:kern w:val="0"/>
          <w:sz w:val="28"/>
          <w:szCs w:val="28"/>
          <w:highlight w:val="none"/>
          <w:lang w:val="en-US" w:eastAsia="zh-CN" w:bidi="ar"/>
        </w:rPr>
        <w:t>21</w:t>
      </w:r>
      <w:r>
        <w:rPr>
          <w:rFonts w:hint="eastAsia" w:ascii="宋体" w:hAnsi="宋体" w:eastAsia="宋体" w:cs="宋体"/>
          <w:color w:val="FF0000"/>
          <w:kern w:val="0"/>
          <w:sz w:val="28"/>
          <w:szCs w:val="28"/>
          <w:highlight w:val="none"/>
          <w:lang w:val="en-US" w:eastAsia="zh-CN" w:bidi="ar"/>
        </w:rPr>
        <w:t>日，每天上午8:30至11:00，下午14:30至17:00。（北京时间，法定节假日除外，不少于三个工作日）</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地点：赤峰学院</w:t>
      </w:r>
      <w:r>
        <w:rPr>
          <w:rFonts w:hint="eastAsia" w:ascii="宋体" w:hAnsi="宋体" w:cs="宋体"/>
          <w:color w:val="666666"/>
          <w:kern w:val="0"/>
          <w:sz w:val="28"/>
          <w:szCs w:val="28"/>
          <w:highlight w:val="none"/>
          <w:lang w:val="en-US" w:eastAsia="zh-CN" w:bidi="ar"/>
        </w:rPr>
        <w:t>崇学</w:t>
      </w:r>
      <w:r>
        <w:rPr>
          <w:rFonts w:hint="eastAsia" w:ascii="宋体" w:hAnsi="宋体" w:eastAsia="宋体" w:cs="宋体"/>
          <w:color w:val="666666"/>
          <w:kern w:val="0"/>
          <w:sz w:val="28"/>
          <w:szCs w:val="28"/>
          <w:highlight w:val="none"/>
          <w:lang w:val="en-US" w:eastAsia="zh-CN" w:bidi="ar"/>
        </w:rPr>
        <w:t>楼</w:t>
      </w:r>
      <w:r>
        <w:rPr>
          <w:rFonts w:hint="eastAsia" w:ascii="宋体" w:hAnsi="宋体" w:cs="宋体"/>
          <w:color w:val="666666"/>
          <w:kern w:val="0"/>
          <w:sz w:val="28"/>
          <w:szCs w:val="28"/>
          <w:highlight w:val="none"/>
          <w:lang w:val="en-US" w:eastAsia="zh-CN" w:bidi="ar"/>
        </w:rPr>
        <w:t>304</w:t>
      </w:r>
      <w:r>
        <w:rPr>
          <w:rFonts w:hint="eastAsia" w:ascii="宋体" w:hAnsi="宋体" w:eastAsia="宋体" w:cs="宋体"/>
          <w:color w:val="666666"/>
          <w:kern w:val="0"/>
          <w:sz w:val="28"/>
          <w:szCs w:val="28"/>
          <w:highlight w:val="none"/>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方式：报名时需携带加盖公章的以下资料原件及复印件一份：</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（1）预投标人代表身份证明：法定代表人提供身份证明（复印件）；授权委托人提供授权委托书（原件）及身份证明（复印件）；</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（2）三证合一或多证合一营业执照副本（复印件）；</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highlight w:val="none"/>
          <w:lang w:val="en-US" w:eastAsia="zh-CN" w:bidi="ar"/>
        </w:rPr>
        <w:t>提供截图或证明材料。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666666"/>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（4）</w:t>
      </w:r>
      <w:r>
        <w:rPr>
          <w:rFonts w:hint="eastAsia" w:ascii="宋体" w:hAnsi="宋体" w:eastAsia="宋体" w:cs="宋体"/>
          <w:color w:val="auto"/>
          <w:kern w:val="0"/>
          <w:sz w:val="28"/>
          <w:szCs w:val="28"/>
          <w:highlight w:val="none"/>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4"/>
          <w:highlight w:val="none"/>
          <w:lang w:eastAsia="zh-CN"/>
        </w:rPr>
        <w:t>出具“天眼查”或“企查查”生成的报告（查关联单位）。</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询价文件免费下载，下载地址赤峰学院主页采购专栏（http://www.cfxy.cn/）</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四、提交投标报价截止时间、开标时间和地点</w:t>
      </w:r>
    </w:p>
    <w:p>
      <w:pPr>
        <w:pStyle w:val="6"/>
        <w:widowControl/>
        <w:spacing w:before="0" w:beforeAutospacing="0" w:after="0" w:afterAutospacing="0" w:line="540" w:lineRule="atLeast"/>
        <w:ind w:firstLine="555"/>
        <w:rPr>
          <w:rFonts w:hint="eastAsia" w:ascii="宋体" w:hAnsi="宋体" w:eastAsia="宋体" w:cs="宋体"/>
          <w:color w:val="FF0000"/>
          <w:kern w:val="0"/>
          <w:sz w:val="28"/>
          <w:szCs w:val="28"/>
          <w:highlight w:val="none"/>
          <w:lang w:val="en-US" w:eastAsia="zh-CN" w:bidi="ar"/>
        </w:rPr>
      </w:pPr>
      <w:r>
        <w:rPr>
          <w:rFonts w:hint="eastAsia" w:ascii="宋体" w:hAnsi="宋体" w:eastAsia="宋体" w:cs="宋体"/>
          <w:color w:val="FF0000"/>
          <w:kern w:val="0"/>
          <w:sz w:val="28"/>
          <w:szCs w:val="28"/>
          <w:highlight w:val="none"/>
          <w:lang w:val="en-US" w:eastAsia="zh-CN" w:bidi="ar"/>
        </w:rPr>
        <w:t>提交投标报价截止时间：</w:t>
      </w:r>
      <w:r>
        <w:rPr>
          <w:rFonts w:hint="eastAsia" w:ascii="宋体" w:hAnsi="宋体" w:cs="宋体"/>
          <w:color w:val="FF0000"/>
          <w:kern w:val="0"/>
          <w:sz w:val="28"/>
          <w:szCs w:val="28"/>
          <w:highlight w:val="none"/>
          <w:lang w:val="en-US" w:eastAsia="zh-CN" w:bidi="ar"/>
        </w:rPr>
        <w:t>2025年10</w:t>
      </w:r>
      <w:r>
        <w:rPr>
          <w:rFonts w:hint="eastAsia" w:ascii="宋体" w:hAnsi="宋体" w:eastAsia="宋体" w:cs="宋体"/>
          <w:color w:val="FF0000"/>
          <w:kern w:val="0"/>
          <w:sz w:val="28"/>
          <w:szCs w:val="28"/>
          <w:highlight w:val="none"/>
          <w:lang w:val="en-US" w:eastAsia="zh-CN" w:bidi="ar"/>
        </w:rPr>
        <w:t>月</w:t>
      </w:r>
      <w:r>
        <w:rPr>
          <w:rFonts w:hint="eastAsia" w:ascii="宋体" w:hAnsi="宋体" w:cs="宋体"/>
          <w:color w:val="FF0000"/>
          <w:kern w:val="0"/>
          <w:sz w:val="28"/>
          <w:szCs w:val="28"/>
          <w:highlight w:val="none"/>
          <w:lang w:val="en-US" w:eastAsia="zh-CN" w:bidi="ar"/>
        </w:rPr>
        <w:t>22</w:t>
      </w:r>
      <w:r>
        <w:rPr>
          <w:rFonts w:hint="eastAsia" w:ascii="宋体" w:hAnsi="宋体" w:eastAsia="宋体" w:cs="宋体"/>
          <w:color w:val="FF0000"/>
          <w:kern w:val="0"/>
          <w:sz w:val="28"/>
          <w:szCs w:val="28"/>
          <w:highlight w:val="none"/>
          <w:lang w:val="en-US" w:eastAsia="zh-CN" w:bidi="ar"/>
        </w:rPr>
        <w:t>日</w:t>
      </w:r>
      <w:r>
        <w:rPr>
          <w:rFonts w:hint="eastAsia" w:ascii="宋体" w:hAnsi="宋体" w:cs="宋体"/>
          <w:color w:val="FF0000"/>
          <w:kern w:val="0"/>
          <w:sz w:val="28"/>
          <w:szCs w:val="28"/>
          <w:highlight w:val="none"/>
          <w:lang w:val="en-US" w:eastAsia="zh-CN" w:bidi="ar"/>
        </w:rPr>
        <w:t>9</w:t>
      </w:r>
      <w:r>
        <w:rPr>
          <w:rFonts w:hint="eastAsia" w:ascii="宋体" w:hAnsi="宋体" w:eastAsia="宋体" w:cs="宋体"/>
          <w:color w:val="FF0000"/>
          <w:kern w:val="0"/>
          <w:sz w:val="28"/>
          <w:szCs w:val="28"/>
          <w:highlight w:val="none"/>
          <w:lang w:val="en-US" w:eastAsia="zh-CN" w:bidi="ar"/>
        </w:rPr>
        <w:t>点</w:t>
      </w:r>
      <w:r>
        <w:rPr>
          <w:rFonts w:hint="eastAsia" w:ascii="宋体" w:hAnsi="宋体" w:cs="宋体"/>
          <w:color w:val="FF0000"/>
          <w:kern w:val="0"/>
          <w:sz w:val="28"/>
          <w:szCs w:val="28"/>
          <w:highlight w:val="none"/>
          <w:lang w:val="en-US" w:eastAsia="zh-CN" w:bidi="ar"/>
        </w:rPr>
        <w:t>00</w:t>
      </w:r>
      <w:r>
        <w:rPr>
          <w:rFonts w:hint="eastAsia" w:ascii="宋体" w:hAnsi="宋体" w:eastAsia="宋体" w:cs="宋体"/>
          <w:color w:val="FF0000"/>
          <w:kern w:val="0"/>
          <w:sz w:val="28"/>
          <w:szCs w:val="28"/>
          <w:highlight w:val="none"/>
          <w:lang w:val="en-US" w:eastAsia="zh-CN" w:bidi="ar"/>
        </w:rPr>
        <w:t>分（北京时间、第四个工作日或）</w:t>
      </w:r>
    </w:p>
    <w:p>
      <w:pPr>
        <w:pStyle w:val="6"/>
        <w:widowControl/>
        <w:spacing w:before="0" w:beforeAutospacing="0" w:after="0" w:afterAutospacing="0" w:line="540" w:lineRule="atLeast"/>
        <w:ind w:firstLine="555"/>
        <w:rPr>
          <w:rFonts w:hint="eastAsia" w:ascii="宋体" w:hAnsi="宋体" w:eastAsia="宋体" w:cs="宋体"/>
          <w:color w:val="FF0000"/>
          <w:kern w:val="0"/>
          <w:sz w:val="28"/>
          <w:szCs w:val="28"/>
          <w:highlight w:val="none"/>
          <w:lang w:val="en-US" w:eastAsia="zh-CN" w:bidi="ar"/>
        </w:rPr>
      </w:pPr>
      <w:r>
        <w:rPr>
          <w:rFonts w:hint="eastAsia" w:ascii="宋体" w:hAnsi="宋体" w:eastAsia="宋体" w:cs="宋体"/>
          <w:color w:val="FF0000"/>
          <w:kern w:val="0"/>
          <w:sz w:val="28"/>
          <w:szCs w:val="28"/>
          <w:highlight w:val="none"/>
          <w:lang w:val="en-US" w:eastAsia="zh-CN" w:bidi="ar"/>
        </w:rPr>
        <w:t>开标时间：</w:t>
      </w:r>
      <w:r>
        <w:rPr>
          <w:rFonts w:hint="eastAsia" w:ascii="宋体" w:hAnsi="宋体" w:cs="宋体"/>
          <w:color w:val="FF0000"/>
          <w:kern w:val="0"/>
          <w:sz w:val="28"/>
          <w:szCs w:val="28"/>
          <w:highlight w:val="none"/>
          <w:lang w:val="en-US" w:eastAsia="zh-CN" w:bidi="ar"/>
        </w:rPr>
        <w:t>2025年10</w:t>
      </w:r>
      <w:r>
        <w:rPr>
          <w:rFonts w:hint="eastAsia" w:ascii="宋体" w:hAnsi="宋体" w:eastAsia="宋体" w:cs="宋体"/>
          <w:color w:val="FF0000"/>
          <w:kern w:val="0"/>
          <w:sz w:val="28"/>
          <w:szCs w:val="28"/>
          <w:highlight w:val="none"/>
          <w:lang w:val="en-US" w:eastAsia="zh-CN" w:bidi="ar"/>
        </w:rPr>
        <w:t>月</w:t>
      </w:r>
      <w:r>
        <w:rPr>
          <w:rFonts w:hint="eastAsia" w:ascii="宋体" w:hAnsi="宋体" w:cs="宋体"/>
          <w:color w:val="FF0000"/>
          <w:kern w:val="0"/>
          <w:sz w:val="28"/>
          <w:szCs w:val="28"/>
          <w:highlight w:val="none"/>
          <w:lang w:val="en-US" w:eastAsia="zh-CN" w:bidi="ar"/>
        </w:rPr>
        <w:t>22</w:t>
      </w:r>
      <w:r>
        <w:rPr>
          <w:rFonts w:hint="eastAsia" w:ascii="宋体" w:hAnsi="宋体" w:eastAsia="宋体" w:cs="宋体"/>
          <w:color w:val="FF0000"/>
          <w:kern w:val="0"/>
          <w:sz w:val="28"/>
          <w:szCs w:val="28"/>
          <w:highlight w:val="none"/>
          <w:lang w:val="en-US" w:eastAsia="zh-CN" w:bidi="ar"/>
        </w:rPr>
        <w:t>日</w:t>
      </w:r>
      <w:r>
        <w:rPr>
          <w:rFonts w:hint="eastAsia" w:ascii="宋体" w:hAnsi="宋体" w:cs="宋体"/>
          <w:color w:val="FF0000"/>
          <w:kern w:val="0"/>
          <w:sz w:val="28"/>
          <w:szCs w:val="28"/>
          <w:highlight w:val="none"/>
          <w:lang w:val="en-US" w:eastAsia="zh-CN" w:bidi="ar"/>
        </w:rPr>
        <w:t>09</w:t>
      </w:r>
      <w:r>
        <w:rPr>
          <w:rFonts w:hint="eastAsia" w:ascii="宋体" w:hAnsi="宋体" w:eastAsia="宋体" w:cs="宋体"/>
          <w:color w:val="FF0000"/>
          <w:kern w:val="0"/>
          <w:sz w:val="28"/>
          <w:szCs w:val="28"/>
          <w:highlight w:val="none"/>
          <w:lang w:val="en-US" w:eastAsia="zh-CN" w:bidi="ar"/>
        </w:rPr>
        <w:t>点</w:t>
      </w:r>
      <w:r>
        <w:rPr>
          <w:rFonts w:hint="eastAsia" w:ascii="宋体" w:hAnsi="宋体" w:cs="宋体"/>
          <w:color w:val="FF0000"/>
          <w:kern w:val="0"/>
          <w:sz w:val="28"/>
          <w:szCs w:val="28"/>
          <w:highlight w:val="none"/>
          <w:lang w:val="en-US" w:eastAsia="zh-CN" w:bidi="ar"/>
        </w:rPr>
        <w:t>00</w:t>
      </w:r>
      <w:r>
        <w:rPr>
          <w:rFonts w:hint="eastAsia" w:ascii="宋体" w:hAnsi="宋体" w:eastAsia="宋体" w:cs="宋体"/>
          <w:color w:val="FF0000"/>
          <w:kern w:val="0"/>
          <w:sz w:val="28"/>
          <w:szCs w:val="28"/>
          <w:highlight w:val="none"/>
          <w:lang w:val="en-US" w:eastAsia="zh-CN" w:bidi="ar"/>
        </w:rPr>
        <w:t>分（北京时间、第四个工作日或）</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地点：赤峰学院</w:t>
      </w:r>
      <w:r>
        <w:rPr>
          <w:rFonts w:hint="eastAsia" w:ascii="宋体" w:hAnsi="宋体" w:cs="宋体"/>
          <w:color w:val="666666"/>
          <w:kern w:val="0"/>
          <w:sz w:val="28"/>
          <w:szCs w:val="28"/>
          <w:highlight w:val="none"/>
          <w:lang w:val="en-US" w:eastAsia="zh-CN" w:bidi="ar"/>
        </w:rPr>
        <w:t>崇学</w:t>
      </w:r>
      <w:r>
        <w:rPr>
          <w:rFonts w:hint="eastAsia" w:ascii="宋体" w:hAnsi="宋体" w:eastAsia="宋体" w:cs="宋体"/>
          <w:color w:val="666666"/>
          <w:kern w:val="0"/>
          <w:sz w:val="28"/>
          <w:szCs w:val="28"/>
          <w:highlight w:val="none"/>
          <w:lang w:val="en-US" w:eastAsia="zh-CN" w:bidi="ar"/>
        </w:rPr>
        <w:t>楼</w:t>
      </w:r>
      <w:r>
        <w:rPr>
          <w:rFonts w:hint="eastAsia" w:ascii="宋体" w:hAnsi="宋体" w:cs="宋体"/>
          <w:color w:val="666666"/>
          <w:kern w:val="0"/>
          <w:sz w:val="28"/>
          <w:szCs w:val="28"/>
          <w:highlight w:val="none"/>
          <w:lang w:val="en-US" w:eastAsia="zh-CN" w:bidi="ar"/>
        </w:rPr>
        <w:t>304</w:t>
      </w:r>
      <w:r>
        <w:rPr>
          <w:rFonts w:hint="eastAsia" w:ascii="宋体" w:hAnsi="宋体" w:eastAsia="宋体" w:cs="宋体"/>
          <w:color w:val="666666"/>
          <w:kern w:val="0"/>
          <w:sz w:val="28"/>
          <w:szCs w:val="28"/>
          <w:highlight w:val="none"/>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五、公告期限</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自本公告发布之日起</w:t>
      </w:r>
      <w:r>
        <w:rPr>
          <w:rFonts w:hint="eastAsia" w:ascii="宋体" w:hAnsi="宋体" w:cs="宋体"/>
          <w:color w:val="666666"/>
          <w:kern w:val="0"/>
          <w:sz w:val="28"/>
          <w:szCs w:val="28"/>
          <w:highlight w:val="none"/>
          <w:lang w:val="en-US" w:eastAsia="zh-CN" w:bidi="ar"/>
        </w:rPr>
        <w:t>3</w:t>
      </w:r>
      <w:r>
        <w:rPr>
          <w:rFonts w:hint="eastAsia" w:ascii="宋体" w:hAnsi="宋体" w:eastAsia="宋体" w:cs="宋体"/>
          <w:color w:val="666666"/>
          <w:kern w:val="0"/>
          <w:sz w:val="28"/>
          <w:szCs w:val="28"/>
          <w:highlight w:val="none"/>
          <w:lang w:val="en-US" w:eastAsia="zh-CN" w:bidi="ar"/>
        </w:rPr>
        <w:t>个工作日（不少于三个工作日）。</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六、其他补充事宜</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发布公告的媒介：赤峰学院主页http://www.cfxy.cn/“政府采购专栏”上发布。</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七、联系方式</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1.采购人信息</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名 称：赤峰学院</w:t>
      </w:r>
      <w:r>
        <w:rPr>
          <w:rFonts w:hint="eastAsia" w:ascii="宋体" w:hAnsi="宋体" w:cs="宋体"/>
          <w:color w:val="666666"/>
          <w:kern w:val="0"/>
          <w:sz w:val="28"/>
          <w:szCs w:val="28"/>
          <w:highlight w:val="none"/>
          <w:lang w:val="en-US" w:eastAsia="zh-CN" w:bidi="ar"/>
        </w:rPr>
        <w:t>教务处</w:t>
      </w:r>
      <w:r>
        <w:rPr>
          <w:rFonts w:hint="eastAsia" w:ascii="宋体" w:hAnsi="宋体" w:eastAsia="宋体" w:cs="宋体"/>
          <w:color w:val="666666"/>
          <w:kern w:val="0"/>
          <w:sz w:val="28"/>
          <w:szCs w:val="28"/>
          <w:highlight w:val="none"/>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地址：赤峰市红山区迎宾路1号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联系人：</w:t>
      </w:r>
      <w:r>
        <w:rPr>
          <w:rFonts w:hint="eastAsia" w:ascii="宋体" w:hAnsi="宋体" w:cs="宋体"/>
          <w:color w:val="666666"/>
          <w:kern w:val="0"/>
          <w:sz w:val="28"/>
          <w:szCs w:val="28"/>
          <w:highlight w:val="none"/>
          <w:lang w:val="en-US" w:eastAsia="zh-CN" w:bidi="ar"/>
        </w:rPr>
        <w:t>艾林</w:t>
      </w:r>
      <w:r>
        <w:rPr>
          <w:rFonts w:hint="eastAsia" w:ascii="宋体" w:hAnsi="宋体" w:eastAsia="宋体" w:cs="宋体"/>
          <w:color w:val="666666"/>
          <w:kern w:val="0"/>
          <w:sz w:val="28"/>
          <w:szCs w:val="28"/>
          <w:highlight w:val="none"/>
          <w:lang w:val="en-US" w:eastAsia="zh-CN" w:bidi="ar"/>
        </w:rPr>
        <w:t xml:space="preserve">   联系电话： </w:t>
      </w:r>
      <w:r>
        <w:rPr>
          <w:rFonts w:hint="eastAsia" w:ascii="宋体" w:hAnsi="宋体" w:cs="宋体"/>
          <w:color w:val="666666"/>
          <w:kern w:val="0"/>
          <w:sz w:val="28"/>
          <w:szCs w:val="28"/>
          <w:highlight w:val="none"/>
          <w:lang w:val="en-US" w:eastAsia="zh-CN" w:bidi="ar"/>
        </w:rPr>
        <w:t>0476-8300158</w:t>
      </w:r>
      <w:r>
        <w:rPr>
          <w:rFonts w:hint="eastAsia" w:ascii="宋体" w:hAnsi="宋体" w:eastAsia="宋体" w:cs="宋体"/>
          <w:color w:val="666666"/>
          <w:kern w:val="0"/>
          <w:sz w:val="28"/>
          <w:szCs w:val="28"/>
          <w:highlight w:val="none"/>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2.采购监管机构信息</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名 称：赤峰学院资产与实验室管理处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地　址：赤峰学院崇德楼509室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联系电话：0476-8300171　　　　　　　　　　　　</w:t>
      </w:r>
    </w:p>
    <w:p>
      <w:pPr>
        <w:pStyle w:val="6"/>
        <w:widowControl/>
        <w:spacing w:before="0" w:beforeAutospacing="0" w:after="0" w:afterAutospacing="0" w:line="450" w:lineRule="atLeast"/>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jc w:val="center"/>
        <w:rPr>
          <w:rFonts w:hint="eastAsia" w:ascii="宋体" w:hAnsi="宋体" w:eastAsia="宋体" w:cs="宋体"/>
          <w:color w:val="666666"/>
          <w:kern w:val="0"/>
          <w:sz w:val="28"/>
          <w:szCs w:val="28"/>
          <w:highlight w:val="none"/>
          <w:lang w:val="en-US" w:eastAsia="zh-CN" w:bidi="ar"/>
        </w:rPr>
      </w:pPr>
    </w:p>
    <w:p>
      <w:pPr>
        <w:rPr>
          <w:rFonts w:hint="eastAsia" w:ascii="宋体" w:hAnsi="宋体" w:eastAsia="宋体" w:cs="宋体"/>
          <w:color w:val="666666"/>
          <w:kern w:val="0"/>
          <w:sz w:val="32"/>
          <w:szCs w:val="32"/>
          <w:highlight w:val="none"/>
          <w:lang w:val="en-US" w:eastAsia="zh-CN" w:bidi="ar"/>
        </w:rPr>
      </w:pPr>
      <w:r>
        <w:rPr>
          <w:rFonts w:hint="eastAsia" w:ascii="宋体" w:hAnsi="宋体" w:eastAsia="宋体" w:cs="宋体"/>
          <w:color w:val="666666"/>
          <w:kern w:val="0"/>
          <w:sz w:val="32"/>
          <w:szCs w:val="32"/>
          <w:highlight w:val="none"/>
          <w:lang w:val="en-US" w:eastAsia="zh-CN" w:bidi="ar"/>
        </w:rPr>
        <w:br w:type="page"/>
      </w:r>
    </w:p>
    <w:p>
      <w:pPr>
        <w:ind w:firstLine="2880" w:firstLineChars="900"/>
        <w:rPr>
          <w:rFonts w:hint="eastAsia" w:ascii="宋体" w:hAnsi="宋体" w:eastAsia="宋体" w:cs="宋体"/>
          <w:color w:val="666666"/>
          <w:kern w:val="0"/>
          <w:sz w:val="32"/>
          <w:szCs w:val="32"/>
          <w:highlight w:val="none"/>
          <w:lang w:val="en-US" w:eastAsia="zh-CN" w:bidi="ar"/>
        </w:rPr>
      </w:pPr>
      <w:r>
        <w:rPr>
          <w:rFonts w:hint="eastAsia" w:ascii="宋体" w:hAnsi="宋体" w:eastAsia="宋体" w:cs="宋体"/>
          <w:color w:val="666666"/>
          <w:kern w:val="0"/>
          <w:sz w:val="32"/>
          <w:szCs w:val="32"/>
          <w:highlight w:val="none"/>
          <w:lang w:val="en-US" w:eastAsia="zh-CN" w:bidi="ar"/>
        </w:rPr>
        <w:t>合同（样本）</w:t>
      </w:r>
    </w:p>
    <w:p>
      <w:pPr>
        <w:jc w:val="center"/>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（按最后确定的询价内容执行）</w:t>
      </w:r>
    </w:p>
    <w:p>
      <w:pPr>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采购人：赤峰学院（以下简称甲方）</w:t>
      </w:r>
    </w:p>
    <w:p>
      <w:pPr>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成交人： XXXXXXXXXXX（以下简称乙方）</w:t>
      </w:r>
    </w:p>
    <w:p>
      <w:pPr>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合同编号：</w:t>
      </w:r>
      <w:r>
        <w:rPr>
          <w:rFonts w:hint="eastAsia" w:ascii="宋体" w:hAnsi="宋体" w:eastAsia="宋体" w:cs="宋体"/>
          <w:color w:val="666666"/>
          <w:sz w:val="30"/>
          <w:szCs w:val="30"/>
          <w:highlight w:val="none"/>
          <w:lang w:val="en-US" w:eastAsia="zh-CN"/>
        </w:rPr>
        <w:t>项目单位名称（首字母）+年度+序号（如：001,002,003…）</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3. “货物”系指乙方根据合同规定须向甲方提供的×××××</w:t>
      </w:r>
      <w:r>
        <w:rPr>
          <w:rFonts w:hint="eastAsia" w:ascii="宋体" w:hAnsi="宋体" w:cs="宋体"/>
          <w:color w:val="666666"/>
          <w:kern w:val="0"/>
          <w:sz w:val="28"/>
          <w:szCs w:val="28"/>
          <w:highlight w:val="none"/>
          <w:lang w:val="en-US" w:eastAsia="zh-CN" w:bidi="ar"/>
        </w:rPr>
        <w:t>（项目标的）</w:t>
      </w:r>
      <w:r>
        <w:rPr>
          <w:rFonts w:hint="eastAsia" w:ascii="宋体" w:hAnsi="宋体" w:eastAsia="宋体" w:cs="宋体"/>
          <w:color w:val="666666"/>
          <w:kern w:val="0"/>
          <w:sz w:val="28"/>
          <w:szCs w:val="28"/>
          <w:highlight w:val="none"/>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    二、合同货物的名称及技术要求：</w:t>
      </w:r>
    </w:p>
    <w:p>
      <w:pPr>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    此处粘贴中标供应商报价单中的清单。</w:t>
      </w:r>
    </w:p>
    <w:p>
      <w:pPr>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1.合同总额：        元整，￥:      元</w:t>
      </w:r>
    </w:p>
    <w:p>
      <w:pPr>
        <w:widowControl/>
        <w:ind w:firstLine="560" w:firstLineChars="200"/>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四、交货方式：</w:t>
      </w:r>
    </w:p>
    <w:p>
      <w:pPr>
        <w:ind w:firstLine="560" w:firstLineChars="200"/>
        <w:jc w:val="left"/>
        <w:rPr>
          <w:rFonts w:hint="default"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1.交</w:t>
      </w:r>
      <w:r>
        <w:rPr>
          <w:rFonts w:hint="eastAsia" w:ascii="宋体" w:hAnsi="宋体" w:cs="宋体"/>
          <w:color w:val="666666"/>
          <w:kern w:val="0"/>
          <w:sz w:val="28"/>
          <w:szCs w:val="28"/>
          <w:highlight w:val="none"/>
          <w:lang w:val="en-US" w:eastAsia="zh-CN" w:bidi="ar"/>
        </w:rPr>
        <w:t>付</w:t>
      </w:r>
      <w:r>
        <w:rPr>
          <w:rFonts w:hint="eastAsia" w:ascii="宋体" w:hAnsi="宋体" w:eastAsia="宋体" w:cs="宋体"/>
          <w:color w:val="666666"/>
          <w:kern w:val="0"/>
          <w:sz w:val="28"/>
          <w:szCs w:val="28"/>
          <w:highlight w:val="none"/>
          <w:lang w:val="en-US" w:eastAsia="zh-CN" w:bidi="ar"/>
        </w:rPr>
        <w:t>期限：</w:t>
      </w:r>
      <w:r>
        <w:rPr>
          <w:rFonts w:hint="eastAsia" w:ascii="宋体" w:hAnsi="宋体" w:cs="宋体"/>
          <w:color w:val="666666"/>
          <w:kern w:val="0"/>
          <w:sz w:val="28"/>
          <w:szCs w:val="28"/>
          <w:highlight w:val="none"/>
          <w:lang w:val="en-US" w:eastAsia="zh-CN" w:bidi="ar"/>
        </w:rPr>
        <w:t>以比赛赛事进程为准提供赛事服务</w:t>
      </w:r>
    </w:p>
    <w:p>
      <w:pPr>
        <w:ind w:firstLine="560" w:firstLineChars="200"/>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2.交</w:t>
      </w:r>
      <w:r>
        <w:rPr>
          <w:rFonts w:hint="eastAsia" w:ascii="宋体" w:hAnsi="宋体" w:cs="宋体"/>
          <w:color w:val="666666"/>
          <w:kern w:val="0"/>
          <w:sz w:val="28"/>
          <w:szCs w:val="28"/>
          <w:highlight w:val="none"/>
          <w:lang w:val="en-US" w:eastAsia="zh-CN" w:bidi="ar"/>
        </w:rPr>
        <w:t>付</w:t>
      </w:r>
      <w:r>
        <w:rPr>
          <w:rFonts w:hint="eastAsia" w:ascii="宋体" w:hAnsi="宋体" w:eastAsia="宋体" w:cs="宋体"/>
          <w:color w:val="666666"/>
          <w:kern w:val="0"/>
          <w:sz w:val="28"/>
          <w:szCs w:val="28"/>
          <w:highlight w:val="none"/>
          <w:lang w:val="en-US" w:eastAsia="zh-CN" w:bidi="ar"/>
        </w:rPr>
        <w:t>地点：赤峰学院。</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五、质量标准和验收：</w:t>
      </w:r>
    </w:p>
    <w:p>
      <w:pPr>
        <w:widowControl/>
        <w:ind w:firstLine="565" w:firstLineChars="202"/>
        <w:jc w:val="left"/>
        <w:rPr>
          <w:rFonts w:hint="eastAsia" w:ascii="宋体" w:hAnsi="宋体" w:eastAsia="宋体" w:cs="宋体"/>
          <w:color w:val="666666"/>
          <w:kern w:val="0"/>
          <w:sz w:val="28"/>
          <w:szCs w:val="28"/>
          <w:highlight w:val="none"/>
          <w:lang w:val="en-US" w:eastAsia="zh-CN" w:bidi="ar"/>
        </w:rPr>
      </w:pPr>
      <w:r>
        <w:rPr>
          <w:rFonts w:hint="eastAsia" w:ascii="宋体" w:hAnsi="宋体" w:cs="宋体"/>
          <w:color w:val="666666"/>
          <w:kern w:val="0"/>
          <w:sz w:val="28"/>
          <w:szCs w:val="28"/>
          <w:highlight w:val="none"/>
          <w:lang w:val="en-US" w:eastAsia="zh-CN" w:bidi="ar"/>
        </w:rPr>
        <w:t>1</w:t>
      </w:r>
      <w:r>
        <w:rPr>
          <w:rFonts w:hint="eastAsia" w:ascii="宋体" w:hAnsi="宋体" w:eastAsia="宋体" w:cs="宋体"/>
          <w:color w:val="666666"/>
          <w:kern w:val="0"/>
          <w:sz w:val="28"/>
          <w:szCs w:val="28"/>
          <w:highlight w:val="none"/>
          <w:lang w:val="en-US" w:eastAsia="zh-CN" w:bidi="ar"/>
        </w:rPr>
        <w:t>.</w:t>
      </w:r>
      <w:r>
        <w:rPr>
          <w:rFonts w:hint="eastAsia" w:ascii="宋体" w:hAnsi="宋体" w:cs="宋体"/>
          <w:color w:val="666666"/>
          <w:kern w:val="0"/>
          <w:sz w:val="28"/>
          <w:szCs w:val="28"/>
          <w:highlight w:val="none"/>
          <w:lang w:val="en-US" w:eastAsia="zh-CN" w:bidi="ar"/>
        </w:rPr>
        <w:t>合同约定的服务。</w:t>
      </w:r>
    </w:p>
    <w:p>
      <w:pPr>
        <w:widowControl/>
        <w:ind w:firstLine="565" w:firstLineChars="202"/>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××××（项目标的）交货验收合格，</w:t>
      </w:r>
      <w:r>
        <w:rPr>
          <w:rFonts w:hint="eastAsia" w:ascii="宋体" w:hAnsi="宋体" w:cs="宋体"/>
          <w:color w:val="666666"/>
          <w:kern w:val="0"/>
          <w:sz w:val="28"/>
          <w:szCs w:val="28"/>
          <w:highlight w:val="none"/>
          <w:lang w:val="en-US" w:eastAsia="zh-CN" w:bidi="ar"/>
        </w:rPr>
        <w:t>甲方</w:t>
      </w:r>
      <w:r>
        <w:rPr>
          <w:rFonts w:hint="eastAsia" w:ascii="宋体" w:hAnsi="宋体" w:eastAsia="宋体" w:cs="宋体"/>
          <w:color w:val="666666"/>
          <w:kern w:val="0"/>
          <w:sz w:val="28"/>
          <w:szCs w:val="28"/>
          <w:highlight w:val="none"/>
          <w:lang w:val="en-US" w:eastAsia="zh-CN" w:bidi="ar"/>
        </w:rPr>
        <w:t>签署《验收书》。</w:t>
      </w:r>
    </w:p>
    <w:p>
      <w:pPr>
        <w:numPr>
          <w:ilvl w:val="0"/>
          <w:numId w:val="2"/>
        </w:numPr>
        <w:spacing w:line="360" w:lineRule="auto"/>
        <w:ind w:left="420" w:leftChars="200"/>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7.由于非甲方原因造成××××（项目标的）不能正常</w:t>
      </w:r>
      <w:r>
        <w:rPr>
          <w:rFonts w:hint="eastAsia" w:ascii="宋体" w:hAnsi="宋体" w:cs="宋体"/>
          <w:color w:val="666666"/>
          <w:kern w:val="0"/>
          <w:sz w:val="28"/>
          <w:szCs w:val="28"/>
          <w:highlight w:val="none"/>
          <w:lang w:val="en-US" w:eastAsia="zh-CN" w:bidi="ar"/>
        </w:rPr>
        <w:t>开展</w:t>
      </w:r>
      <w:r>
        <w:rPr>
          <w:rFonts w:hint="eastAsia" w:ascii="宋体" w:hAnsi="宋体" w:eastAsia="宋体" w:cs="宋体"/>
          <w:color w:val="666666"/>
          <w:kern w:val="0"/>
          <w:sz w:val="28"/>
          <w:szCs w:val="28"/>
          <w:highlight w:val="none"/>
          <w:lang w:val="en-US" w:eastAsia="zh-CN" w:bidi="ar"/>
        </w:rPr>
        <w:t>，乙方负责甲方的相关损失。</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六、违约责任</w:t>
      </w:r>
    </w:p>
    <w:p>
      <w:pPr>
        <w:widowControl/>
        <w:ind w:firstLine="700" w:firstLineChars="250"/>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2.延期付款的违约责任</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七、不可抗力</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八、争议解决</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1.履行合同过程中发生争议，双方应通过友好协商解决；经协商不能达成协议时，则双方同意在</w:t>
      </w:r>
      <w:r>
        <w:rPr>
          <w:rFonts w:hint="eastAsia" w:ascii="宋体" w:hAnsi="宋体" w:cs="宋体"/>
          <w:color w:val="666666"/>
          <w:kern w:val="0"/>
          <w:sz w:val="28"/>
          <w:szCs w:val="28"/>
          <w:highlight w:val="none"/>
          <w:lang w:val="en-US" w:eastAsia="zh-CN" w:bidi="ar"/>
        </w:rPr>
        <w:t>本项目所在地</w:t>
      </w:r>
      <w:r>
        <w:rPr>
          <w:rFonts w:hint="eastAsia" w:ascii="宋体" w:hAnsi="宋体" w:eastAsia="宋体" w:cs="宋体"/>
          <w:color w:val="666666"/>
          <w:kern w:val="0"/>
          <w:sz w:val="28"/>
          <w:szCs w:val="28"/>
          <w:highlight w:val="none"/>
          <w:lang w:val="en-US" w:eastAsia="zh-CN" w:bidi="ar"/>
        </w:rPr>
        <w:t>有管辖权的人民法院提起诉讼。</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九、合同补充、修改或变更</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十、合同的生效</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十一、其它约定事项</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联系电话：                    单位地址：</w:t>
      </w:r>
    </w:p>
    <w:p>
      <w:pPr>
        <w:ind w:firstLine="5955" w:firstLineChars="2127"/>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年     月     日</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联系电话：                     单位地址：</w:t>
      </w:r>
    </w:p>
    <w:p>
      <w:pPr>
        <w:spacing w:line="520" w:lineRule="exact"/>
        <w:jc w:val="right"/>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                                          年     月     日   </w:t>
      </w:r>
    </w:p>
    <w:p>
      <w:pPr>
        <w:ind w:firstLine="2240" w:firstLineChars="800"/>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highlight w:val="none"/>
          <w:lang w:val="en-US" w:eastAsia="zh-CN" w:bidi="ar"/>
        </w:rPr>
        <w:t xml:space="preserve"> </w:t>
      </w:r>
    </w:p>
    <w:p>
      <w:pPr>
        <w:jc w:val="center"/>
        <w:rPr>
          <w:rFonts w:hint="eastAsia" w:ascii="微软雅黑" w:hAnsi="微软雅黑" w:eastAsia="微软雅黑" w:cs="微软雅黑"/>
          <w:color w:val="666666"/>
          <w:kern w:val="0"/>
          <w:sz w:val="32"/>
          <w:szCs w:val="32"/>
          <w:highlight w:val="none"/>
          <w:lang w:val="en-US" w:eastAsia="zh-CN" w:bidi="ar"/>
        </w:rPr>
      </w:pPr>
      <w:r>
        <w:rPr>
          <w:rFonts w:hint="eastAsia" w:ascii="微软雅黑" w:hAnsi="微软雅黑" w:eastAsia="微软雅黑" w:cs="微软雅黑"/>
          <w:color w:val="666666"/>
          <w:kern w:val="0"/>
          <w:sz w:val="32"/>
          <w:szCs w:val="32"/>
          <w:highlight w:val="none"/>
          <w:lang w:val="en-US" w:eastAsia="zh-CN" w:bidi="ar"/>
        </w:rPr>
        <w:t>附  件</w:t>
      </w:r>
    </w:p>
    <w:p>
      <w:pPr>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highlight w:val="none"/>
          <w:lang w:val="en-US" w:eastAsia="zh-CN" w:bidi="ar"/>
        </w:rPr>
      </w:pPr>
      <w:r>
        <w:rPr>
          <w:rFonts w:hint="eastAsia" w:ascii="微软雅黑" w:hAnsi="微软雅黑" w:eastAsia="微软雅黑" w:cs="微软雅黑"/>
          <w:color w:val="666666"/>
          <w:kern w:val="0"/>
          <w:sz w:val="32"/>
          <w:szCs w:val="32"/>
          <w:highlight w:val="none"/>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highlight w:val="none"/>
          <w:lang w:val="en-US" w:eastAsia="zh-CN" w:bidi="ar"/>
        </w:rPr>
      </w:pPr>
      <w:r>
        <w:rPr>
          <w:rFonts w:ascii="微软雅黑" w:hAnsi="微软雅黑" w:eastAsia="微软雅黑" w:cs="微软雅黑"/>
          <w:color w:val="666666"/>
          <w:kern w:val="0"/>
          <w:sz w:val="28"/>
          <w:szCs w:val="28"/>
          <w:highlight w:val="none"/>
          <w:lang w:val="en-US" w:eastAsia="zh-CN" w:bidi="ar"/>
        </w:rPr>
        <w:fldChar w:fldCharType="begin"/>
      </w:r>
      <w:r>
        <w:rPr>
          <w:highlight w:val="none"/>
        </w:rPr>
        <w:instrText xml:space="preserve"> INCLUDEPICTURE "D:\\Documents\\xwechat_files\\ailin555555_78cb\\msg\\file\\Documents\\Local%20Settings\\Temp\\ksohtml6992\\wps1.png" \* MERGEFORMAT </w:instrText>
      </w:r>
      <w:r>
        <w:rPr>
          <w:rFonts w:ascii="微软雅黑" w:hAnsi="微软雅黑" w:eastAsia="微软雅黑" w:cs="微软雅黑"/>
          <w:color w:val="666666"/>
          <w:kern w:val="0"/>
          <w:sz w:val="28"/>
          <w:szCs w:val="28"/>
          <w:highlight w:val="none"/>
          <w:lang w:val="en-US" w:eastAsia="zh-CN" w:bidi="ar"/>
        </w:rPr>
        <w:fldChar w:fldCharType="separate"/>
      </w:r>
      <w:r>
        <w:rPr>
          <w:rFonts w:ascii="微软雅黑" w:hAnsi="微软雅黑" w:eastAsia="微软雅黑" w:cs="微软雅黑"/>
          <w:color w:val="666666"/>
          <w:kern w:val="0"/>
          <w:sz w:val="28"/>
          <w:szCs w:val="28"/>
          <w:highlight w:val="none"/>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highlight w:val="none"/>
          <w:lang w:val="en-US" w:eastAsia="zh-CN" w:bidi="ar"/>
        </w:rPr>
        <w:fldChar w:fldCharType="end"/>
      </w:r>
      <w:r>
        <w:rPr>
          <w:rFonts w:ascii="微软雅黑" w:hAnsi="微软雅黑" w:eastAsia="微软雅黑" w:cs="微软雅黑"/>
          <w:color w:val="666666"/>
          <w:kern w:val="0"/>
          <w:sz w:val="28"/>
          <w:szCs w:val="28"/>
          <w:highlight w:val="none"/>
          <w:lang w:val="en-US" w:eastAsia="zh-CN" w:bidi="ar"/>
        </w:rPr>
        <w:fldChar w:fldCharType="begin"/>
      </w:r>
      <w:r>
        <w:rPr>
          <w:highlight w:val="none"/>
        </w:rPr>
        <w:instrText xml:space="preserve"> INCLUDEPICTURE "D:\\Documents\\xwechat_files\\ailin555555_78cb\\msg\\file\\Documents\\Local%20Settings\\Temp\\ksohtml6992\\wps2.png" \* MERGEFORMAT </w:instrText>
      </w:r>
      <w:r>
        <w:rPr>
          <w:rFonts w:ascii="微软雅黑" w:hAnsi="微软雅黑" w:eastAsia="微软雅黑" w:cs="微软雅黑"/>
          <w:color w:val="666666"/>
          <w:kern w:val="0"/>
          <w:sz w:val="28"/>
          <w:szCs w:val="28"/>
          <w:highlight w:val="none"/>
          <w:lang w:val="en-US" w:eastAsia="zh-CN" w:bidi="ar"/>
        </w:rPr>
        <w:fldChar w:fldCharType="separate"/>
      </w:r>
      <w:r>
        <w:rPr>
          <w:rFonts w:ascii="微软雅黑" w:hAnsi="微软雅黑" w:eastAsia="微软雅黑" w:cs="微软雅黑"/>
          <w:color w:val="666666"/>
          <w:kern w:val="0"/>
          <w:sz w:val="28"/>
          <w:szCs w:val="28"/>
          <w:highlight w:val="none"/>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highlight w:val="none"/>
          <w:lang w:val="en-US" w:eastAsia="zh-CN" w:bidi="ar"/>
        </w:rPr>
        <w:fldChar w:fldCharType="end"/>
      </w:r>
      <w:r>
        <w:rPr>
          <w:rFonts w:hint="eastAsia" w:ascii="微软雅黑" w:hAnsi="微软雅黑" w:eastAsia="微软雅黑" w:cs="微软雅黑"/>
          <w:color w:val="666666"/>
          <w:kern w:val="0"/>
          <w:sz w:val="28"/>
          <w:szCs w:val="28"/>
          <w:highlight w:val="none"/>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 xml:space="preserve">    特此委托。</w:t>
      </w:r>
    </w:p>
    <w:p>
      <w:pPr>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供应商：  XXXXXXXXXXXX （加盖公章）</w:t>
      </w:r>
    </w:p>
    <w:p>
      <w:pPr>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 xml:space="preserve">                              </w:t>
      </w:r>
    </w:p>
    <w:p>
      <w:pPr>
        <w:jc w:val="right"/>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 xml:space="preserve">  年   月   日</w:t>
      </w:r>
    </w:p>
    <w:p>
      <w:pPr>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二、询价报价表</w:t>
      </w:r>
    </w:p>
    <w:p>
      <w:pPr>
        <w:jc w:val="center"/>
        <w:rPr>
          <w:rFonts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赤峰学院××××（项目单位名称+项目名称）询价报价表</w:t>
      </w:r>
    </w:p>
    <w:p>
      <w:pPr>
        <w:rPr>
          <w:rFonts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 xml:space="preserve"> </w:t>
      </w:r>
      <w:r>
        <w:rPr>
          <w:rFonts w:hint="eastAsia"/>
          <w:color w:val="666666"/>
          <w:sz w:val="30"/>
          <w:szCs w:val="30"/>
          <w:highlight w:val="none"/>
          <w:lang w:val="en-US" w:eastAsia="zh-CN"/>
        </w:rPr>
        <w:t>项目编号：项目单位名称（首字母）+年度+序号（如：001,002,003</w:t>
      </w:r>
      <w:r>
        <w:rPr>
          <w:rFonts w:hint="default" w:ascii="Arial" w:hAnsi="Arial" w:cs="Arial"/>
          <w:color w:val="666666"/>
          <w:sz w:val="30"/>
          <w:szCs w:val="30"/>
          <w:highlight w:val="none"/>
          <w:lang w:val="en-US" w:eastAsia="zh-CN"/>
        </w:rPr>
        <w:t>…</w:t>
      </w:r>
      <w:r>
        <w:rPr>
          <w:rFonts w:hint="eastAsia"/>
          <w:color w:val="666666"/>
          <w:sz w:val="30"/>
          <w:szCs w:val="30"/>
          <w:highlight w:val="none"/>
          <w:lang w:val="en-US" w:eastAsia="zh-CN"/>
        </w:rPr>
        <w:t>）</w:t>
      </w:r>
    </w:p>
    <w:tbl>
      <w:tblPr>
        <w:tblStyle w:val="7"/>
        <w:tblW w:w="4762" w:type="pct"/>
        <w:jc w:val="center"/>
        <w:tblLayout w:type="autofit"/>
        <w:tblCellMar>
          <w:top w:w="0" w:type="dxa"/>
          <w:left w:w="0" w:type="dxa"/>
          <w:bottom w:w="0" w:type="dxa"/>
          <w:right w:w="0" w:type="dxa"/>
        </w:tblCellMar>
      </w:tblPr>
      <w:tblGrid>
        <w:gridCol w:w="1004"/>
        <w:gridCol w:w="1261"/>
        <w:gridCol w:w="1377"/>
        <w:gridCol w:w="893"/>
        <w:gridCol w:w="893"/>
        <w:gridCol w:w="893"/>
        <w:gridCol w:w="894"/>
        <w:gridCol w:w="901"/>
      </w:tblGrid>
      <w:tr>
        <w:tblPrEx>
          <w:tblCellMar>
            <w:top w:w="0" w:type="dxa"/>
            <w:left w:w="0" w:type="dxa"/>
            <w:bottom w:w="0" w:type="dxa"/>
            <w:right w:w="0" w:type="dxa"/>
          </w:tblCellMar>
        </w:tblPrEx>
        <w:trPr>
          <w:trHeight w:val="971"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序号</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名  称</w:t>
            </w: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技术</w:t>
            </w:r>
          </w:p>
          <w:p>
            <w:pPr>
              <w:jc w:val="center"/>
              <w:rPr>
                <w:rFonts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要求</w:t>
            </w: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数 量</w:t>
            </w: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单 位</w:t>
            </w:r>
          </w:p>
        </w:tc>
        <w:tc>
          <w:tcPr>
            <w:tcW w:w="550"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单价（元）</w:t>
            </w: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金 额（元）</w:t>
            </w: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备注</w:t>
            </w:r>
          </w:p>
        </w:tc>
      </w:tr>
      <w:tr>
        <w:tblPrEx>
          <w:tblCellMar>
            <w:top w:w="0" w:type="dxa"/>
            <w:left w:w="0" w:type="dxa"/>
            <w:bottom w:w="0" w:type="dxa"/>
            <w:right w:w="0" w:type="dxa"/>
          </w:tblCellMar>
        </w:tblPrEx>
        <w:trPr>
          <w:trHeight w:val="612"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r>
              <w:rPr>
                <w:rFonts w:ascii="微软雅黑" w:hAnsi="微软雅黑" w:eastAsia="微软雅黑" w:cs="微软雅黑"/>
                <w:color w:val="666666"/>
                <w:kern w:val="0"/>
                <w:sz w:val="28"/>
                <w:szCs w:val="28"/>
                <w:highlight w:val="none"/>
                <w:lang w:val="en-US" w:eastAsia="zh-CN" w:bidi="ar"/>
              </w:rPr>
              <w:t>1</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p>
          <w:p>
            <w:pPr>
              <w:jc w:val="center"/>
              <w:rPr>
                <w:rFonts w:ascii="微软雅黑" w:hAnsi="微软雅黑" w:eastAsia="微软雅黑" w:cs="微软雅黑"/>
                <w:color w:val="666666"/>
                <w:kern w:val="0"/>
                <w:sz w:val="28"/>
                <w:szCs w:val="28"/>
                <w:highlight w:val="none"/>
                <w:lang w:val="en-US" w:eastAsia="zh-CN" w:bidi="ar"/>
              </w:rPr>
            </w:pP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p>
        </w:tc>
      </w:tr>
      <w:tr>
        <w:tblPrEx>
          <w:tblCellMar>
            <w:top w:w="0" w:type="dxa"/>
            <w:left w:w="0" w:type="dxa"/>
            <w:bottom w:w="0" w:type="dxa"/>
            <w:right w:w="0" w:type="dxa"/>
          </w:tblCellMar>
        </w:tblPrEx>
        <w:trPr>
          <w:trHeight w:val="712"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r>
              <w:rPr>
                <w:rFonts w:ascii="微软雅黑" w:hAnsi="微软雅黑" w:eastAsia="微软雅黑" w:cs="微软雅黑"/>
                <w:color w:val="666666"/>
                <w:kern w:val="0"/>
                <w:sz w:val="28"/>
                <w:szCs w:val="28"/>
                <w:highlight w:val="none"/>
                <w:lang w:val="en-US" w:eastAsia="zh-CN" w:bidi="ar"/>
              </w:rPr>
              <w:t>2</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p>
          <w:p>
            <w:pPr>
              <w:jc w:val="center"/>
              <w:rPr>
                <w:rFonts w:ascii="微软雅黑" w:hAnsi="微软雅黑" w:eastAsia="微软雅黑" w:cs="微软雅黑"/>
                <w:color w:val="666666"/>
                <w:kern w:val="0"/>
                <w:sz w:val="28"/>
                <w:szCs w:val="28"/>
                <w:highlight w:val="none"/>
                <w:lang w:val="en-US" w:eastAsia="zh-CN" w:bidi="ar"/>
              </w:rPr>
            </w:pP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p>
        </w:tc>
      </w:tr>
      <w:tr>
        <w:tblPrEx>
          <w:tblCellMar>
            <w:top w:w="0" w:type="dxa"/>
            <w:left w:w="0" w:type="dxa"/>
            <w:bottom w:w="0" w:type="dxa"/>
            <w:right w:w="0" w:type="dxa"/>
          </w:tblCellMar>
        </w:tblPrEx>
        <w:trPr>
          <w:trHeight w:val="695"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r>
              <w:rPr>
                <w:rFonts w:ascii="微软雅黑" w:hAnsi="微软雅黑" w:eastAsia="微软雅黑" w:cs="微软雅黑"/>
                <w:color w:val="666666"/>
                <w:kern w:val="0"/>
                <w:sz w:val="28"/>
                <w:szCs w:val="28"/>
                <w:highlight w:val="none"/>
                <w:lang w:val="en-US" w:eastAsia="zh-CN" w:bidi="ar"/>
              </w:rPr>
              <w:t>3</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p>
          <w:p>
            <w:pPr>
              <w:jc w:val="center"/>
              <w:rPr>
                <w:rFonts w:ascii="微软雅黑" w:hAnsi="微软雅黑" w:eastAsia="微软雅黑" w:cs="微软雅黑"/>
                <w:color w:val="666666"/>
                <w:kern w:val="0"/>
                <w:sz w:val="28"/>
                <w:szCs w:val="28"/>
                <w:highlight w:val="none"/>
                <w:lang w:val="en-US" w:eastAsia="zh-CN" w:bidi="ar"/>
              </w:rPr>
            </w:pP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highlight w:val="none"/>
                <w:lang w:val="en-US" w:eastAsia="zh-CN" w:bidi="ar"/>
              </w:rPr>
            </w:pP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highlight w:val="none"/>
                <w:lang w:val="en-US" w:eastAsia="zh-CN" w:bidi="ar"/>
              </w:rPr>
            </w:pPr>
          </w:p>
        </w:tc>
      </w:tr>
    </w:tbl>
    <w:p>
      <w:pPr>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注：报价不得超出项目预算。报价超出预算为无效投标。</w:t>
      </w:r>
    </w:p>
    <w:p>
      <w:pPr>
        <w:rPr>
          <w:rFonts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供应商单位名称： XXXXXXXXXXXX（加盖公章）</w:t>
      </w:r>
    </w:p>
    <w:p>
      <w:pPr>
        <w:rPr>
          <w:rFonts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法定代表人或委托代理人签字：</w:t>
      </w:r>
    </w:p>
    <w:p>
      <w:pPr>
        <w:rPr>
          <w:rFonts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法定代表人或委托代理人联系电话：</w:t>
      </w:r>
    </w:p>
    <w:p>
      <w:pPr>
        <w:rPr>
          <w:rFonts w:ascii="微软雅黑" w:hAnsi="微软雅黑" w:eastAsia="微软雅黑" w:cs="微软雅黑"/>
          <w:color w:val="666666"/>
          <w:kern w:val="0"/>
          <w:sz w:val="28"/>
          <w:szCs w:val="28"/>
          <w:highlight w:val="none"/>
          <w:lang w:val="en-US" w:eastAsia="zh-CN" w:bidi="ar"/>
        </w:rPr>
      </w:pPr>
      <w:r>
        <w:rPr>
          <w:rFonts w:ascii="微软雅黑" w:hAnsi="微软雅黑" w:eastAsia="微软雅黑" w:cs="微软雅黑"/>
          <w:color w:val="666666"/>
          <w:kern w:val="0"/>
          <w:sz w:val="28"/>
          <w:szCs w:val="28"/>
          <w:highlight w:val="none"/>
          <w:lang w:val="en-US" w:eastAsia="zh-CN" w:bidi="ar"/>
        </w:rPr>
        <w:t xml:space="preserve">    </w:t>
      </w:r>
      <w:r>
        <w:rPr>
          <w:rFonts w:hint="eastAsia" w:ascii="微软雅黑" w:hAnsi="微软雅黑" w:eastAsia="微软雅黑" w:cs="微软雅黑"/>
          <w:color w:val="666666"/>
          <w:kern w:val="0"/>
          <w:sz w:val="28"/>
          <w:szCs w:val="28"/>
          <w:highlight w:val="none"/>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highlight w:val="none"/>
          <w:lang w:val="en-US" w:eastAsia="zh-CN" w:bidi="ar"/>
        </w:rPr>
      </w:pPr>
      <w:r>
        <w:rPr>
          <w:rFonts w:hint="eastAsia" w:ascii="微软雅黑" w:hAnsi="微软雅黑" w:eastAsia="微软雅黑" w:cs="微软雅黑"/>
          <w:color w:val="666666"/>
          <w:kern w:val="0"/>
          <w:sz w:val="28"/>
          <w:szCs w:val="28"/>
          <w:highlight w:val="none"/>
          <w:lang w:val="en-US" w:eastAsia="zh-CN" w:bidi="ar"/>
        </w:rPr>
        <w:t>②在不影响整体框架下，投标人可根据需要自行调整格式。</w:t>
      </w:r>
    </w:p>
    <w:p>
      <w:pPr>
        <w:rPr>
          <w:highlight w:val="none"/>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ZjBlOGFjNjJhMGE3ZWRiYzg5MDhiZDgyZGYyM2YifQ=="/>
  </w:docVars>
  <w:rsids>
    <w:rsidRoot w:val="00000000"/>
    <w:rsid w:val="002D0A16"/>
    <w:rsid w:val="018276FB"/>
    <w:rsid w:val="052D0A47"/>
    <w:rsid w:val="079455A5"/>
    <w:rsid w:val="0BEF4CA9"/>
    <w:rsid w:val="0E0164BA"/>
    <w:rsid w:val="11257AFE"/>
    <w:rsid w:val="183864DA"/>
    <w:rsid w:val="192502B2"/>
    <w:rsid w:val="19762565"/>
    <w:rsid w:val="1BE76B03"/>
    <w:rsid w:val="1D1125A5"/>
    <w:rsid w:val="1DBD1A57"/>
    <w:rsid w:val="25F25CEA"/>
    <w:rsid w:val="267F0FB7"/>
    <w:rsid w:val="2C253215"/>
    <w:rsid w:val="311874CE"/>
    <w:rsid w:val="348A74E7"/>
    <w:rsid w:val="360440F9"/>
    <w:rsid w:val="3D123368"/>
    <w:rsid w:val="3FB3074D"/>
    <w:rsid w:val="41A4191C"/>
    <w:rsid w:val="48685068"/>
    <w:rsid w:val="49FE7D51"/>
    <w:rsid w:val="4EB33338"/>
    <w:rsid w:val="4ED66C86"/>
    <w:rsid w:val="52253B13"/>
    <w:rsid w:val="538E3BA8"/>
    <w:rsid w:val="56EE3107"/>
    <w:rsid w:val="58C20E1F"/>
    <w:rsid w:val="5E211A35"/>
    <w:rsid w:val="5F497D13"/>
    <w:rsid w:val="60CE77E7"/>
    <w:rsid w:val="61002A67"/>
    <w:rsid w:val="67C73559"/>
    <w:rsid w:val="68374374"/>
    <w:rsid w:val="6A68116A"/>
    <w:rsid w:val="6B901C87"/>
    <w:rsid w:val="6CD209D6"/>
    <w:rsid w:val="714D3D25"/>
    <w:rsid w:val="76B17382"/>
    <w:rsid w:val="789F77A5"/>
    <w:rsid w:val="796E031C"/>
    <w:rsid w:val="79D15690"/>
    <w:rsid w:val="7B4F512D"/>
    <w:rsid w:val="7CEF0E0F"/>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firstLine="420" w:firstLineChars="0"/>
      <w:jc w:val="both"/>
    </w:pPr>
    <w:rPr>
      <w:sz w:val="21"/>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styleId="4">
    <w:name w:val="envelope return"/>
    <w:basedOn w:val="1"/>
    <w:qFormat/>
    <w:uiPriority w:val="0"/>
    <w:pPr>
      <w:snapToGrid w:val="0"/>
    </w:pPr>
    <w:rPr>
      <w:rFonts w:ascii="Arial" w:hAnsi="Arial"/>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5065</Words>
  <Characters>5443</Characters>
  <Lines>0</Lines>
  <Paragraphs>0</Paragraphs>
  <TotalTime>376</TotalTime>
  <ScaleCrop>false</ScaleCrop>
  <LinksUpToDate>false</LinksUpToDate>
  <CharactersWithSpaces>5828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2025-09-09T07:14:00Z</cp:lastPrinted>
  <dcterms:modified xsi:type="dcterms:W3CDTF">2025-10-16T07:15:23Z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A4F285C23DE94A61A4A6B39523D3AB15_13</vt:lpwstr>
  </property>
  <property fmtid="{D5CDD505-2E9C-101B-9397-08002B2CF9AE}" pid="4" name="KSOTemplateDocerSaveRecord">
    <vt:lpwstr>eyJoZGlkIjoiZGIxMGMxODBhMmU2NTQ3NjlhNGZjODJlOTUwZGJlMDIiLCJ1c2VySWQiOiIzNDQ2NzYxMDQifQ==</vt:lpwstr>
  </property>
</Properties>
</file>