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8A08A">
      <w:pPr>
        <w:keepNext w:val="0"/>
        <w:keepLines w:val="0"/>
        <w:pageBreakBefore w:val="0"/>
        <w:widowControl w:val="0"/>
        <w:kinsoku/>
        <w:wordWrap/>
        <w:overflowPunct/>
        <w:topLinePunct w:val="0"/>
        <w:autoSpaceDE/>
        <w:autoSpaceDN/>
        <w:bidi w:val="0"/>
        <w:adjustRightInd/>
        <w:snapToGrid/>
        <w:spacing w:after="361" w:afterLines="100" w:line="240" w:lineRule="auto"/>
        <w:jc w:val="center"/>
        <w:textAlignment w:val="auto"/>
        <w:rPr>
          <w:rFonts w:hint="eastAsia" w:ascii="方正小标宋简体" w:hAnsi="方正小标宋简体" w:eastAsia="方正小标宋简体" w:cs="Times New Roman"/>
          <w:kern w:val="2"/>
          <w:sz w:val="44"/>
          <w:szCs w:val="22"/>
          <w:lang w:val="en-US" w:eastAsia="zh-CN" w:bidi="ar-SA"/>
        </w:rPr>
      </w:pPr>
      <w:r>
        <w:rPr>
          <w:rFonts w:ascii="方正小标宋简体" w:hAnsi="方正小标宋简体" w:eastAsia="方正小标宋简体" w:cs="方正小标宋简体"/>
          <w:sz w:val="44"/>
          <w:szCs w:val="44"/>
        </w:rPr>
        <w:drawing>
          <wp:inline distT="0" distB="0" distL="114300" distR="114300">
            <wp:extent cx="5513705" cy="1583055"/>
            <wp:effectExtent l="0" t="0" r="10795" b="17145"/>
            <wp:docPr id="5" name="图片 5" descr="不带红线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不带红线970"/>
                    <pic:cNvPicPr>
                      <a:picLocks noChangeAspect="1"/>
                    </pic:cNvPicPr>
                  </pic:nvPicPr>
                  <pic:blipFill>
                    <a:blip r:embed="rId6"/>
                    <a:stretch>
                      <a:fillRect/>
                    </a:stretch>
                  </pic:blipFill>
                  <pic:spPr>
                    <a:xfrm>
                      <a:off x="0" y="0"/>
                      <a:ext cx="5513705" cy="1583055"/>
                    </a:xfrm>
                    <a:prstGeom prst="rect">
                      <a:avLst/>
                    </a:prstGeom>
                  </pic:spPr>
                </pic:pic>
              </a:graphicData>
            </a:graphic>
          </wp:inline>
        </w:drawing>
      </w:r>
    </w:p>
    <w:p w14:paraId="4E6AE11D">
      <w:pPr>
        <w:keepNext w:val="0"/>
        <w:keepLines w:val="0"/>
        <w:pageBreakBefore w:val="0"/>
        <w:widowControl w:val="0"/>
        <w:kinsoku/>
        <w:wordWrap/>
        <w:overflowPunct/>
        <w:topLinePunct w:val="0"/>
        <w:autoSpaceDE/>
        <w:autoSpaceDN/>
        <w:bidi w:val="0"/>
        <w:adjustRightInd/>
        <w:snapToGrid/>
        <w:spacing w:before="181" w:beforeLines="50" w:line="400" w:lineRule="exact"/>
        <w:jc w:val="center"/>
        <w:textAlignment w:val="auto"/>
        <w:rPr>
          <w:rFonts w:hint="eastAsia" w:ascii="方正小标宋简体" w:hAnsi="方正小标宋简体" w:eastAsia="方正小标宋简体" w:cs="Times New Roman"/>
          <w:kern w:val="2"/>
          <w:sz w:val="44"/>
          <w:szCs w:val="22"/>
          <w:lang w:val="en-US" w:eastAsia="zh-CN" w:bidi="ar-SA"/>
        </w:rPr>
      </w:pPr>
      <w:r>
        <w:rPr>
          <w:rFonts w:hint="eastAsia" w:ascii="仿宋" w:hAnsi="仿宋" w:eastAsia="仿宋" w:cs="Times New Roman"/>
          <w:snapToGrid/>
          <w:color w:val="000000"/>
          <w:kern w:val="2"/>
          <w:sz w:val="32"/>
          <w:szCs w:val="22"/>
          <w:lang w:val="en-US" w:eastAsia="zh-CN" w:bidi="ar-SA"/>
        </w:rPr>
        <w:t>赤院党宣字〔2024〕7号</w:t>
      </w:r>
      <w:r>
        <w:rPr>
          <w:rFonts w:hint="eastAsia" w:ascii="方正小标宋简体" w:hAnsi="方正小标宋简体" w:eastAsia="方正小标宋简体" w:cs="Times New Roman"/>
          <w:kern w:val="2"/>
          <w:sz w:val="44"/>
          <w:szCs w:val="22"/>
          <w:lang w:val="en-US" w:eastAsia="zh-CN" w:bidi="ar-SA"/>
        </w:rPr>
        <w:drawing>
          <wp:inline distT="0" distB="0" distL="114300" distR="114300">
            <wp:extent cx="5670550" cy="19685"/>
            <wp:effectExtent l="0" t="0" r="6350" b="8890"/>
            <wp:docPr id="3" name="图片 3" descr="红线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红线970"/>
                    <pic:cNvPicPr>
                      <a:picLocks noChangeAspect="1"/>
                    </pic:cNvPicPr>
                  </pic:nvPicPr>
                  <pic:blipFill>
                    <a:blip r:embed="rId7"/>
                    <a:stretch>
                      <a:fillRect/>
                    </a:stretch>
                  </pic:blipFill>
                  <pic:spPr>
                    <a:xfrm flipV="1">
                      <a:off x="0" y="0"/>
                      <a:ext cx="5670550" cy="19685"/>
                    </a:xfrm>
                    <a:prstGeom prst="rect">
                      <a:avLst/>
                    </a:prstGeom>
                  </pic:spPr>
                </pic:pic>
              </a:graphicData>
            </a:graphic>
          </wp:inline>
        </w:drawing>
      </w:r>
    </w:p>
    <w:p w14:paraId="45D2E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Times New Roman"/>
          <w:snapToGrid/>
          <w:color w:val="000000"/>
          <w:kern w:val="2"/>
          <w:sz w:val="44"/>
          <w:szCs w:val="22"/>
          <w:lang w:val="en-US" w:eastAsia="zh-CN" w:bidi="ar-SA"/>
        </w:rPr>
      </w:pPr>
      <w:r>
        <w:rPr>
          <w:rFonts w:hint="eastAsia" w:ascii="方正小标宋简体" w:hAnsi="方正小标宋简体" w:eastAsia="方正小标宋简体" w:cs="Times New Roman"/>
          <w:snapToGrid/>
          <w:color w:val="000000"/>
          <w:kern w:val="2"/>
          <w:sz w:val="44"/>
          <w:szCs w:val="22"/>
          <w:lang w:val="en-US" w:eastAsia="zh-CN" w:bidi="ar-SA"/>
        </w:rPr>
        <w:t>关于印发《</w:t>
      </w:r>
      <w:r>
        <w:rPr>
          <w:rFonts w:hint="eastAsia" w:ascii="方正小标宋简体" w:hAnsi="方正小标宋简体" w:eastAsia="方正小标宋简体" w:cs="Times New Roman"/>
          <w:snapToGrid/>
          <w:color w:val="000000"/>
          <w:kern w:val="2"/>
          <w:sz w:val="44"/>
          <w:szCs w:val="22"/>
          <w:lang w:eastAsia="zh-CN" w:bidi="ar-SA"/>
        </w:rPr>
        <w:t>赤峰学院校园文化环境建设指导意见</w:t>
      </w:r>
      <w:r>
        <w:rPr>
          <w:rFonts w:hint="eastAsia" w:ascii="方正小标宋简体" w:hAnsi="方正小标宋简体" w:eastAsia="方正小标宋简体" w:cs="Times New Roman"/>
          <w:snapToGrid/>
          <w:color w:val="000000"/>
          <w:kern w:val="2"/>
          <w:sz w:val="44"/>
          <w:szCs w:val="22"/>
          <w:lang w:val="en-US" w:eastAsia="zh-CN" w:bidi="ar-SA"/>
        </w:rPr>
        <w:t>》的通知</w:t>
      </w:r>
    </w:p>
    <w:p w14:paraId="20610292">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textAlignment w:val="auto"/>
        <w:rPr>
          <w:rFonts w:hint="eastAsia" w:hAnsi="黑体" w:eastAsia="宋体"/>
          <w:sz w:val="32"/>
          <w:szCs w:val="32"/>
          <w:lang w:eastAsia="zh-CN"/>
        </w:rPr>
      </w:pPr>
    </w:p>
    <w:p w14:paraId="76B087F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Times New Roman"/>
          <w:snapToGrid/>
          <w:color w:val="000000"/>
          <w:kern w:val="2"/>
          <w:sz w:val="32"/>
          <w:szCs w:val="22"/>
          <w:lang w:eastAsia="zh-CN" w:bidi="ar-SA"/>
        </w:rPr>
      </w:pPr>
      <w:r>
        <w:rPr>
          <w:rFonts w:hint="eastAsia" w:ascii="仿宋" w:hAnsi="仿宋" w:eastAsia="仿宋" w:cs="Times New Roman"/>
          <w:snapToGrid/>
          <w:color w:val="000000"/>
          <w:kern w:val="2"/>
          <w:sz w:val="32"/>
          <w:szCs w:val="22"/>
          <w:lang w:eastAsia="zh-CN" w:bidi="ar-SA"/>
        </w:rPr>
        <w:t>各单位：</w:t>
      </w:r>
    </w:p>
    <w:p w14:paraId="582EF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napToGrid/>
          <w:color w:val="000000"/>
          <w:kern w:val="2"/>
          <w:sz w:val="32"/>
          <w:szCs w:val="22"/>
          <w:lang w:val="en-US" w:eastAsia="zh-CN" w:bidi="ar-SA"/>
        </w:rPr>
      </w:pPr>
      <w:r>
        <w:rPr>
          <w:rFonts w:hint="eastAsia" w:ascii="仿宋" w:hAnsi="仿宋" w:eastAsia="仿宋" w:cs="Times New Roman"/>
          <w:snapToGrid/>
          <w:color w:val="000000"/>
          <w:kern w:val="2"/>
          <w:sz w:val="32"/>
          <w:szCs w:val="22"/>
          <w:lang w:val="en-US" w:eastAsia="zh-CN" w:bidi="ar-SA"/>
        </w:rPr>
        <w:t>经党委宣传部部务会研究审议通过，现将《赤峰学院校园文化环境建设指导意见》印发给你们，请遵照执行。</w:t>
      </w:r>
    </w:p>
    <w:p w14:paraId="1B204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napToGrid/>
          <w:color w:val="000000"/>
          <w:kern w:val="2"/>
          <w:sz w:val="32"/>
          <w:szCs w:val="22"/>
          <w:lang w:val="en-US" w:eastAsia="zh-CN" w:bidi="ar-SA"/>
        </w:rPr>
      </w:pPr>
      <w:r>
        <w:rPr>
          <w:rFonts w:hint="eastAsia" w:ascii="仿宋" w:hAnsi="仿宋" w:eastAsia="仿宋" w:cs="Times New Roman"/>
          <w:snapToGrid/>
          <w:color w:val="000000"/>
          <w:kern w:val="2"/>
          <w:sz w:val="32"/>
          <w:szCs w:val="22"/>
          <w:lang w:val="en-US" w:eastAsia="zh-CN" w:bidi="ar-SA"/>
        </w:rPr>
        <w:t>特此通知。</w:t>
      </w:r>
    </w:p>
    <w:p w14:paraId="5AC763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napToGrid/>
          <w:color w:val="000000"/>
          <w:kern w:val="2"/>
          <w:sz w:val="32"/>
          <w:szCs w:val="22"/>
          <w:lang w:val="en-US" w:eastAsia="zh-CN" w:bidi="ar-SA"/>
        </w:rPr>
      </w:pPr>
    </w:p>
    <w:p w14:paraId="3DEBD7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napToGrid/>
          <w:color w:val="000000"/>
          <w:kern w:val="2"/>
          <w:sz w:val="32"/>
          <w:szCs w:val="22"/>
          <w:lang w:val="en-US" w:eastAsia="zh-CN" w:bidi="ar-SA"/>
        </w:rPr>
      </w:pPr>
    </w:p>
    <w:p w14:paraId="0ABC029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Times New Roman"/>
          <w:snapToGrid/>
          <w:color w:val="000000"/>
          <w:kern w:val="2"/>
          <w:sz w:val="32"/>
          <w:szCs w:val="22"/>
          <w:lang w:val="en-US" w:eastAsia="zh-CN" w:bidi="ar-SA"/>
        </w:rPr>
      </w:pPr>
      <w:r>
        <w:rPr>
          <w:rFonts w:hint="eastAsia" w:ascii="仿宋" w:hAnsi="仿宋" w:eastAsia="仿宋" w:cs="Times New Roman"/>
          <w:snapToGrid/>
          <w:color w:val="000000"/>
          <w:kern w:val="2"/>
          <w:sz w:val="32"/>
          <w:szCs w:val="22"/>
          <w:lang w:val="en-US" w:eastAsia="zh-CN" w:bidi="ar-SA"/>
        </w:rPr>
        <w:t>党委宣传部</w:t>
      </w:r>
    </w:p>
    <w:p w14:paraId="1280136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Times New Roman"/>
          <w:snapToGrid/>
          <w:color w:val="000000"/>
          <w:kern w:val="2"/>
          <w:sz w:val="32"/>
          <w:szCs w:val="22"/>
          <w:lang w:val="en-US" w:eastAsia="zh-CN" w:bidi="ar-SA"/>
        </w:rPr>
      </w:pPr>
      <w:r>
        <w:rPr>
          <w:rFonts w:hint="eastAsia" w:ascii="仿宋" w:hAnsi="仿宋" w:eastAsia="仿宋" w:cs="Times New Roman"/>
          <w:snapToGrid/>
          <w:color w:val="000000"/>
          <w:kern w:val="2"/>
          <w:sz w:val="32"/>
          <w:szCs w:val="22"/>
          <w:lang w:val="en-US" w:eastAsia="zh-CN" w:bidi="ar-SA"/>
        </w:rPr>
        <w:t>2024年6月6日</w:t>
      </w:r>
    </w:p>
    <w:p w14:paraId="3DB6D8ED">
      <w:pPr>
        <w:keepNext w:val="0"/>
        <w:keepLines w:val="0"/>
        <w:pageBreakBefore w:val="0"/>
        <w:widowControl w:val="0"/>
        <w:kinsoku/>
        <w:wordWrap/>
        <w:overflowPunct/>
        <w:topLinePunct w:val="0"/>
        <w:autoSpaceDE/>
        <w:autoSpaceDN/>
        <w:bidi w:val="0"/>
        <w:adjustRightInd/>
        <w:snapToGrid/>
        <w:spacing w:after="361" w:afterLines="100" w:line="560" w:lineRule="exact"/>
        <w:jc w:val="center"/>
        <w:textAlignment w:val="auto"/>
        <w:rPr>
          <w:rFonts w:hint="eastAsia" w:ascii="方正小标宋简体" w:hAnsi="方正小标宋简体" w:eastAsia="方正小标宋简体" w:cs="方正小标宋简体"/>
          <w:sz w:val="44"/>
          <w:szCs w:val="44"/>
        </w:rPr>
      </w:pPr>
    </w:p>
    <w:p w14:paraId="67A25197">
      <w:pPr>
        <w:keepNext w:val="0"/>
        <w:keepLines w:val="0"/>
        <w:pageBreakBefore w:val="0"/>
        <w:widowControl w:val="0"/>
        <w:kinsoku/>
        <w:wordWrap/>
        <w:overflowPunct/>
        <w:topLinePunct w:val="0"/>
        <w:autoSpaceDE/>
        <w:autoSpaceDN/>
        <w:bidi w:val="0"/>
        <w:adjustRightInd/>
        <w:snapToGrid/>
        <w:spacing w:after="361" w:afterLines="100" w:line="560" w:lineRule="exact"/>
        <w:jc w:val="center"/>
        <w:textAlignment w:val="auto"/>
        <w:rPr>
          <w:rFonts w:hint="eastAsia" w:ascii="方正小标宋简体" w:hAnsi="方正小标宋简体" w:eastAsia="方正小标宋简体" w:cs="方正小标宋简体"/>
          <w:sz w:val="44"/>
          <w:szCs w:val="44"/>
        </w:rPr>
      </w:pPr>
    </w:p>
    <w:p w14:paraId="5DE74F0E">
      <w:pPr>
        <w:keepNext w:val="0"/>
        <w:keepLines w:val="0"/>
        <w:pageBreakBefore w:val="0"/>
        <w:widowControl w:val="0"/>
        <w:kinsoku/>
        <w:wordWrap/>
        <w:overflowPunct/>
        <w:topLinePunct w:val="0"/>
        <w:autoSpaceDE/>
        <w:autoSpaceDN/>
        <w:bidi w:val="0"/>
        <w:adjustRightInd/>
        <w:snapToGrid/>
        <w:spacing w:after="361" w:afterLines="100" w:line="560" w:lineRule="exact"/>
        <w:jc w:val="center"/>
        <w:textAlignment w:val="auto"/>
        <w:rPr>
          <w:rFonts w:hint="eastAsia" w:ascii="方正小标宋简体" w:hAnsi="方正小标宋简体" w:eastAsia="方正小标宋简体" w:cs="方正小标宋简体"/>
          <w:sz w:val="44"/>
          <w:szCs w:val="44"/>
        </w:rPr>
      </w:pPr>
    </w:p>
    <w:p w14:paraId="0AF0A7BB">
      <w:pPr>
        <w:keepNext w:val="0"/>
        <w:keepLines w:val="0"/>
        <w:pageBreakBefore w:val="0"/>
        <w:widowControl w:val="0"/>
        <w:kinsoku/>
        <w:wordWrap/>
        <w:overflowPunct/>
        <w:topLinePunct w:val="0"/>
        <w:autoSpaceDE/>
        <w:autoSpaceDN/>
        <w:bidi w:val="0"/>
        <w:adjustRightInd/>
        <w:snapToGrid/>
        <w:spacing w:after="361" w:afterLines="100" w:line="560" w:lineRule="exact"/>
        <w:jc w:val="center"/>
        <w:textAlignment w:val="auto"/>
        <w:rPr>
          <w:rFonts w:hint="eastAsia" w:ascii="方正小标宋简体" w:hAnsi="方正小标宋简体" w:eastAsia="方正小标宋简体" w:cs="Times New Roman"/>
          <w:kern w:val="2"/>
          <w:sz w:val="44"/>
          <w:szCs w:val="22"/>
          <w:lang w:eastAsia="zh-CN" w:bidi="ar-SA"/>
        </w:rPr>
      </w:pPr>
    </w:p>
    <w:p w14:paraId="2C11D534">
      <w:pPr>
        <w:keepNext w:val="0"/>
        <w:keepLines w:val="0"/>
        <w:pageBreakBefore w:val="0"/>
        <w:widowControl w:val="0"/>
        <w:kinsoku/>
        <w:wordWrap/>
        <w:overflowPunct/>
        <w:topLinePunct w:val="0"/>
        <w:autoSpaceDE/>
        <w:autoSpaceDN/>
        <w:bidi w:val="0"/>
        <w:adjustRightInd/>
        <w:snapToGrid/>
        <w:spacing w:after="361" w:after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Times New Roman"/>
          <w:snapToGrid/>
          <w:color w:val="000000"/>
          <w:kern w:val="2"/>
          <w:sz w:val="44"/>
          <w:szCs w:val="22"/>
          <w:lang w:eastAsia="zh-CN" w:bidi="ar-SA"/>
        </w:rPr>
        <w:t>赤峰学院校园文化环境建设指导意见</w:t>
      </w:r>
    </w:p>
    <w:p w14:paraId="5EF590CB">
      <w:pPr>
        <w:keepNext w:val="0"/>
        <w:keepLines w:val="0"/>
        <w:pageBreakBefore w:val="0"/>
        <w:widowControl/>
        <w:kinsoku w:val="0"/>
        <w:wordWrap/>
        <w:overflowPunct/>
        <w:topLinePunct w:val="0"/>
        <w:autoSpaceDE w:val="0"/>
        <w:autoSpaceDN w:val="0"/>
        <w:bidi w:val="0"/>
        <w:adjustRightInd w:val="0"/>
        <w:snapToGrid w:val="0"/>
        <w:spacing w:line="560" w:lineRule="exact"/>
        <w:ind w:firstLine="696"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snapToGrid w:val="0"/>
          <w:spacing w:val="14"/>
          <w:kern w:val="0"/>
          <w:sz w:val="32"/>
          <w:szCs w:val="32"/>
          <w:lang w:val="en-US" w:eastAsia="zh-CN" w:bidi="ar-SA"/>
        </w:rPr>
        <w:t>为深入贯彻习近平总书记关于加强和改进民族工作的重要思想和铸牢中华民族共同体意识的重要论述，贯彻落实习近平总书记关于内蒙古重要讲话重要指示批示精神，进一步规范我校校园文化环境建设，有效发挥校园文化环境在思想政治引领、道德规范约束和文化氛围熏陶方面的作用，促进校园文化环境标准化、规范化、制度化，更好地发挥环境育人功能，努力培养德智体美劳全面发展的社会主义建设者和接班人，按照《内蒙古自治区校园文化环境建设指导意见》（内教发〔2021〕4号）和《关于进一步加强全区校园文化建设的通知》（内党宣发电〔2023〕18号）文件要求，现就进一步规范我校校园文化环境建设提出如下指导意见。</w:t>
      </w:r>
    </w:p>
    <w:p w14:paraId="7A1A96D8">
      <w:pPr>
        <w:keepNext w:val="0"/>
        <w:keepLines w:val="0"/>
        <w:pageBreakBefore w:val="0"/>
        <w:widowControl/>
        <w:kinsoku w:val="0"/>
        <w:wordWrap/>
        <w:overflowPunct/>
        <w:topLinePunct w:val="0"/>
        <w:autoSpaceDE w:val="0"/>
        <w:autoSpaceDN w:val="0"/>
        <w:bidi w:val="0"/>
        <w:adjustRightInd w:val="0"/>
        <w:snapToGrid w:val="0"/>
        <w:spacing w:before="98" w:line="222" w:lineRule="auto"/>
        <w:jc w:val="center"/>
        <w:textAlignment w:val="baseline"/>
        <w:outlineLvl w:val="2"/>
        <w:rPr>
          <w:rFonts w:hint="eastAsia" w:ascii="黑体" w:hAnsi="黑体" w:eastAsia="黑体" w:cs="黑体"/>
          <w:b w:val="0"/>
          <w:bCs w:val="0"/>
          <w:snapToGrid w:val="0"/>
          <w:spacing w:val="59"/>
          <w:kern w:val="0"/>
          <w:sz w:val="32"/>
          <w:szCs w:val="32"/>
          <w:lang w:bidi="ar-SA"/>
        </w:rPr>
      </w:pPr>
      <w:r>
        <w:rPr>
          <w:rFonts w:hint="eastAsia" w:ascii="黑体" w:hAnsi="黑体" w:eastAsia="黑体" w:cs="黑体"/>
          <w:b w:val="0"/>
          <w:bCs w:val="0"/>
          <w:snapToGrid w:val="0"/>
          <w:spacing w:val="59"/>
          <w:kern w:val="0"/>
          <w:sz w:val="32"/>
          <w:szCs w:val="32"/>
          <w:lang w:bidi="ar-SA"/>
        </w:rPr>
        <w:t>一、基本原则</w:t>
      </w:r>
    </w:p>
    <w:p w14:paraId="1FF64BE3">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b/>
          <w:bCs/>
          <w:snapToGrid w:val="0"/>
          <w:spacing w:val="14"/>
          <w:kern w:val="0"/>
          <w:sz w:val="32"/>
          <w:szCs w:val="32"/>
          <w:lang w:bidi="ar-SA"/>
        </w:rPr>
        <w:t>（一）坚持正确育人导向。</w:t>
      </w:r>
      <w:r>
        <w:rPr>
          <w:rFonts w:hint="eastAsia" w:ascii="仿宋" w:hAnsi="仿宋" w:eastAsia="仿宋" w:cs="仿宋"/>
          <w:snapToGrid w:val="0"/>
          <w:spacing w:val="14"/>
          <w:kern w:val="0"/>
          <w:sz w:val="32"/>
          <w:szCs w:val="32"/>
          <w:lang w:eastAsia="zh-CN" w:bidi="ar-SA"/>
        </w:rPr>
        <w:t>校园文化环境建设要着眼于培养德智体美劳全面发展的社会主义建设者和接班人营造良好氛围，切实发挥优良环境陶冶、先进文化熏陶、文明风尚感染作用，促进学生全面发展、健康成长。</w:t>
      </w:r>
    </w:p>
    <w:p w14:paraId="0DFAB303">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b/>
          <w:bCs/>
          <w:snapToGrid w:val="0"/>
          <w:spacing w:val="14"/>
          <w:kern w:val="0"/>
          <w:sz w:val="32"/>
          <w:szCs w:val="32"/>
          <w:lang w:bidi="ar-SA"/>
        </w:rPr>
        <w:t>（二）落实立德树人根本任务。</w:t>
      </w:r>
      <w:r>
        <w:rPr>
          <w:rFonts w:hint="eastAsia" w:ascii="仿宋" w:hAnsi="仿宋" w:eastAsia="仿宋" w:cs="仿宋"/>
          <w:snapToGrid w:val="0"/>
          <w:spacing w:val="14"/>
          <w:kern w:val="0"/>
          <w:sz w:val="32"/>
          <w:szCs w:val="32"/>
          <w:lang w:eastAsia="zh-CN" w:bidi="ar-SA"/>
        </w:rPr>
        <w:t>校园文化环境建设要全面贯彻党的教育方针，落实立德树人根本任务，教育引导学生增强理想信念、厚植爱国情怀、加强品德修养、增长知识见识、培养奋斗精神、提升综合素质。</w:t>
      </w:r>
    </w:p>
    <w:p w14:paraId="455E663E">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（三）倡导全员参与。</w:t>
      </w:r>
      <w:r>
        <w:rPr>
          <w:rFonts w:hint="eastAsia" w:ascii="仿宋" w:hAnsi="仿宋" w:eastAsia="仿宋" w:cs="仿宋"/>
          <w:snapToGrid w:val="0"/>
          <w:spacing w:val="14"/>
          <w:kern w:val="0"/>
          <w:sz w:val="32"/>
          <w:szCs w:val="32"/>
          <w:lang w:eastAsia="zh-CN" w:bidi="ar-SA"/>
        </w:rPr>
        <w:t>校园文化环境建设要发挥师生的主体作用，鼓励支持师生参与方案设计、规划讨论和组织实施。坚持把德育、智育、体育、美育和劳动教育渗透到校园文化环境建设中，通过亲身参与提升内心感悟。</w:t>
      </w:r>
    </w:p>
    <w:p w14:paraId="647C0854">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b/>
          <w:bCs/>
          <w:snapToGrid w:val="0"/>
          <w:spacing w:val="14"/>
          <w:kern w:val="0"/>
          <w:sz w:val="32"/>
          <w:szCs w:val="32"/>
          <w:lang w:bidi="ar-SA"/>
        </w:rPr>
        <w:t>（四）注重针对性和实效性。</w:t>
      </w:r>
      <w:r>
        <w:rPr>
          <w:rFonts w:hint="eastAsia" w:ascii="仿宋" w:hAnsi="仿宋" w:eastAsia="仿宋" w:cs="仿宋"/>
          <w:snapToGrid w:val="0"/>
          <w:spacing w:val="14"/>
          <w:kern w:val="0"/>
          <w:sz w:val="32"/>
          <w:szCs w:val="32"/>
          <w:lang w:eastAsia="zh-CN" w:bidi="ar-SA"/>
        </w:rPr>
        <w:t>校园文化环境建设要突出习近平新时代中国特色社会主义思想和铸牢中华民族共同体意识，突出社会主义核心价值观引领，弘扬中华优秀文化，增强环境育人的针对性和实效性，打造“中华民族一家亲、同心共筑中国梦”的和谐育人环境。</w:t>
      </w:r>
    </w:p>
    <w:p w14:paraId="35742CE6">
      <w:pPr>
        <w:keepNext w:val="0"/>
        <w:keepLines w:val="0"/>
        <w:pageBreakBefore w:val="0"/>
        <w:widowControl/>
        <w:kinsoku w:val="0"/>
        <w:wordWrap/>
        <w:overflowPunct/>
        <w:topLinePunct w:val="0"/>
        <w:autoSpaceDE w:val="0"/>
        <w:autoSpaceDN w:val="0"/>
        <w:bidi w:val="0"/>
        <w:adjustRightInd w:val="0"/>
        <w:snapToGrid w:val="0"/>
        <w:spacing w:before="98" w:line="222" w:lineRule="auto"/>
        <w:jc w:val="center"/>
        <w:textAlignment w:val="baseline"/>
        <w:outlineLvl w:val="2"/>
        <w:rPr>
          <w:rFonts w:hint="eastAsia" w:ascii="黑体" w:hAnsi="黑体" w:eastAsia="黑体" w:cs="黑体"/>
          <w:b w:val="0"/>
          <w:bCs w:val="0"/>
          <w:snapToGrid w:val="0"/>
          <w:spacing w:val="59"/>
          <w:kern w:val="0"/>
          <w:sz w:val="32"/>
          <w:szCs w:val="32"/>
          <w:lang w:bidi="ar-SA"/>
        </w:rPr>
      </w:pPr>
      <w:r>
        <w:rPr>
          <w:rFonts w:hint="eastAsia" w:ascii="黑体" w:hAnsi="黑体" w:eastAsia="黑体" w:cs="黑体"/>
          <w:b w:val="0"/>
          <w:bCs w:val="0"/>
          <w:snapToGrid w:val="0"/>
          <w:spacing w:val="59"/>
          <w:kern w:val="0"/>
          <w:sz w:val="32"/>
          <w:szCs w:val="32"/>
          <w:lang w:bidi="ar-SA"/>
        </w:rPr>
        <w:t>二、基本规范</w:t>
      </w:r>
    </w:p>
    <w:p w14:paraId="5255B642">
      <w:pPr>
        <w:keepNext w:val="0"/>
        <w:keepLines w:val="0"/>
        <w:pageBreakBefore w:val="0"/>
        <w:widowControl/>
        <w:kinsoku w:val="0"/>
        <w:wordWrap/>
        <w:overflowPunct/>
        <w:topLinePunct w:val="0"/>
        <w:autoSpaceDE w:val="0"/>
        <w:autoSpaceDN w:val="0"/>
        <w:bidi w:val="0"/>
        <w:adjustRightInd w:val="0"/>
        <w:snapToGrid w:val="0"/>
        <w:spacing w:line="560" w:lineRule="exact"/>
        <w:ind w:firstLine="696"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snapToGrid w:val="0"/>
          <w:spacing w:val="14"/>
          <w:kern w:val="0"/>
          <w:sz w:val="32"/>
          <w:szCs w:val="32"/>
          <w:lang w:eastAsia="zh-CN" w:bidi="ar-SA"/>
        </w:rPr>
        <w:t>校园文化环境建设必须符合习近平新时代中国特色社会主义思想和党的教育方针；必须符合社会主义核心价值观和铸牢中华民族共同体意识要求；必须符合有关法律及教育部相关规定。</w:t>
      </w:r>
    </w:p>
    <w:p w14:paraId="7EB4940F">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（一）突出习近平新时代中国特色社会主义思想指导。</w:t>
      </w:r>
      <w:r>
        <w:rPr>
          <w:rFonts w:hint="eastAsia" w:ascii="仿宋" w:hAnsi="仿宋" w:eastAsia="仿宋" w:cs="仿宋"/>
          <w:snapToGrid w:val="0"/>
          <w:spacing w:val="14"/>
          <w:kern w:val="0"/>
          <w:sz w:val="32"/>
          <w:szCs w:val="32"/>
          <w:lang w:eastAsia="zh-CN" w:bidi="ar-SA"/>
        </w:rPr>
        <w:t>校园文化环境要体现习近平新时代中国特色社会主义思想和习近平总书记关于教育工作的重要论述精神，通过文化环境熏陶，引</w:t>
      </w:r>
      <w:bookmarkStart w:id="0" w:name="_GoBack"/>
      <w:bookmarkEnd w:id="0"/>
      <w:r>
        <w:rPr>
          <w:rFonts w:hint="eastAsia" w:ascii="仿宋" w:hAnsi="仿宋" w:eastAsia="仿宋" w:cs="仿宋"/>
          <w:snapToGrid w:val="0"/>
          <w:spacing w:val="14"/>
          <w:kern w:val="0"/>
          <w:sz w:val="32"/>
          <w:szCs w:val="32"/>
          <w:lang w:eastAsia="zh-CN" w:bidi="ar-SA"/>
        </w:rPr>
        <w:t>导青年学生树立正确的理想信念和人生目标，培育奋斗意志和担当精神，自觉抵制不良文化的侵袭，牢固树立中国特色社会主义共同理想。</w:t>
      </w:r>
    </w:p>
    <w:p w14:paraId="28CDB341">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eastAsia="zh-CN" w:bidi="ar-SA"/>
        </w:rPr>
      </w:pPr>
      <w:r>
        <w:rPr>
          <w:rFonts w:hint="eastAsia" w:ascii="仿宋" w:hAnsi="仿宋" w:eastAsia="仿宋" w:cs="仿宋"/>
          <w:b/>
          <w:bCs/>
          <w:snapToGrid w:val="0"/>
          <w:spacing w:val="14"/>
          <w:kern w:val="0"/>
          <w:sz w:val="32"/>
          <w:szCs w:val="32"/>
          <w:lang w:bidi="ar-SA"/>
        </w:rPr>
        <w:t>（二）突出社会主义核心价值观引领。</w:t>
      </w:r>
      <w:r>
        <w:rPr>
          <w:rFonts w:hint="eastAsia" w:ascii="仿宋" w:hAnsi="仿宋" w:eastAsia="仿宋" w:cs="仿宋"/>
          <w:snapToGrid w:val="0"/>
          <w:spacing w:val="14"/>
          <w:kern w:val="0"/>
          <w:sz w:val="32"/>
          <w:szCs w:val="32"/>
          <w:lang w:eastAsia="zh-CN" w:bidi="ar-SA"/>
        </w:rPr>
        <w:t>充分展示社会主义核心价值观、爱国主义教育和新时代道德风尚等核心内容。校园广播、短信平台、微信群、LED屏等媒体媒介，要高频次刊播社会主义核心价值观主题的音视频短片或公益广告，楼体、走廊、教室、电子屏、墙报、黑板报等载体，要创设各具特色的文化长廊和文化墙，寓教于“乐”，寓教于“美”，打造整洁、温馨、富于教育意义的育人环境。</w:t>
      </w:r>
    </w:p>
    <w:p w14:paraId="6702AFB2">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（三）突出展示“四史</w:t>
      </w:r>
      <w:r>
        <w:rPr>
          <w:rFonts w:hint="eastAsia" w:ascii="仿宋" w:hAnsi="仿宋" w:eastAsia="仿宋" w:cs="仿宋"/>
          <w:b/>
          <w:bCs/>
          <w:snapToGrid w:val="0"/>
          <w:spacing w:val="14"/>
          <w:kern w:val="0"/>
          <w:sz w:val="32"/>
          <w:szCs w:val="32"/>
          <w:lang w:eastAsia="zh-CN" w:bidi="ar-SA"/>
        </w:rPr>
        <w:t>”</w:t>
      </w:r>
      <w:r>
        <w:rPr>
          <w:rFonts w:hint="eastAsia" w:ascii="仿宋" w:hAnsi="仿宋" w:eastAsia="仿宋" w:cs="仿宋"/>
          <w:b/>
          <w:bCs/>
          <w:snapToGrid w:val="0"/>
          <w:spacing w:val="14"/>
          <w:kern w:val="0"/>
          <w:sz w:val="32"/>
          <w:szCs w:val="32"/>
          <w:lang w:bidi="ar-SA"/>
        </w:rPr>
        <w:t>学习教育内容。</w:t>
      </w:r>
      <w:r>
        <w:rPr>
          <w:rFonts w:hint="eastAsia" w:ascii="仿宋" w:hAnsi="仿宋" w:eastAsia="仿宋" w:cs="仿宋"/>
          <w:snapToGrid w:val="0"/>
          <w:spacing w:val="14"/>
          <w:kern w:val="0"/>
          <w:sz w:val="32"/>
          <w:szCs w:val="32"/>
          <w:lang w:eastAsia="zh-CN" w:bidi="ar-SA"/>
        </w:rPr>
        <w:t>校园文化环境要突出展示党史、新中国史、改革开放史和社会主义发展史学习教育内容。通过重温革命历史，回顾党的光辉历程，感受崇高精神，提升感党恩、听党话、跟党走的思想自觉和行动自觉。结合国情教育和形势政策教育，展现党带领全国各族人民同心同德、砥砺前行所取得的辉煌成就，促进青年学生对伟大祖国、中华民族、中华文化、中国共产党、中国特色社会主义的认同，提振实现伟大复兴中国梦的信心。</w:t>
      </w:r>
    </w:p>
    <w:p w14:paraId="5BCCCD79">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（四）突出铸牢中华民族共同体意识教育。</w:t>
      </w:r>
      <w:r>
        <w:rPr>
          <w:rFonts w:hint="eastAsia" w:ascii="仿宋" w:hAnsi="仿宋" w:eastAsia="仿宋" w:cs="仿宋"/>
          <w:snapToGrid w:val="0"/>
          <w:spacing w:val="14"/>
          <w:kern w:val="0"/>
          <w:sz w:val="32"/>
          <w:szCs w:val="32"/>
          <w:lang w:eastAsia="zh-CN" w:bidi="ar-SA"/>
        </w:rPr>
        <w:t>校园文化环境建设要体现铸牢中华民族共同体意识，牢固树立“三个离不开”思想，增强“五个认同”意识，坚决抵制和反对狭隘民族主义，倍加珍惜、继续坚持民族团结</w:t>
      </w:r>
      <w:r>
        <w:rPr>
          <w:rFonts w:hint="eastAsia" w:ascii="仿宋" w:hAnsi="仿宋" w:eastAsia="仿宋" w:cs="仿宋"/>
          <w:snapToGrid w:val="0"/>
          <w:spacing w:val="14"/>
          <w:kern w:val="0"/>
          <w:sz w:val="32"/>
          <w:szCs w:val="32"/>
          <w:lang w:val="en-US" w:eastAsia="zh-CN" w:bidi="ar-SA"/>
        </w:rPr>
        <w:t>进步</w:t>
      </w:r>
      <w:r>
        <w:rPr>
          <w:rFonts w:hint="eastAsia" w:ascii="仿宋" w:hAnsi="仿宋" w:eastAsia="仿宋" w:cs="仿宋"/>
          <w:snapToGrid w:val="0"/>
          <w:spacing w:val="14"/>
          <w:kern w:val="0"/>
          <w:sz w:val="32"/>
          <w:szCs w:val="32"/>
          <w:lang w:eastAsia="zh-CN" w:bidi="ar-SA"/>
        </w:rPr>
        <w:t>光荣传统和“模范自治区”崇高荣誉。</w:t>
      </w:r>
    </w:p>
    <w:p w14:paraId="4DBD4C9F">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1.宣传展示中华优秀文化。</w:t>
      </w:r>
      <w:r>
        <w:rPr>
          <w:rFonts w:hint="eastAsia" w:ascii="仿宋" w:hAnsi="仿宋" w:eastAsia="仿宋" w:cs="仿宋"/>
          <w:snapToGrid w:val="0"/>
          <w:spacing w:val="14"/>
          <w:kern w:val="0"/>
          <w:sz w:val="32"/>
          <w:szCs w:val="32"/>
          <w:lang w:eastAsia="zh-CN" w:bidi="ar-SA"/>
        </w:rPr>
        <w:t>校园文化环境建设要坚定不移坚持中华文化立场。宣传展示传统文化中的进步思想，让青年学生接受中华优秀传统文化的熏陶，特别是要展示传统文化中团结进步的思想内涵，促进各族学生共居共学、共进共乐；宣传展示革命文化和社会主义先进文化，不断增强中华文化自信。</w:t>
      </w:r>
    </w:p>
    <w:p w14:paraId="2A11C9B3">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val="en-US" w:eastAsia="zh-CN" w:bidi="ar-SA"/>
        </w:rPr>
        <w:t>2.</w:t>
      </w:r>
      <w:r>
        <w:rPr>
          <w:rFonts w:hint="eastAsia" w:ascii="仿宋" w:hAnsi="仿宋" w:eastAsia="仿宋" w:cs="仿宋"/>
          <w:b/>
          <w:bCs/>
          <w:snapToGrid w:val="0"/>
          <w:spacing w:val="14"/>
          <w:kern w:val="0"/>
          <w:sz w:val="32"/>
          <w:szCs w:val="32"/>
          <w:lang w:bidi="ar-SA"/>
        </w:rPr>
        <w:t>宣传阐释“三个离不开”思想和“五个认同</w:t>
      </w:r>
      <w:r>
        <w:rPr>
          <w:rFonts w:hint="eastAsia" w:ascii="仿宋" w:hAnsi="仿宋" w:eastAsia="仿宋" w:cs="仿宋"/>
          <w:b/>
          <w:bCs/>
          <w:snapToGrid w:val="0"/>
          <w:spacing w:val="14"/>
          <w:kern w:val="0"/>
          <w:sz w:val="32"/>
          <w:szCs w:val="32"/>
          <w:lang w:eastAsia="zh-CN" w:bidi="ar-SA"/>
        </w:rPr>
        <w:t>”</w:t>
      </w:r>
      <w:r>
        <w:rPr>
          <w:rFonts w:hint="eastAsia" w:ascii="仿宋" w:hAnsi="仿宋" w:eastAsia="仿宋" w:cs="仿宋"/>
          <w:b/>
          <w:bCs/>
          <w:snapToGrid w:val="0"/>
          <w:spacing w:val="14"/>
          <w:kern w:val="0"/>
          <w:sz w:val="32"/>
          <w:szCs w:val="32"/>
          <w:lang w:bidi="ar-SA"/>
        </w:rPr>
        <w:t>意识。</w:t>
      </w:r>
      <w:r>
        <w:rPr>
          <w:rFonts w:hint="eastAsia" w:ascii="仿宋" w:hAnsi="仿宋" w:eastAsia="仿宋" w:cs="仿宋"/>
          <w:snapToGrid w:val="0"/>
          <w:spacing w:val="14"/>
          <w:kern w:val="0"/>
          <w:sz w:val="32"/>
          <w:szCs w:val="32"/>
          <w:lang w:eastAsia="zh-CN" w:bidi="ar-SA"/>
        </w:rPr>
        <w:t>校园文化环境建设要讲清讲明党的民族政策，讲清讲明中华民族多元一体的历史演进过程，讲清讲明统一多民族国家的基本国情，讲清讲明伟大祖国、中华民族、中华文化、中华文明和我国各民族之间的内在关系，讲清讲明“一”与“多”的关系，引导广大师生牢固树立正确的国家观、历史观、民族观、文化观、宗教观。</w:t>
      </w:r>
    </w:p>
    <w:p w14:paraId="22750DD1">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val="en-US" w:eastAsia="zh-CN" w:bidi="ar-SA"/>
        </w:rPr>
        <w:t>3</w:t>
      </w:r>
      <w:r>
        <w:rPr>
          <w:rFonts w:hint="eastAsia" w:ascii="仿宋" w:hAnsi="仿宋" w:eastAsia="仿宋" w:cs="仿宋"/>
          <w:b/>
          <w:bCs/>
          <w:snapToGrid w:val="0"/>
          <w:spacing w:val="14"/>
          <w:kern w:val="0"/>
          <w:sz w:val="32"/>
          <w:szCs w:val="32"/>
          <w:lang w:bidi="ar-SA"/>
        </w:rPr>
        <w:t>.宣传展示各民族大团结</w:t>
      </w:r>
      <w:r>
        <w:rPr>
          <w:rFonts w:hint="eastAsia" w:ascii="仿宋" w:hAnsi="仿宋" w:eastAsia="仿宋" w:cs="仿宋"/>
          <w:b/>
          <w:bCs/>
          <w:snapToGrid w:val="0"/>
          <w:spacing w:val="14"/>
          <w:kern w:val="0"/>
          <w:sz w:val="32"/>
          <w:szCs w:val="32"/>
          <w:lang w:val="en-US" w:eastAsia="zh-CN" w:bidi="ar-SA"/>
        </w:rPr>
        <w:t>进步</w:t>
      </w:r>
      <w:r>
        <w:rPr>
          <w:rFonts w:hint="eastAsia" w:ascii="仿宋" w:hAnsi="仿宋" w:eastAsia="仿宋" w:cs="仿宋"/>
          <w:b/>
          <w:bCs/>
          <w:snapToGrid w:val="0"/>
          <w:spacing w:val="14"/>
          <w:kern w:val="0"/>
          <w:sz w:val="32"/>
          <w:szCs w:val="32"/>
          <w:lang w:bidi="ar-SA"/>
        </w:rPr>
        <w:t>内容。</w:t>
      </w:r>
      <w:r>
        <w:rPr>
          <w:rFonts w:hint="eastAsia" w:ascii="仿宋" w:hAnsi="仿宋" w:eastAsia="仿宋" w:cs="仿宋"/>
          <w:snapToGrid w:val="0"/>
          <w:spacing w:val="14"/>
          <w:kern w:val="0"/>
          <w:sz w:val="32"/>
          <w:szCs w:val="32"/>
          <w:lang w:bidi="ar-SA"/>
        </w:rPr>
        <w:t>学校各类宣传栏要刊播民族团结进步创建活动信息，共同营造铸牢中华民族共同体意识的良好氛围。</w:t>
      </w:r>
    </w:p>
    <w:p w14:paraId="7DE3DD76">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val="en-US" w:eastAsia="zh-CN" w:bidi="ar-SA"/>
        </w:rPr>
        <w:t>4</w:t>
      </w:r>
      <w:r>
        <w:rPr>
          <w:rFonts w:hint="eastAsia" w:ascii="仿宋" w:hAnsi="仿宋" w:eastAsia="仿宋" w:cs="仿宋"/>
          <w:b/>
          <w:bCs/>
          <w:snapToGrid w:val="0"/>
          <w:spacing w:val="14"/>
          <w:kern w:val="0"/>
          <w:sz w:val="32"/>
          <w:szCs w:val="32"/>
          <w:lang w:bidi="ar-SA"/>
        </w:rPr>
        <w:t>.全面加强国家通用语言文字教育。</w:t>
      </w:r>
      <w:r>
        <w:rPr>
          <w:rFonts w:hint="eastAsia" w:ascii="仿宋" w:hAnsi="仿宋" w:eastAsia="仿宋" w:cs="仿宋"/>
          <w:snapToGrid w:val="0"/>
          <w:spacing w:val="14"/>
          <w:kern w:val="0"/>
          <w:sz w:val="32"/>
          <w:szCs w:val="32"/>
          <w:lang w:bidi="ar-SA"/>
        </w:rPr>
        <w:t>加强学校语言文字规范化和校园文化环境建设。将语言文字规范化要求纳入课堂教学质量监控、教材审查和学位论文抽检范围。除国家另有规定外，学位论文应当使用国家通用语言文字撰写。加快推进学校语言文字工作达标建设。充分发挥环境育人功能，加强校园语言文化环境建设，突出国家通用语言文字主体地位，弘扬社会主义核心价值观。将语言文字规范化建设纳入文明校园创建内容。建设书香校园，打造校园语言文字品牌活动。加强语言文化类学生社团建设。在校园显著位置、人流密集区、人行通道、文化墙、宣传栏以及各类电子显示屏上通过国家通用语言文字展示校园文化。</w:t>
      </w:r>
    </w:p>
    <w:p w14:paraId="67BC0373">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（五）突出“三个意识</w:t>
      </w:r>
      <w:r>
        <w:rPr>
          <w:rFonts w:hint="eastAsia" w:ascii="仿宋" w:hAnsi="仿宋" w:eastAsia="仿宋" w:cs="仿宋"/>
          <w:b/>
          <w:bCs/>
          <w:snapToGrid w:val="0"/>
          <w:spacing w:val="14"/>
          <w:kern w:val="0"/>
          <w:sz w:val="32"/>
          <w:szCs w:val="32"/>
          <w:lang w:eastAsia="zh-CN" w:bidi="ar-SA"/>
        </w:rPr>
        <w:t>”</w:t>
      </w:r>
      <w:r>
        <w:rPr>
          <w:rFonts w:hint="eastAsia" w:ascii="仿宋" w:hAnsi="仿宋" w:eastAsia="仿宋" w:cs="仿宋"/>
          <w:b/>
          <w:bCs/>
          <w:snapToGrid w:val="0"/>
          <w:spacing w:val="14"/>
          <w:kern w:val="0"/>
          <w:sz w:val="32"/>
          <w:szCs w:val="32"/>
          <w:lang w:bidi="ar-SA"/>
        </w:rPr>
        <w:t>宣传教育。</w:t>
      </w:r>
      <w:r>
        <w:rPr>
          <w:rFonts w:hint="eastAsia" w:ascii="仿宋" w:hAnsi="仿宋" w:eastAsia="仿宋" w:cs="仿宋"/>
          <w:snapToGrid w:val="0"/>
          <w:spacing w:val="14"/>
          <w:kern w:val="0"/>
          <w:sz w:val="32"/>
          <w:szCs w:val="32"/>
          <w:lang w:bidi="ar-SA"/>
        </w:rPr>
        <w:t>校园文化环境建设要突出国家意识、公民意识、法治意识宣传。要加强国家意识教育，增强广大青少年对国家的认知、认同，提升爱国情感；要加强公民意识阐释，大力培育青少年的公民意识，提升社会责任感和义务感；要加强法治意识宣传，培育青少年法治精神，做到尊法、学法、守法、用法。</w:t>
      </w:r>
    </w:p>
    <w:p w14:paraId="48ABB639">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（六）规范校园环境标识。</w:t>
      </w:r>
      <w:r>
        <w:rPr>
          <w:rFonts w:hint="eastAsia" w:ascii="仿宋" w:hAnsi="仿宋" w:eastAsia="仿宋" w:cs="仿宋"/>
          <w:snapToGrid w:val="0"/>
          <w:spacing w:val="14"/>
          <w:kern w:val="0"/>
          <w:sz w:val="32"/>
          <w:szCs w:val="32"/>
          <w:lang w:bidi="ar-SA"/>
        </w:rPr>
        <w:t>校园文化环境标识设置要做到规范统一、积极健康、格调高雅。</w:t>
      </w:r>
    </w:p>
    <w:p w14:paraId="6FA44094">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1.规范校园设施标识。</w:t>
      </w:r>
      <w:r>
        <w:rPr>
          <w:rFonts w:hint="eastAsia" w:ascii="仿宋" w:hAnsi="仿宋" w:eastAsia="仿宋" w:cs="仿宋"/>
          <w:snapToGrid w:val="0"/>
          <w:spacing w:val="14"/>
          <w:kern w:val="0"/>
          <w:sz w:val="32"/>
          <w:szCs w:val="32"/>
          <w:lang w:bidi="ar-SA"/>
        </w:rPr>
        <w:t>学校各类学习、运动、休息场所的环境景观都要做到内容健康、布局合理、科学规范。教室要按照“国旗进教室”要求，在黑板上方中心位置张贴国旗，两侧张贴社会主义核心价值观。教室和楼道其他合适位置应悬挂革命领袖、英模人物、科学家等杰出人物的画像和教育格言等。学校博物馆、图书馆、体育馆、会议室、心理辅导室等各类功能室馆的布置要彰显功能特色，室外设置名称标志牌，室内悬挂相应的管理制度，张贴相应的格言名句，营造适宜的氛围和特色</w:t>
      </w:r>
      <w:r>
        <w:rPr>
          <w:rFonts w:hint="eastAsia" w:ascii="仿宋" w:hAnsi="仿宋" w:eastAsia="仿宋" w:cs="仿宋"/>
          <w:snapToGrid w:val="0"/>
          <w:spacing w:val="14"/>
          <w:kern w:val="0"/>
          <w:sz w:val="32"/>
          <w:szCs w:val="32"/>
          <w:lang w:eastAsia="zh-CN" w:bidi="ar-SA"/>
        </w:rPr>
        <w:t>，</w:t>
      </w:r>
      <w:r>
        <w:rPr>
          <w:rFonts w:hint="eastAsia" w:ascii="仿宋" w:hAnsi="仿宋" w:eastAsia="仿宋" w:cs="仿宋"/>
          <w:snapToGrid w:val="0"/>
          <w:spacing w:val="14"/>
          <w:kern w:val="0"/>
          <w:sz w:val="32"/>
          <w:szCs w:val="32"/>
          <w:lang w:bidi="ar-SA"/>
        </w:rPr>
        <w:t>所有媒介必须使用国家通用语言文字表述。学生宿舍布置要坚持整洁美观、温馨舒适，彰显“团结、文明、和谐”的主题，营造积极向上的宿舍文化。学校餐厅、操场、花园绿地等人员密集区域应设立勤俭节约、文明礼仪及爱护花草、保护环境等提示牌，因地制宜张贴有助于提升青年学生思想道德水平、促进学校精神文明建设、加强各族学生团结互助的公益广告。</w:t>
      </w:r>
    </w:p>
    <w:p w14:paraId="6A39E956">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2.使用积极健康的文化符号。</w:t>
      </w:r>
      <w:r>
        <w:rPr>
          <w:rFonts w:hint="eastAsia" w:ascii="仿宋" w:hAnsi="仿宋" w:eastAsia="仿宋" w:cs="仿宋"/>
          <w:snapToGrid w:val="0"/>
          <w:spacing w:val="14"/>
          <w:kern w:val="0"/>
          <w:sz w:val="32"/>
          <w:szCs w:val="32"/>
          <w:lang w:bidi="ar-SA"/>
        </w:rPr>
        <w:t>要有针对性</w:t>
      </w:r>
      <w:r>
        <w:rPr>
          <w:rFonts w:hint="eastAsia" w:ascii="仿宋" w:hAnsi="仿宋" w:eastAsia="仿宋" w:cs="仿宋"/>
          <w:snapToGrid w:val="0"/>
          <w:spacing w:val="14"/>
          <w:kern w:val="0"/>
          <w:sz w:val="32"/>
          <w:szCs w:val="32"/>
          <w:lang w:eastAsia="zh-CN" w:bidi="ar-SA"/>
        </w:rPr>
        <w:t>地</w:t>
      </w:r>
      <w:r>
        <w:rPr>
          <w:rFonts w:hint="eastAsia" w:ascii="仿宋" w:hAnsi="仿宋" w:eastAsia="仿宋" w:cs="仿宋"/>
          <w:snapToGrid w:val="0"/>
          <w:spacing w:val="14"/>
          <w:kern w:val="0"/>
          <w:sz w:val="32"/>
          <w:szCs w:val="32"/>
          <w:lang w:bidi="ar-SA"/>
        </w:rPr>
        <w:t>选取对中华民族做出重要贡献的英雄模范人物，设计展示他们的雕塑、画像或英雄事迹，激励启迪青年学生学习英雄模范、弘扬英模精神，争做时代新人的热情。校训、校歌、校旗、校徽等其他文化符号也要体现社会主义办学方向，蕴含中华优秀文化，有利于增强师生的向心力和凝聚力。</w:t>
      </w:r>
    </w:p>
    <w:p w14:paraId="0F5D7DEB">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3.规范使用中华人民共和国国旗。</w:t>
      </w:r>
      <w:r>
        <w:rPr>
          <w:rFonts w:hint="eastAsia" w:ascii="仿宋" w:hAnsi="仿宋" w:eastAsia="仿宋" w:cs="仿宋"/>
          <w:snapToGrid w:val="0"/>
          <w:spacing w:val="14"/>
          <w:kern w:val="0"/>
          <w:sz w:val="32"/>
          <w:szCs w:val="32"/>
          <w:lang w:bidi="ar-SA"/>
        </w:rPr>
        <w:t>校园内要</w:t>
      </w:r>
      <w:r>
        <w:rPr>
          <w:rFonts w:hint="eastAsia" w:ascii="仿宋" w:hAnsi="仿宋" w:eastAsia="仿宋" w:cs="仿宋"/>
          <w:snapToGrid w:val="0"/>
          <w:spacing w:val="14"/>
          <w:kern w:val="0"/>
          <w:sz w:val="32"/>
          <w:szCs w:val="32"/>
          <w:lang w:val="en-US" w:eastAsia="zh-CN" w:bidi="ar-SA"/>
        </w:rPr>
        <w:t>定期维护</w:t>
      </w:r>
      <w:r>
        <w:rPr>
          <w:rFonts w:hint="eastAsia" w:ascii="仿宋" w:hAnsi="仿宋" w:eastAsia="仿宋" w:cs="仿宋"/>
          <w:snapToGrid w:val="0"/>
          <w:spacing w:val="14"/>
          <w:kern w:val="0"/>
          <w:sz w:val="32"/>
          <w:szCs w:val="32"/>
          <w:lang w:bidi="ar-SA"/>
        </w:rPr>
        <w:t>升旗台和旗杆，严格依照《中华人民共和国国旗法》升挂国旗，不得升挂破损、污损、褪色或者不合规格的国旗。外事活动要按《中华人民共和国外交部关于涉外升旗和使用国旗的规定》升挂和使用国旗。</w:t>
      </w:r>
    </w:p>
    <w:p w14:paraId="682FAB6E">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（七）规范校园互联网管理。</w:t>
      </w:r>
      <w:r>
        <w:rPr>
          <w:rFonts w:hint="eastAsia" w:ascii="仿宋" w:hAnsi="仿宋" w:eastAsia="仿宋" w:cs="仿宋"/>
          <w:snapToGrid w:val="0"/>
          <w:spacing w:val="14"/>
          <w:kern w:val="0"/>
          <w:sz w:val="32"/>
          <w:szCs w:val="32"/>
          <w:lang w:bidi="ar-SA"/>
        </w:rPr>
        <w:t>校园网络文化是校园文化的延伸和拓展，是网络时代的特殊校园文化形态，要将网络平台作为意识形态的重要阵地加强常态化监管。</w:t>
      </w:r>
    </w:p>
    <w:p w14:paraId="5761C2EF">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1.规范校园网络建设。</w:t>
      </w:r>
      <w:r>
        <w:rPr>
          <w:rFonts w:hint="eastAsia" w:ascii="仿宋" w:hAnsi="仿宋" w:eastAsia="仿宋" w:cs="仿宋"/>
          <w:snapToGrid w:val="0"/>
          <w:spacing w:val="14"/>
          <w:kern w:val="0"/>
          <w:sz w:val="32"/>
          <w:szCs w:val="32"/>
          <w:lang w:bidi="ar-SA"/>
        </w:rPr>
        <w:t>全面严格实施校园上网实名登记制度。积极建设融思想性、知识性、服务性于一体的校园网络文化平台，打造清朗的校园网络环境，培养师生文明办网、文明上网、文明用网的良好习惯，引导学生合理使用网络，自觉维护校园网络和个人信息安全，远离有害信息，防止沉迷和伤害。</w:t>
      </w:r>
    </w:p>
    <w:p w14:paraId="243FC59C">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2.加强校园网络管理。</w:t>
      </w:r>
      <w:r>
        <w:rPr>
          <w:rFonts w:hint="eastAsia" w:ascii="仿宋" w:hAnsi="仿宋" w:eastAsia="仿宋" w:cs="仿宋"/>
          <w:snapToGrid w:val="0"/>
          <w:spacing w:val="14"/>
          <w:kern w:val="0"/>
          <w:sz w:val="32"/>
          <w:szCs w:val="32"/>
          <w:lang w:bidi="ar-SA"/>
        </w:rPr>
        <w:t>定期做好网站、新媒体平台的备案、审查。重点加强网络公告栏、留言板、各类贴吧、聊天室等交互栏目和微信公众号的管理，严格规范APP的管理和使用，杜绝违法有害信息在校园网上发布和传播。</w:t>
      </w:r>
    </w:p>
    <w:p w14:paraId="6C7BCC30">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（八）规范校园文化活动。</w:t>
      </w:r>
      <w:r>
        <w:rPr>
          <w:rFonts w:hint="eastAsia" w:ascii="仿宋" w:hAnsi="仿宋" w:eastAsia="仿宋" w:cs="仿宋"/>
          <w:snapToGrid w:val="0"/>
          <w:spacing w:val="14"/>
          <w:kern w:val="0"/>
          <w:sz w:val="32"/>
          <w:szCs w:val="32"/>
          <w:lang w:bidi="ar-SA"/>
        </w:rPr>
        <w:t>校园文化活动是校园文化的重要载体，学校必须加强校园文化活动的管理和引导，保证各项活动坚持正确的方向。</w:t>
      </w:r>
    </w:p>
    <w:p w14:paraId="315B6D11">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1.丰富校园文化活动。</w:t>
      </w:r>
      <w:r>
        <w:rPr>
          <w:rFonts w:hint="eastAsia" w:ascii="仿宋" w:hAnsi="仿宋" w:eastAsia="仿宋" w:cs="仿宋"/>
          <w:snapToGrid w:val="0"/>
          <w:spacing w:val="14"/>
          <w:kern w:val="0"/>
          <w:sz w:val="32"/>
          <w:szCs w:val="32"/>
          <w:lang w:bidi="ar-SA"/>
        </w:rPr>
        <w:t>结合我校特点，不断拓展并延伸第二课堂，通过开展丰富多彩形式多样的校园文化活动，大力弘扬中华优秀传统文化，深入推进校园文化建设，提高大学生人文素养和综合素质。努力构建格调高雅，有</w:t>
      </w:r>
      <w:r>
        <w:rPr>
          <w:rFonts w:hint="eastAsia" w:ascii="仿宋" w:hAnsi="仿宋" w:eastAsia="仿宋" w:cs="仿宋"/>
          <w:snapToGrid w:val="0"/>
          <w:spacing w:val="14"/>
          <w:kern w:val="0"/>
          <w:sz w:val="32"/>
          <w:szCs w:val="32"/>
          <w:lang w:eastAsia="zh-CN" w:bidi="ar-SA"/>
        </w:rPr>
        <w:t>时代形势</w:t>
      </w:r>
      <w:r>
        <w:rPr>
          <w:rFonts w:hint="eastAsia" w:ascii="仿宋" w:hAnsi="仿宋" w:eastAsia="仿宋" w:cs="仿宋"/>
          <w:snapToGrid w:val="0"/>
          <w:spacing w:val="14"/>
          <w:kern w:val="0"/>
          <w:sz w:val="32"/>
          <w:szCs w:val="32"/>
          <w:lang w:bidi="ar-SA"/>
        </w:rPr>
        <w:t>，学生喜闻乐见，寓教于乐的校园文化，不断满足大学生日益增长的精神文化需求。</w:t>
      </w:r>
    </w:p>
    <w:p w14:paraId="3EBCEBFC">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2.规范社团活动和社会实践。</w:t>
      </w:r>
      <w:r>
        <w:rPr>
          <w:rFonts w:hint="eastAsia" w:ascii="仿宋" w:hAnsi="仿宋" w:eastAsia="仿宋" w:cs="仿宋"/>
          <w:snapToGrid w:val="0"/>
          <w:spacing w:val="14"/>
          <w:kern w:val="0"/>
          <w:sz w:val="32"/>
          <w:szCs w:val="32"/>
          <w:lang w:bidi="ar-SA"/>
        </w:rPr>
        <w:t>贯彻落实《高校学生社团建设管理办法》，强化学生社团政治建设，加强对社团活动和社会实践的指导和管理。坚持实践锻炼与理论武装紧密结合，把握正确方向，拓展活动内容，引导学生开展课程学习、科技创新、文化娱乐、体育竞技、志愿服务、社会实践等活动，丰富课余生活、陶冶情操、锻炼能力、促进身心健康，让学生在丰富的实践活动中求真学问，练真本领，不断提升精神境界，厚植家国情怀。</w:t>
      </w:r>
    </w:p>
    <w:p w14:paraId="08401605">
      <w:pPr>
        <w:keepNext w:val="0"/>
        <w:keepLines w:val="0"/>
        <w:pageBreakBefore w:val="0"/>
        <w:widowControl/>
        <w:kinsoku w:val="0"/>
        <w:wordWrap/>
        <w:overflowPunct/>
        <w:topLinePunct w:val="0"/>
        <w:autoSpaceDE w:val="0"/>
        <w:autoSpaceDN w:val="0"/>
        <w:bidi w:val="0"/>
        <w:adjustRightInd w:val="0"/>
        <w:snapToGrid w:val="0"/>
        <w:spacing w:before="98" w:line="222" w:lineRule="auto"/>
        <w:jc w:val="center"/>
        <w:textAlignment w:val="baseline"/>
        <w:outlineLvl w:val="2"/>
        <w:rPr>
          <w:rFonts w:hint="eastAsia" w:ascii="黑体" w:hAnsi="黑体" w:eastAsia="黑体" w:cs="黑体"/>
          <w:b w:val="0"/>
          <w:bCs w:val="0"/>
          <w:snapToGrid w:val="0"/>
          <w:spacing w:val="59"/>
          <w:kern w:val="0"/>
          <w:sz w:val="32"/>
          <w:szCs w:val="32"/>
          <w:lang w:bidi="ar-SA"/>
        </w:rPr>
      </w:pPr>
      <w:r>
        <w:rPr>
          <w:rFonts w:hint="eastAsia" w:ascii="黑体" w:hAnsi="黑体" w:eastAsia="黑体" w:cs="黑体"/>
          <w:b w:val="0"/>
          <w:bCs w:val="0"/>
          <w:snapToGrid w:val="0"/>
          <w:spacing w:val="59"/>
          <w:kern w:val="0"/>
          <w:sz w:val="32"/>
          <w:szCs w:val="32"/>
          <w:lang w:val="en-US" w:eastAsia="zh-CN" w:bidi="ar-SA"/>
        </w:rPr>
        <w:t>三</w:t>
      </w:r>
      <w:r>
        <w:rPr>
          <w:rFonts w:hint="eastAsia" w:ascii="黑体" w:hAnsi="黑体" w:eastAsia="黑体" w:cs="黑体"/>
          <w:b w:val="0"/>
          <w:bCs w:val="0"/>
          <w:snapToGrid w:val="0"/>
          <w:spacing w:val="59"/>
          <w:kern w:val="0"/>
          <w:sz w:val="32"/>
          <w:szCs w:val="32"/>
          <w:lang w:bidi="ar-SA"/>
        </w:rPr>
        <w:t>、负面清单</w:t>
      </w:r>
    </w:p>
    <w:p w14:paraId="4569E45B">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（一）不得出现有损于“五个认同”和“三个意识”的内容。</w:t>
      </w:r>
      <w:r>
        <w:rPr>
          <w:rFonts w:hint="eastAsia" w:ascii="仿宋" w:hAnsi="仿宋" w:eastAsia="仿宋" w:cs="仿宋"/>
          <w:snapToGrid w:val="0"/>
          <w:spacing w:val="14"/>
          <w:kern w:val="0"/>
          <w:sz w:val="32"/>
          <w:szCs w:val="32"/>
          <w:lang w:bidi="ar-SA"/>
        </w:rPr>
        <w:t>校园文化环境各类载体媒介、互联网管理、文化活动均不得出现有损于对伟大祖国、中华民族、中华文化、中国共产党、中国特色社会主义认同的内容，不得出现有损于国家意识、公民意识和法治意识宣传的内容。</w:t>
      </w:r>
    </w:p>
    <w:p w14:paraId="76C65C07">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（二）不得出现与社会主义核心价值观相悖的内容。</w:t>
      </w:r>
      <w:r>
        <w:rPr>
          <w:rFonts w:hint="eastAsia" w:ascii="仿宋" w:hAnsi="仿宋" w:eastAsia="仿宋" w:cs="仿宋"/>
          <w:snapToGrid w:val="0"/>
          <w:spacing w:val="14"/>
          <w:kern w:val="0"/>
          <w:sz w:val="32"/>
          <w:szCs w:val="32"/>
          <w:lang w:bidi="ar-SA"/>
        </w:rPr>
        <w:t>校园文化环境各类标识、宣传内容必须符合社会主义核心价值观要求。</w:t>
      </w:r>
    </w:p>
    <w:p w14:paraId="1E6F01E9">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1.防止有害文化元素侵入校园。</w:t>
      </w:r>
      <w:r>
        <w:rPr>
          <w:rFonts w:hint="eastAsia" w:ascii="仿宋" w:hAnsi="仿宋" w:eastAsia="仿宋" w:cs="仿宋"/>
          <w:snapToGrid w:val="0"/>
          <w:spacing w:val="14"/>
          <w:kern w:val="0"/>
          <w:sz w:val="32"/>
          <w:szCs w:val="32"/>
          <w:lang w:bidi="ar-SA"/>
        </w:rPr>
        <w:t>校园内各类实体文化符号、网络符号等，不得含有暴力、迷信、低俗、庸俗、恐怖、血腥等有损学生身心健康的元素。</w:t>
      </w:r>
    </w:p>
    <w:p w14:paraId="00D7FCE7">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2.防止不良文化进入学生宿舍。</w:t>
      </w:r>
      <w:r>
        <w:rPr>
          <w:rFonts w:hint="eastAsia" w:ascii="仿宋" w:hAnsi="仿宋" w:eastAsia="仿宋" w:cs="仿宋"/>
          <w:snapToGrid w:val="0"/>
          <w:spacing w:val="14"/>
          <w:kern w:val="0"/>
          <w:sz w:val="32"/>
          <w:szCs w:val="32"/>
          <w:lang w:bidi="ar-SA"/>
        </w:rPr>
        <w:t>低俗庸俗文化及张贴物不得在学生宿舍出现。</w:t>
      </w:r>
    </w:p>
    <w:p w14:paraId="44AC159A">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3.防止社会主义核心价值观错误表述。</w:t>
      </w:r>
      <w:r>
        <w:rPr>
          <w:rFonts w:hint="eastAsia" w:ascii="仿宋" w:hAnsi="仿宋" w:eastAsia="仿宋" w:cs="仿宋"/>
          <w:snapToGrid w:val="0"/>
          <w:spacing w:val="14"/>
          <w:kern w:val="0"/>
          <w:sz w:val="32"/>
          <w:szCs w:val="32"/>
          <w:lang w:bidi="ar-SA"/>
        </w:rPr>
        <w:t>不得随意更改社会主义核心价值观24字排列顺序，防止出现用字错误，不得宣传与社会主义</w:t>
      </w:r>
      <w:r>
        <w:rPr>
          <w:rFonts w:hint="eastAsia" w:ascii="仿宋" w:hAnsi="仿宋" w:eastAsia="仿宋" w:cs="仿宋"/>
          <w:snapToGrid w:val="0"/>
          <w:spacing w:val="14"/>
          <w:kern w:val="0"/>
          <w:sz w:val="32"/>
          <w:szCs w:val="32"/>
          <w:lang w:eastAsia="zh-CN" w:bidi="ar-SA"/>
        </w:rPr>
        <w:t>核心价值观</w:t>
      </w:r>
      <w:r>
        <w:rPr>
          <w:rFonts w:hint="eastAsia" w:ascii="仿宋" w:hAnsi="仿宋" w:eastAsia="仿宋" w:cs="仿宋"/>
          <w:snapToGrid w:val="0"/>
          <w:spacing w:val="14"/>
          <w:kern w:val="0"/>
          <w:sz w:val="32"/>
          <w:szCs w:val="32"/>
          <w:lang w:bidi="ar-SA"/>
        </w:rPr>
        <w:t>思想抵触的宣传内容。</w:t>
      </w:r>
    </w:p>
    <w:p w14:paraId="76212F79">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（三）不得出现违反国家法律法规的内容。</w:t>
      </w:r>
      <w:r>
        <w:rPr>
          <w:rFonts w:hint="eastAsia" w:ascii="仿宋" w:hAnsi="仿宋" w:eastAsia="仿宋" w:cs="仿宋"/>
          <w:snapToGrid w:val="0"/>
          <w:spacing w:val="14"/>
          <w:kern w:val="0"/>
          <w:sz w:val="32"/>
          <w:szCs w:val="32"/>
          <w:lang w:bidi="ar-SA"/>
        </w:rPr>
        <w:t>校园文化环境各类标志标识、各类活动不得与国家相关法律法规相悖。</w:t>
      </w:r>
    </w:p>
    <w:p w14:paraId="348D5289">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1.禁止使用封建色彩和宗教元素标识。</w:t>
      </w:r>
      <w:r>
        <w:rPr>
          <w:rFonts w:hint="eastAsia" w:ascii="仿宋" w:hAnsi="仿宋" w:eastAsia="仿宋" w:cs="仿宋"/>
          <w:snapToGrid w:val="0"/>
          <w:spacing w:val="14"/>
          <w:kern w:val="0"/>
          <w:sz w:val="32"/>
          <w:szCs w:val="32"/>
          <w:lang w:bidi="ar-SA"/>
        </w:rPr>
        <w:t>校园内严禁悬挂、张贴、展示带有封建色彩和宗教元素的图文信息，教室内外严禁张贴、悬挂历代封建帝王、中外宗教人物画像及箴言语录。</w:t>
      </w:r>
    </w:p>
    <w:p w14:paraId="1973BA48">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2.禁止各类宗教活动。</w:t>
      </w:r>
      <w:r>
        <w:rPr>
          <w:rFonts w:hint="eastAsia" w:ascii="仿宋" w:hAnsi="仿宋" w:eastAsia="仿宋" w:cs="仿宋"/>
          <w:snapToGrid w:val="0"/>
          <w:spacing w:val="14"/>
          <w:kern w:val="0"/>
          <w:sz w:val="32"/>
          <w:szCs w:val="32"/>
          <w:lang w:bidi="ar-SA"/>
        </w:rPr>
        <w:t>学校禁止举行宗教活动、成立宗教组织、设立宗教活动场所。</w:t>
      </w:r>
    </w:p>
    <w:p w14:paraId="290EB75F">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b/>
          <w:bCs/>
          <w:snapToGrid w:val="0"/>
          <w:spacing w:val="14"/>
          <w:kern w:val="0"/>
          <w:sz w:val="32"/>
          <w:szCs w:val="32"/>
          <w:lang w:bidi="ar-SA"/>
        </w:rPr>
      </w:pPr>
      <w:r>
        <w:rPr>
          <w:rFonts w:hint="eastAsia" w:ascii="仿宋" w:hAnsi="仿宋" w:eastAsia="仿宋" w:cs="仿宋"/>
          <w:b/>
          <w:bCs/>
          <w:snapToGrid w:val="0"/>
          <w:spacing w:val="14"/>
          <w:kern w:val="0"/>
          <w:sz w:val="32"/>
          <w:szCs w:val="32"/>
          <w:lang w:val="en-US" w:eastAsia="zh-CN" w:bidi="ar-SA"/>
        </w:rPr>
        <w:t>3.</w:t>
      </w:r>
      <w:r>
        <w:rPr>
          <w:rFonts w:hint="eastAsia" w:ascii="仿宋" w:hAnsi="仿宋" w:eastAsia="仿宋" w:cs="仿宋"/>
          <w:b/>
          <w:bCs/>
          <w:snapToGrid w:val="0"/>
          <w:spacing w:val="14"/>
          <w:kern w:val="0"/>
          <w:sz w:val="32"/>
          <w:szCs w:val="32"/>
          <w:lang w:bidi="ar-SA"/>
        </w:rPr>
        <w:t>禁止毁损、亵渎中华人民共和国国旗。</w:t>
      </w:r>
    </w:p>
    <w:p w14:paraId="5DDB3A1C">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b/>
          <w:bCs/>
          <w:snapToGrid w:val="0"/>
          <w:spacing w:val="14"/>
          <w:kern w:val="0"/>
          <w:sz w:val="32"/>
          <w:szCs w:val="32"/>
          <w:lang w:bidi="ar-SA"/>
        </w:rPr>
      </w:pPr>
      <w:r>
        <w:rPr>
          <w:rFonts w:hint="eastAsia" w:ascii="仿宋" w:hAnsi="仿宋" w:eastAsia="仿宋" w:cs="仿宋"/>
          <w:b/>
          <w:bCs/>
          <w:snapToGrid w:val="0"/>
          <w:spacing w:val="14"/>
          <w:kern w:val="0"/>
          <w:sz w:val="32"/>
          <w:szCs w:val="32"/>
          <w:lang w:val="en-US" w:eastAsia="zh-CN" w:bidi="ar-SA"/>
        </w:rPr>
        <w:t>4.</w:t>
      </w:r>
      <w:r>
        <w:rPr>
          <w:rFonts w:hint="eastAsia" w:ascii="仿宋" w:hAnsi="仿宋" w:eastAsia="仿宋" w:cs="仿宋"/>
          <w:b/>
          <w:bCs/>
          <w:snapToGrid w:val="0"/>
          <w:spacing w:val="14"/>
          <w:kern w:val="0"/>
          <w:sz w:val="32"/>
          <w:szCs w:val="32"/>
          <w:lang w:bidi="ar-SA"/>
        </w:rPr>
        <w:t>非外事活动禁止悬挂、张贴、展示外国国旗。</w:t>
      </w:r>
    </w:p>
    <w:p w14:paraId="5F35E560">
      <w:pPr>
        <w:keepNext w:val="0"/>
        <w:keepLines w:val="0"/>
        <w:pageBreakBefore w:val="0"/>
        <w:widowControl/>
        <w:kinsoku w:val="0"/>
        <w:wordWrap/>
        <w:overflowPunct/>
        <w:topLinePunct w:val="0"/>
        <w:autoSpaceDE w:val="0"/>
        <w:autoSpaceDN w:val="0"/>
        <w:bidi w:val="0"/>
        <w:adjustRightInd w:val="0"/>
        <w:snapToGrid w:val="0"/>
        <w:spacing w:before="98" w:line="222" w:lineRule="auto"/>
        <w:jc w:val="center"/>
        <w:textAlignment w:val="baseline"/>
        <w:outlineLvl w:val="2"/>
        <w:rPr>
          <w:rFonts w:hint="eastAsia" w:ascii="黑体" w:hAnsi="黑体" w:eastAsia="黑体" w:cs="黑体"/>
          <w:b w:val="0"/>
          <w:bCs w:val="0"/>
          <w:snapToGrid w:val="0"/>
          <w:spacing w:val="59"/>
          <w:kern w:val="0"/>
          <w:sz w:val="32"/>
          <w:szCs w:val="32"/>
          <w:lang w:val="en-US" w:eastAsia="zh-CN" w:bidi="ar-SA"/>
        </w:rPr>
      </w:pPr>
      <w:r>
        <w:rPr>
          <w:rFonts w:hint="eastAsia" w:ascii="黑体" w:hAnsi="黑体" w:eastAsia="黑体" w:cs="黑体"/>
          <w:b w:val="0"/>
          <w:bCs w:val="0"/>
          <w:snapToGrid w:val="0"/>
          <w:spacing w:val="59"/>
          <w:kern w:val="0"/>
          <w:sz w:val="32"/>
          <w:szCs w:val="32"/>
          <w:lang w:val="en-US" w:eastAsia="zh-CN" w:bidi="ar-SA"/>
        </w:rPr>
        <w:t>四、工作要求</w:t>
      </w:r>
    </w:p>
    <w:p w14:paraId="0507CCEA">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（一）突出政治引领，提升育人实效。</w:t>
      </w:r>
      <w:r>
        <w:rPr>
          <w:rFonts w:hint="eastAsia" w:ascii="仿宋" w:hAnsi="仿宋" w:eastAsia="仿宋" w:cs="仿宋"/>
          <w:snapToGrid w:val="0"/>
          <w:spacing w:val="14"/>
          <w:kern w:val="0"/>
          <w:sz w:val="32"/>
          <w:szCs w:val="32"/>
          <w:lang w:bidi="ar-SA"/>
        </w:rPr>
        <w:t>校园文化环境要体现党对教育工作的全面领导，突出政治引领、道德规范和环境育人功能，所有宣传设施、文化标识、文化活动等必须符合党的教育方针，体现积极向上的价值取向，注重针对性、富于创造性、体现实效性。</w:t>
      </w:r>
    </w:p>
    <w:p w14:paraId="4B0B20F0">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（二）强化主体责任，保证工作落实。</w:t>
      </w:r>
      <w:r>
        <w:rPr>
          <w:rFonts w:hint="eastAsia" w:ascii="仿宋" w:hAnsi="仿宋" w:eastAsia="仿宋" w:cs="仿宋"/>
          <w:snapToGrid w:val="0"/>
          <w:spacing w:val="14"/>
          <w:kern w:val="0"/>
          <w:sz w:val="32"/>
          <w:szCs w:val="32"/>
          <w:lang w:val="en-US" w:eastAsia="zh-CN" w:bidi="ar-SA"/>
        </w:rPr>
        <w:t>学校</w:t>
      </w:r>
      <w:r>
        <w:rPr>
          <w:rFonts w:hint="eastAsia" w:ascii="仿宋" w:hAnsi="仿宋" w:eastAsia="仿宋" w:cs="仿宋"/>
          <w:snapToGrid w:val="0"/>
          <w:spacing w:val="14"/>
          <w:kern w:val="0"/>
          <w:sz w:val="32"/>
          <w:szCs w:val="32"/>
          <w:lang w:bidi="ar-SA"/>
        </w:rPr>
        <w:t>精神文明建设</w:t>
      </w:r>
      <w:r>
        <w:rPr>
          <w:rFonts w:hint="eastAsia" w:ascii="仿宋" w:hAnsi="仿宋" w:eastAsia="仿宋" w:cs="仿宋"/>
          <w:snapToGrid w:val="0"/>
          <w:spacing w:val="14"/>
          <w:kern w:val="0"/>
          <w:sz w:val="32"/>
          <w:szCs w:val="32"/>
          <w:lang w:val="en-US" w:eastAsia="zh-CN" w:bidi="ar-SA"/>
        </w:rPr>
        <w:t>领导小组负责校园文化环境建设总体工作。党委宣传部统筹学校公共区域校园文化环境建设工作；教务处负责教学场所（教室、实验室、体育馆、运动场所）校园文化环境建设工作；学生工作处负责学生公寓校园文化环境建设工作；团委负责学生文化活动校园文化环境建设工作；后勤管理处负责校园绿化环境建设工作；基本建设处负责新建楼宇外墙美化亮化建设工作；各二级学院负责本单位教学、科研、办公场所校园文化环境建设工作，各单位党组织书记</w:t>
      </w:r>
      <w:r>
        <w:rPr>
          <w:rFonts w:hint="eastAsia" w:ascii="仿宋" w:hAnsi="仿宋" w:eastAsia="仿宋" w:cs="仿宋"/>
          <w:snapToGrid w:val="0"/>
          <w:spacing w:val="14"/>
          <w:kern w:val="0"/>
          <w:sz w:val="32"/>
          <w:szCs w:val="32"/>
          <w:lang w:bidi="ar-SA"/>
        </w:rPr>
        <w:t>作为本单位校园文化环境建设的第一责任人，承担着校园文化环境建设的决策者、培植者和引领者的角色，必须做到守土有责，守土尽责，亲力亲为，推动校园文化环境的各项规范性要求落到实处。</w:t>
      </w:r>
    </w:p>
    <w:p w14:paraId="2C14ABFE">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（三）加强工作督导，确保正确方向。</w:t>
      </w:r>
      <w:r>
        <w:rPr>
          <w:rFonts w:hint="eastAsia" w:ascii="仿宋" w:hAnsi="仿宋" w:eastAsia="仿宋" w:cs="仿宋"/>
          <w:snapToGrid w:val="0"/>
          <w:spacing w:val="14"/>
          <w:kern w:val="0"/>
          <w:sz w:val="32"/>
          <w:szCs w:val="32"/>
          <w:lang w:bidi="ar-SA"/>
        </w:rPr>
        <w:t>学校精神文明建设领导小组要加强对本地区学校的督查指导和日常监控，分级分层开展全覆盖实地督查，发现问题，及时解决，确保校园文化环境符合中央和自治区关于教育教学相关规定及社会主义核心价值观要求，坚决杜绝各种不良文化侵蚀校园。</w:t>
      </w:r>
    </w:p>
    <w:p w14:paraId="5FE801CA">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（四）完善工作方法，提升建设水平。</w:t>
      </w:r>
      <w:r>
        <w:rPr>
          <w:rFonts w:hint="eastAsia" w:ascii="仿宋" w:hAnsi="仿宋" w:eastAsia="仿宋" w:cs="仿宋"/>
          <w:snapToGrid w:val="0"/>
          <w:spacing w:val="14"/>
          <w:kern w:val="0"/>
          <w:sz w:val="32"/>
          <w:szCs w:val="32"/>
          <w:lang w:bidi="ar-SA"/>
        </w:rPr>
        <w:t>各单位要因地制宜</w:t>
      </w:r>
      <w:r>
        <w:rPr>
          <w:rFonts w:hint="eastAsia" w:ascii="仿宋" w:hAnsi="仿宋" w:eastAsia="仿宋" w:cs="仿宋"/>
          <w:snapToGrid w:val="0"/>
          <w:spacing w:val="14"/>
          <w:kern w:val="0"/>
          <w:sz w:val="32"/>
          <w:szCs w:val="32"/>
          <w:lang w:eastAsia="zh-CN" w:bidi="ar-SA"/>
        </w:rPr>
        <w:t>，</w:t>
      </w:r>
      <w:r>
        <w:rPr>
          <w:rFonts w:hint="eastAsia" w:ascii="仿宋" w:hAnsi="仿宋" w:eastAsia="仿宋" w:cs="仿宋"/>
          <w:snapToGrid w:val="0"/>
          <w:spacing w:val="14"/>
          <w:kern w:val="0"/>
          <w:sz w:val="32"/>
          <w:szCs w:val="32"/>
          <w:lang w:bidi="ar-SA"/>
        </w:rPr>
        <w:t>分步、分类推进，注重方式方法，不允许在校园文化环境建设中搞大拆大建，造成</w:t>
      </w:r>
      <w:r>
        <w:rPr>
          <w:rFonts w:hint="eastAsia" w:ascii="仿宋" w:hAnsi="仿宋" w:eastAsia="仿宋" w:cs="仿宋"/>
          <w:snapToGrid w:val="0"/>
          <w:spacing w:val="14"/>
          <w:kern w:val="0"/>
          <w:sz w:val="32"/>
          <w:szCs w:val="32"/>
          <w:lang w:eastAsia="zh-CN" w:bidi="ar-SA"/>
        </w:rPr>
        <w:t>浪费</w:t>
      </w:r>
      <w:r>
        <w:rPr>
          <w:rFonts w:hint="eastAsia" w:ascii="仿宋" w:hAnsi="仿宋" w:eastAsia="仿宋" w:cs="仿宋"/>
          <w:snapToGrid w:val="0"/>
          <w:spacing w:val="14"/>
          <w:kern w:val="0"/>
          <w:sz w:val="32"/>
          <w:szCs w:val="32"/>
          <w:lang w:bidi="ar-SA"/>
        </w:rPr>
        <w:t>和师生不解。要将校园文化环境建设纳入学校宣传思想文化工作考核</w:t>
      </w:r>
      <w:r>
        <w:rPr>
          <w:rFonts w:hint="eastAsia" w:ascii="仿宋" w:hAnsi="仿宋" w:eastAsia="仿宋" w:cs="仿宋"/>
          <w:snapToGrid w:val="0"/>
          <w:spacing w:val="14"/>
          <w:kern w:val="0"/>
          <w:sz w:val="32"/>
          <w:szCs w:val="32"/>
          <w:lang w:val="en-US" w:eastAsia="zh-CN" w:bidi="ar-SA"/>
        </w:rPr>
        <w:t>体系</w:t>
      </w:r>
      <w:r>
        <w:rPr>
          <w:rFonts w:hint="eastAsia" w:ascii="仿宋" w:hAnsi="仿宋" w:eastAsia="仿宋" w:cs="仿宋"/>
          <w:snapToGrid w:val="0"/>
          <w:spacing w:val="14"/>
          <w:kern w:val="0"/>
          <w:sz w:val="32"/>
          <w:szCs w:val="32"/>
          <w:lang w:bidi="ar-SA"/>
        </w:rPr>
        <w:t>，保证各项任务落实</w:t>
      </w:r>
      <w:r>
        <w:rPr>
          <w:rFonts w:hint="eastAsia" w:ascii="仿宋" w:hAnsi="仿宋" w:eastAsia="仿宋" w:cs="仿宋"/>
          <w:snapToGrid w:val="0"/>
          <w:spacing w:val="14"/>
          <w:kern w:val="0"/>
          <w:sz w:val="32"/>
          <w:szCs w:val="32"/>
          <w:lang w:eastAsia="zh-CN" w:bidi="ar-SA"/>
        </w:rPr>
        <w:t>。</w:t>
      </w:r>
      <w:r>
        <w:rPr>
          <w:rFonts w:hint="eastAsia" w:ascii="仿宋" w:hAnsi="仿宋" w:eastAsia="仿宋" w:cs="仿宋"/>
          <w:snapToGrid w:val="0"/>
          <w:spacing w:val="14"/>
          <w:kern w:val="0"/>
          <w:sz w:val="32"/>
          <w:szCs w:val="32"/>
          <w:lang w:bidi="ar-SA"/>
        </w:rPr>
        <w:t>及时总结推广先进经验，提升全校校园文化环境整体水平。</w:t>
      </w:r>
    </w:p>
    <w:p w14:paraId="5640FE50">
      <w:pPr>
        <w:keepNext w:val="0"/>
        <w:keepLines w:val="0"/>
        <w:pageBreakBefore w:val="0"/>
        <w:widowControl/>
        <w:kinsoku w:val="0"/>
        <w:wordWrap/>
        <w:overflowPunct/>
        <w:topLinePunct w:val="0"/>
        <w:autoSpaceDE w:val="0"/>
        <w:autoSpaceDN w:val="0"/>
        <w:bidi w:val="0"/>
        <w:adjustRightInd w:val="0"/>
        <w:snapToGrid w:val="0"/>
        <w:spacing w:line="560" w:lineRule="exact"/>
        <w:ind w:firstLine="699" w:firstLineChars="200"/>
        <w:jc w:val="left"/>
        <w:textAlignment w:val="baseline"/>
        <w:rPr>
          <w:rFonts w:hint="eastAsia" w:ascii="仿宋" w:hAnsi="仿宋" w:eastAsia="仿宋" w:cs="仿宋"/>
          <w:snapToGrid w:val="0"/>
          <w:spacing w:val="14"/>
          <w:kern w:val="0"/>
          <w:sz w:val="32"/>
          <w:szCs w:val="32"/>
          <w:lang w:bidi="ar-SA"/>
        </w:rPr>
      </w:pPr>
      <w:r>
        <w:rPr>
          <w:rFonts w:hint="eastAsia" w:ascii="仿宋" w:hAnsi="仿宋" w:eastAsia="仿宋" w:cs="仿宋"/>
          <w:b/>
          <w:bCs/>
          <w:snapToGrid w:val="0"/>
          <w:spacing w:val="14"/>
          <w:kern w:val="0"/>
          <w:sz w:val="32"/>
          <w:szCs w:val="32"/>
          <w:lang w:bidi="ar-SA"/>
        </w:rPr>
        <w:t>（五）严肃政治纪律，健全工作机制。</w:t>
      </w:r>
      <w:r>
        <w:rPr>
          <w:rFonts w:hint="eastAsia" w:ascii="仿宋" w:hAnsi="仿宋" w:eastAsia="仿宋" w:cs="仿宋"/>
          <w:snapToGrid w:val="0"/>
          <w:spacing w:val="14"/>
          <w:kern w:val="0"/>
          <w:sz w:val="32"/>
          <w:szCs w:val="32"/>
          <w:lang w:bidi="ar-SA"/>
        </w:rPr>
        <w:t>校园文化环境建设是一项意识形态属性很强的工作，要按照落实意识形态工作责任制的要求抓好落实。对于在工作中出现偏差、造成不良社会影响的，对相关单位及其责任人进行追责问责。</w:t>
      </w:r>
    </w:p>
    <w:sectPr>
      <w:footerReference r:id="rId3" w:type="default"/>
      <w:footerReference r:id="rId4" w:type="even"/>
      <w:type w:val="continuous"/>
      <w:pgSz w:w="11900" w:h="16840"/>
      <w:pgMar w:top="2098" w:right="1474" w:bottom="1701" w:left="1587" w:header="0" w:footer="1519"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67AB">
    <w:pPr>
      <w:spacing w:line="1" w:lineRule="exact"/>
    </w:pPr>
  </w:p>
  <w:p w14:paraId="3FE89FF2">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4E69D">
                          <w:pPr>
                            <w:pStyle w:val="2"/>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C4E69D">
                    <w:pPr>
                      <w:pStyle w:val="2"/>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B43E">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1119505</wp:posOffset>
              </wp:positionH>
              <wp:positionV relativeFrom="page">
                <wp:posOffset>9549765</wp:posOffset>
              </wp:positionV>
              <wp:extent cx="457200" cy="128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128270"/>
                      </a:xfrm>
                      <a:prstGeom prst="rect">
                        <a:avLst/>
                      </a:prstGeom>
                      <a:noFill/>
                      <a:ln>
                        <a:noFill/>
                      </a:ln>
                    </wps:spPr>
                    <wps:txbx>
                      <w:txbxContent>
                        <w:p w14:paraId="5C475EFF">
                          <w:pPr>
                            <w:pStyle w:val="10"/>
                            <w:rPr>
                              <w:sz w:val="20"/>
                              <w:szCs w:val="20"/>
                            </w:rPr>
                          </w:pPr>
                          <w:r>
                            <w:t xml:space="preserve">-10 </w:t>
                          </w:r>
                          <w:r>
                            <w:rPr>
                              <w:rFonts w:ascii="宋体" w:hAnsi="宋体" w:eastAsia="宋体" w:cs="宋体"/>
                              <w:sz w:val="20"/>
                              <w:szCs w:val="20"/>
                            </w:rPr>
                            <w:t>一</w:t>
                          </w:r>
                        </w:p>
                      </w:txbxContent>
                    </wps:txbx>
                    <wps:bodyPr wrap="none" lIns="0" tIns="0" rIns="0" bIns="0" upright="1">
                      <a:spAutoFit/>
                    </wps:bodyPr>
                  </wps:wsp>
                </a:graphicData>
              </a:graphic>
            </wp:anchor>
          </w:drawing>
        </mc:Choice>
        <mc:Fallback>
          <w:pict>
            <v:shape id="_x0000_s1026" o:spid="_x0000_s1026" o:spt="202" type="#_x0000_t202" style="position:absolute;left:0pt;margin-left:88.15pt;margin-top:751.95pt;height:10.1pt;width:36pt;mso-position-horizontal-relative:page;mso-position-vertical-relative:page;mso-wrap-style:none;z-index:-251657216;mso-width-relative:page;mso-height-relative:page;" filled="f" stroked="f" coordsize="21600,21600" o:gfxdata="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&#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2X7F92AAAAA0BAAAPAAAAAAAAAAEAIAAAACIAAABk&#10;cnMvZG93bnJldi54bWxQSwECFAAUAAAACACHTuJAzg0TQM0BAACXAwAADgAAAAAAAAABACAAAAAn&#10;AQAAZHJzL2Uyb0RvYy54bWxQSwUGAAAAAAYABgBZAQAAZgUAAAAA&#10;">
              <v:fill on="f" focussize="0,0"/>
              <v:stroke on="f"/>
              <v:imagedata o:title=""/>
              <o:lock v:ext="edit" aspectratio="f"/>
              <v:textbox inset="0mm,0mm,0mm,0mm" style="mso-fit-shape-to-text:t;">
                <w:txbxContent>
                  <w:p w14:paraId="5C475EFF">
                    <w:pPr>
                      <w:pStyle w:val="10"/>
                      <w:rPr>
                        <w:sz w:val="20"/>
                        <w:szCs w:val="20"/>
                      </w:rPr>
                    </w:pPr>
                    <w:r>
                      <w:t xml:space="preserve">-10 </w:t>
                    </w:r>
                    <w:r>
                      <w:rPr>
                        <w:rFonts w:ascii="宋体" w:hAnsi="宋体" w:eastAsia="宋体" w:cs="宋体"/>
                        <w:sz w:val="20"/>
                        <w:szCs w:val="20"/>
                      </w:rPr>
                      <w:t>一</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DczZjY4ZWFjYzgzOWU5ZGQwMTlkOTQ3MDYyOGMifQ=="/>
    <w:docVar w:name="KGWebUrl" w:val="http://oa.imut.edu.cn:80/seeyon/officeservlet"/>
    <w:docVar w:name="KSO_WPS_MARK_KEY" w:val="31016e20-2908-4aca-8de5-b67a9fb5c1dd"/>
  </w:docVars>
  <w:rsids>
    <w:rsidRoot w:val="375A69E2"/>
    <w:rsid w:val="06DB654D"/>
    <w:rsid w:val="08152CD9"/>
    <w:rsid w:val="09684744"/>
    <w:rsid w:val="09DC1CD9"/>
    <w:rsid w:val="0D9C0882"/>
    <w:rsid w:val="1A0E6C42"/>
    <w:rsid w:val="246140C3"/>
    <w:rsid w:val="280B3C0F"/>
    <w:rsid w:val="2882319C"/>
    <w:rsid w:val="29371C60"/>
    <w:rsid w:val="294953E4"/>
    <w:rsid w:val="2B017149"/>
    <w:rsid w:val="2DE33E78"/>
    <w:rsid w:val="2E246D3F"/>
    <w:rsid w:val="2F2C20BC"/>
    <w:rsid w:val="3279745B"/>
    <w:rsid w:val="3373200D"/>
    <w:rsid w:val="345C3B90"/>
    <w:rsid w:val="37402D47"/>
    <w:rsid w:val="375A69E2"/>
    <w:rsid w:val="37E222C7"/>
    <w:rsid w:val="40936FA6"/>
    <w:rsid w:val="44FA19ED"/>
    <w:rsid w:val="452627E2"/>
    <w:rsid w:val="4DFD4457"/>
    <w:rsid w:val="5938078B"/>
    <w:rsid w:val="5D8D6E0B"/>
    <w:rsid w:val="6E445E2A"/>
    <w:rsid w:val="733F7272"/>
    <w:rsid w:val="74EA6607"/>
    <w:rsid w:val="7E0E779D"/>
    <w:rsid w:val="7ECF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Heading #2|1"/>
    <w:basedOn w:val="1"/>
    <w:qFormat/>
    <w:uiPriority w:val="0"/>
    <w:pPr>
      <w:spacing w:after="48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10">
    <w:name w:val="Header or footer|1"/>
    <w:basedOn w:val="1"/>
    <w:qFormat/>
    <w:uiPriority w:val="0"/>
    <w:rPr>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5060</Words>
  <Characters>5096</Characters>
  <Lines>0</Lines>
  <Paragraphs>0</Paragraphs>
  <TotalTime>5</TotalTime>
  <ScaleCrop>false</ScaleCrop>
  <LinksUpToDate>false</LinksUpToDate>
  <CharactersWithSpaces>5096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2021-04-15T01:24:00Z</dcterms:created>
  <dc:creator>尚进</dc:creator>
  <cp:lastModifiedBy>宝音都冷</cp:lastModifiedBy>
  <cp:lastPrinted>2025-07-14T10:54:32Z</cp:lastPrinted>
  <dcterms:modified xsi:type="dcterms:W3CDTF">2025-07-14T10:54:34Z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D39549EDA5BA4377926DF2A438CF929F_13</vt:lpwstr>
  </property>
</Properties>
</file>