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00" w:line="450" w:lineRule="atLeast"/>
        <w:jc w:val="center"/>
        <w:outlineLvl w:val="1"/>
        <w:rPr>
          <w:rFonts w:cs="宋体" w:asciiTheme="minorEastAsia" w:hAnsiTheme="minorEastAsia"/>
          <w:b/>
          <w:bCs/>
          <w:color w:val="666666"/>
          <w:kern w:val="0"/>
          <w:sz w:val="30"/>
          <w:szCs w:val="30"/>
        </w:rPr>
      </w:pPr>
      <w:bookmarkStart w:id="0" w:name="_GoBack"/>
      <w:bookmarkEnd w:id="0"/>
      <w:r>
        <w:rPr>
          <w:rFonts w:hint="eastAsia" w:cs="宋体" w:asciiTheme="minorEastAsia" w:hAnsiTheme="minorEastAsia"/>
          <w:b/>
          <w:bCs/>
          <w:color w:val="666666"/>
          <w:kern w:val="0"/>
          <w:sz w:val="30"/>
          <w:szCs w:val="30"/>
        </w:rPr>
        <w:t>赤峰学院</w:t>
      </w:r>
      <w:r>
        <w:rPr>
          <w:rFonts w:hint="eastAsia" w:cs="宋体" w:asciiTheme="minorEastAsia" w:hAnsiTheme="minorEastAsia"/>
          <w:b/>
          <w:bCs/>
          <w:color w:val="666666"/>
          <w:kern w:val="0"/>
          <w:sz w:val="30"/>
          <w:szCs w:val="30"/>
          <w:lang w:val="en-US" w:eastAsia="zh-CN"/>
        </w:rPr>
        <w:t>机房管理软件</w:t>
      </w:r>
      <w:r>
        <w:rPr>
          <w:rFonts w:hint="eastAsia" w:cs="宋体" w:asciiTheme="minorEastAsia" w:hAnsiTheme="minorEastAsia"/>
          <w:b/>
          <w:bCs/>
          <w:color w:val="666666"/>
          <w:kern w:val="0"/>
          <w:sz w:val="30"/>
          <w:szCs w:val="30"/>
        </w:rPr>
        <w:t>询价公告</w:t>
      </w:r>
    </w:p>
    <w:p>
      <w:pPr>
        <w:widowControl/>
        <w:shd w:val="clear" w:color="auto" w:fill="FFFFFF"/>
        <w:spacing w:line="525"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赤峰学院教务处采用询价方式采购</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,欢迎符合资格条件的供应商前来报名参加。</w:t>
      </w:r>
    </w:p>
    <w:p>
      <w:pPr>
        <w:widowControl/>
        <w:spacing w:line="540" w:lineRule="atLeast"/>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一、</w:t>
      </w:r>
      <w:r>
        <w:rPr>
          <w:rFonts w:cs="宋体" w:asciiTheme="minorEastAsia" w:hAnsiTheme="minorEastAsia"/>
          <w:color w:val="666666"/>
          <w:kern w:val="0"/>
          <w:sz w:val="29"/>
          <w:szCs w:val="29"/>
        </w:rPr>
        <w:t> </w:t>
      </w:r>
      <w:r>
        <w:rPr>
          <w:rFonts w:hint="eastAsia" w:cs="宋体" w:asciiTheme="minorEastAsia" w:hAnsiTheme="minorEastAsia"/>
          <w:color w:val="666666"/>
          <w:kern w:val="0"/>
          <w:sz w:val="29"/>
          <w:szCs w:val="29"/>
        </w:rPr>
        <w:t>项目基本情况</w:t>
      </w:r>
    </w:p>
    <w:p>
      <w:pPr>
        <w:widowControl/>
        <w:spacing w:line="540" w:lineRule="atLeast"/>
        <w:ind w:firstLine="555"/>
        <w:jc w:val="left"/>
        <w:rPr>
          <w:rFonts w:hint="eastAsia" w:cs="宋体" w:asciiTheme="minorEastAsia" w:hAnsiTheme="minorEastAsia" w:eastAsiaTheme="minorEastAsia"/>
          <w:color w:val="666666"/>
          <w:kern w:val="0"/>
          <w:sz w:val="29"/>
          <w:szCs w:val="29"/>
          <w:lang w:eastAsia="zh-CN"/>
        </w:rPr>
      </w:pPr>
      <w:r>
        <w:rPr>
          <w:rFonts w:hint="eastAsia" w:cs="宋体" w:asciiTheme="minorEastAsia" w:hAnsiTheme="minorEastAsia"/>
          <w:color w:val="666666"/>
          <w:kern w:val="0"/>
          <w:sz w:val="29"/>
          <w:szCs w:val="29"/>
        </w:rPr>
        <w:t>项目名称：</w:t>
      </w:r>
      <w:r>
        <w:rPr>
          <w:rFonts w:hint="eastAsia" w:cs="宋体" w:asciiTheme="minorEastAsia" w:hAnsiTheme="minorEastAsia"/>
          <w:color w:val="666666"/>
          <w:kern w:val="0"/>
          <w:sz w:val="29"/>
          <w:szCs w:val="29"/>
          <w:lang w:val="en-US" w:eastAsia="zh-CN"/>
        </w:rPr>
        <w:t>机房管理软件（183点）</w:t>
      </w:r>
    </w:p>
    <w:p>
      <w:pPr>
        <w:widowControl/>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预算金额：</w:t>
      </w:r>
      <w:r>
        <w:rPr>
          <w:rFonts w:hint="eastAsia" w:cs="宋体" w:asciiTheme="minorEastAsia" w:hAnsiTheme="minorEastAsia"/>
          <w:color w:val="666666"/>
          <w:kern w:val="0"/>
          <w:sz w:val="29"/>
          <w:szCs w:val="29"/>
          <w:lang w:val="en-US" w:eastAsia="zh-CN"/>
        </w:rPr>
        <w:t>100650</w:t>
      </w:r>
      <w:r>
        <w:rPr>
          <w:rFonts w:hint="eastAsia" w:cs="宋体" w:asciiTheme="minorEastAsia" w:hAnsiTheme="minorEastAsia"/>
          <w:color w:val="666666"/>
          <w:kern w:val="0"/>
          <w:sz w:val="29"/>
          <w:szCs w:val="29"/>
        </w:rPr>
        <w:t>元（人民币）</w:t>
      </w:r>
    </w:p>
    <w:p>
      <w:pPr>
        <w:widowControl/>
        <w:spacing w:line="540" w:lineRule="atLeast"/>
        <w:ind w:firstLine="555"/>
        <w:jc w:val="left"/>
        <w:rPr>
          <w:rFonts w:hint="eastAsia" w:cs="宋体" w:asciiTheme="minorEastAsia" w:hAnsiTheme="minorEastAsia"/>
          <w:color w:val="666666"/>
          <w:kern w:val="0"/>
          <w:sz w:val="29"/>
          <w:szCs w:val="29"/>
        </w:rPr>
      </w:pPr>
      <w:r>
        <w:rPr>
          <w:rFonts w:hint="eastAsia" w:cs="宋体" w:asciiTheme="minorEastAsia" w:hAnsiTheme="minorEastAsia"/>
          <w:color w:val="666666"/>
          <w:kern w:val="0"/>
          <w:sz w:val="29"/>
          <w:szCs w:val="29"/>
        </w:rPr>
        <w:t>采购需求：供货期、质保期、付款方式等，具体技术参数要求详见清单。</w:t>
      </w:r>
    </w:p>
    <w:tbl>
      <w:tblPr>
        <w:tblStyle w:val="5"/>
        <w:tblW w:w="10204" w:type="dxa"/>
        <w:jc w:val="center"/>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Layout w:type="fixed"/>
        <w:tblCellMar>
          <w:top w:w="0" w:type="dxa"/>
          <w:left w:w="0" w:type="dxa"/>
          <w:bottom w:w="0" w:type="dxa"/>
          <w:right w:w="0" w:type="dxa"/>
        </w:tblCellMar>
      </w:tblPr>
      <w:tblGrid>
        <w:gridCol w:w="1247"/>
        <w:gridCol w:w="825"/>
        <w:gridCol w:w="8132"/>
      </w:tblGrid>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368" w:hRule="atLeast"/>
          <w:jc w:val="center"/>
        </w:trPr>
        <w:tc>
          <w:tcPr>
            <w:tcW w:w="1247"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参数性质</w:t>
            </w:r>
          </w:p>
        </w:tc>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序号</w:t>
            </w:r>
          </w:p>
        </w:tc>
        <w:tc>
          <w:tcPr>
            <w:tcW w:w="8132" w:type="dxa"/>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highlight w:val="none"/>
              </w:rPr>
              <w:t>具体技术(参数)要求</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900" w:hRule="atLeast"/>
          <w:jc w:val="center"/>
        </w:trPr>
        <w:tc>
          <w:tcPr>
            <w:tcW w:w="1247" w:type="dxa"/>
            <w:shd w:val="clear" w:color="auto" w:fill="F7F7F7"/>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8"/>
                <w:szCs w:val="28"/>
              </w:rPr>
            </w:pPr>
          </w:p>
        </w:tc>
        <w:tc>
          <w:tcPr>
            <w:tcW w:w="825" w:type="dxa"/>
            <w:shd w:val="clear" w:color="auto" w:fill="F7F7F7"/>
            <w:vAlign w:val="center"/>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8132" w:type="dxa"/>
            <w:shd w:val="clear" w:color="auto" w:fill="F7F7F7"/>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宋体" w:hAnsi="宋体" w:eastAsia="宋体" w:cs="宋体"/>
                <w:b/>
                <w:bCs/>
                <w:lang w:val="en-US" w:eastAsia="zh-CN"/>
              </w:rPr>
            </w:pPr>
            <w:r>
              <w:rPr>
                <w:rFonts w:hint="eastAsia" w:ascii="宋体" w:hAnsi="宋体" w:eastAsia="宋体" w:cs="宋体"/>
                <w:b/>
                <w:bCs/>
                <w:lang w:val="en-US" w:eastAsia="zh-CN"/>
              </w:rPr>
              <w:t>机房管理软件</w:t>
            </w:r>
            <w:r>
              <w:rPr>
                <w:rFonts w:hint="eastAsia" w:ascii="宋体" w:hAnsi="宋体" w:eastAsia="宋体" w:cs="宋体"/>
                <w:b/>
                <w:bCs/>
              </w:rPr>
              <w:t>授权</w:t>
            </w:r>
            <w:r>
              <w:rPr>
                <w:rFonts w:hint="eastAsia" w:ascii="宋体" w:hAnsi="宋体" w:eastAsia="宋体" w:cs="宋体"/>
                <w:b/>
                <w:bCs/>
                <w:lang w:val="en-US" w:eastAsia="zh-CN"/>
              </w:rPr>
              <w:t xml:space="preserve">   183点</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 系统应具备良好的兼容性，要求同时提供IDV及VDI融合云桌面功能，支持两类云桌面的统一管理。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 云管理平台具有C/S或B/S管理模式，系统分为桌面云和云运维两大模块，即可单独使用，也可联合使用，管理主界面应具有：镜像管理、群组管理、客户端管理等功能模块，以便高效能管理。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 xml:space="preserve">  WEB管理：具备支持创建任意多个管理员帐号，并可自定义管理权限，机房多人分级安全管理功能；支持IOS设备、Android手机对实验室的管理，系统开机及关机。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 支持通过手机等移动设备管理桌面云系统，进行主机资源信息进行查看（CPU、内存、存储等占用情况）、虚机详情展示和编辑。支持对虚机CPU/内存进行编辑，可以对虚机进行重启，关闭，强制关闭等管理操作；可以查看用户列表、客户端列表、用户在线信息等。（提供主机资源信息查看、虚机编辑、用户列表、客户端列表、用户在线信息等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 支持微信告警，可将系统告警消息推送到企业指定的企业微信账号中。（提供功能截图）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 磁盘缓存空间，考虑到硬件成本问题，要求基于UEFI功能下，缓存空间仅仅占用镜像中操作系统的实际占用空间大小（非2倍镜像缓存空间，），不同镜像不同快照可以随意切换，无需服务器端重新缓存。</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 采用PBoot协议，并兼容INTEL PXE协议，在不修改交换机配置的情况下，学生机可以无条件跨网关，支持外部DHCP、固定IP、自动提供三种方式，为保证网络数据可查，跨网段不能采用在服务器或其他机器安装代理软件的方式。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 系统包含电子教室软件功能，云桌面系统必须与电子教室管理软件配合，可以在云桌面服务器管理端(非电子教室软件老师端)上统一设定云终端电子教室软件中的频道号参数。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 必须支持在128GSSD硬盘上能缓存两个纯净的80G win7或者win10的虚拟操作系统。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 多镜像多节点缓存，允许同时对多个操作系统镜像进行更新升级或者软件安装。软件更新只要在一台客户端进行，其他机器重启即可差异更新。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 具有文件同步、注册表同步的功能，对于云终端系统中的个性化配置文件可以自动同步到服务器端，并且能够在云服务器端进行内容修改，当云终端还原启动后，桌面数据还原，但个性化文件会从服务器端自动同步到云终端上。</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 单台服务器可以支持1000台客户机的同时启动。客户机系统启动后，不占用服务器资源，运行各类软件全部使用客户机本地CPU、内存、显卡资源，在不使用GPU卡的情况下必须多机流畅运行CATIA、UG、PRO-E等三维设计软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 服务器端镜像提供映射模式，可以把镜像在服务器端直接映射成系统盘符操作。对于新增软件的镜像快照操作，提供快照制作向导的功能，用户可根据提示一步步操作。（提供功能截图）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 云终端开机后可以提供多种桌面应用环境给用户选择，也可以由管理员在服务器端指定教学桌面环境给特定的云终端； 云终端内置与服务端管理平台配套的受控组件，管理平台可向任意云终端发送远程命令，包括自动时间校对、文件分发、远程开关机等，并能自定义远程控制命令；云终端支持网络唤醒功能。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系统管理员可以在软件中远程监看客户端电脑的屏幕并进行远程控制；系统管理员远程控制客户端电脑时，必须具备直接控制和授权控制两种方式。在授权控制时，远程控制必须得到客户端电脑使用者的许可。（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 具备多种还原模式，可设置还原、不还原、或制定还原排程，开机直接登陆。（提供功能截图）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17. </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支持指纹等生物识别功能，支持用户在客户端自行录入指纹数据。系统侧可自动保存用户录入的指纹数据，并在用户选择指纹登录时进行比对，比对成功后用户即可登录桌面系统；（提供功能截图）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 支持与企业微信等对接，完成企业微信账号和云桌面用户一对一绑定。完成绑定后，对应终端用户通过扫码认证进行终端侧登录；（提供功能截图）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 系统可以自动更新操作系统补丁，并自动生成快照，指定给客户端，可以一次性批量生成指定客户端的私有快照。（提供功能截图）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 提供高效客户端设置功能：系统具备客户端电脑群组管理功能，可以将不同的客户端电脑划分成不同的群组进行管理，以便和各个部门一一对应。系统管理员还可以统一设置客户端电脑的机器名、IP地址、所需要启动的镜像等参数。（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21. </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保障电子考试，在云服务器端可以设置客户机禁止共享，U盘可以设置禁用和只读两种模式,禁止共享，禁止连接互联网，在服务器端能够自动修改客户机操作系统登录用户名，使得每台客户机不是统一的登录名，登录名为每台客户机的机器名，以满足各类考试需要。（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22. </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云终端登陆到桌面后，可以在桌面显示该云终端名称，在托盘程序显示其连接的服务器及离线的百分比。可在服务器端设置每台客户机的显示分辨率和色彩。为保证网络带宽可以设定每台云终端上传、下载所使用的网络带宽。当主控机宕机或网络中断时，支持云终端关机重启并继续使用。系统部署完毕后，可以设定云终端锁定，禁止非管控的云终端加入系统。（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 提供完善的方案排程功能，可以根据工作要求将设置的技术参数和需要推送的软件应用环境设置成应用方案，并设置按日、按周的时间排程，系统将根据排程设定的时间自动切换应用方案，这样可以灵活自动化地满足多种教学应用需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24. </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系统采用胖终端模式，操作系统直接架构在云终端裸金属架构上，为保证性能，不接受在云终端底层安装虚拟层的架构。在应急情况下，云桌面软件可以直接安装在甲方已有的旧电脑上。（提供功能截图）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 管理端具有网络拓扑模块，可以按照实际网络情况，把终端分配到不同的交换机下以减少交换机之间不必要的数据交换，从而提升离线速度，降低交换机的压力。</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 利用虚拟化技术，在服务器上通过浏览器直接对镜像进行修改，安装软件，没有了硬件设备的限制。（提供功能截图）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27. </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为保证系统稳定性具有CPU、硬盘温度监测报警功能，具有资产盘点检测报警功能，报警时可以给预先设定的手机号发短信。具有学生机在线使用率和上线率的数据统计，可以按照日、月、群组等维度通过折线趋势图展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 云运维平台支持桌面地图，云服务器在地图中有准确的定位，管理员可查看各个服务器所在的位置，以及管理云终端的情况，提供给用户三种远程到服务器的功能，Web远程管理、VNC远程控制和远程桌面连接。（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 云运维平台有图形化界面云终端网络拓扑展示图，每台云终端可用不同的颜色，分别表示开机、出错、未开机状态，鼠标停留在每台终端可以了解终端详情。（提供功能截图）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 配合UPS电源，实时侦测供电情况，停电等断电情况发生后，自动关闭桌面云服务，自动关闭服务器。（提供功能截图）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 实际配置支持基于用户、应用、时间对象的流量管控和策略设置，并提供截图。</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支持BYOD特征库，可识别ios版和安卓版移动互联网软件如微博、微信等特征，（提供功能截图）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33.支持自定义关键字对象，提供多种匹配模式，匹配类型包含关键字和数字，（提供功能截图）</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34.可识别私接主机个数，并可制定策略分别设置私接终端类型个数为阀值进行封堵，支持自定义阻断时间，同时支持基于IP及IP段配置白名单，（提供功能截图）</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支持本地认证、APP认证、Radius认证、LDAP认证、静态绑定、免认证、无感知认证、混合认证等，支持认证用户唯一性检查，支持绑定多个认证地址，支持设置锁定时间，支持配置强制重新认证间隔，支持设置认证用户保活时间，支持配置认证通过后重定向URL，（提供功能截图）</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r>
              <w:rPr>
                <w:rFonts w:hint="eastAsia" w:ascii="宋体" w:hAnsi="宋体"/>
                <w:color w:val="000000"/>
                <w:spacing w:val="-17"/>
                <w:kern w:val="0"/>
                <w:sz w:val="28"/>
                <w:szCs w:val="28"/>
              </w:rPr>
              <w:t>★</w:t>
            </w:r>
            <w:r>
              <w:rPr>
                <w:rFonts w:hint="eastAsia" w:ascii="宋体" w:hAnsi="宋体" w:eastAsia="宋体" w:cs="宋体"/>
                <w:i w:val="0"/>
                <w:iCs w:val="0"/>
                <w:snapToGrid w:val="0"/>
                <w:color w:val="000000"/>
                <w:kern w:val="0"/>
                <w:sz w:val="20"/>
                <w:szCs w:val="20"/>
                <w:u w:val="none"/>
                <w:lang w:val="en-US" w:eastAsia="zh-CN" w:bidi="ar"/>
              </w:rPr>
              <w:t>web管理界面支持Ping、Traceroute、TCP Syn诊断工具，可支持基于接口、协议、IP地址、端口、应用进行网络抓包，并可下载导出分析，（提供功能截图）</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37.支持针对设备健康状态，业务信息等维度告警；告警事件入库支持展示，查询，导出；告警事件支持弹窗，邮件；弹窗默认展示最近10条告警记录，（提供功能截图）</w:t>
            </w:r>
          </w:p>
          <w:p>
            <w:pPr>
              <w:keepNext w:val="0"/>
              <w:keepLines w:val="0"/>
              <w:widowControl/>
              <w:suppressLineNumbers w:val="0"/>
              <w:jc w:val="left"/>
              <w:textAlignment w:val="center"/>
              <w:rPr>
                <w:rFonts w:hint="eastAsia" w:ascii="宋体" w:hAnsi="宋体" w:eastAsia="宋体" w:cs="宋体"/>
                <w:sz w:val="28"/>
                <w:szCs w:val="28"/>
              </w:rPr>
            </w:pPr>
            <w:r>
              <w:rPr>
                <w:rFonts w:hint="eastAsia" w:ascii="宋体" w:hAnsi="宋体" w:eastAsia="宋体" w:cs="宋体"/>
                <w:i w:val="0"/>
                <w:iCs w:val="0"/>
                <w:snapToGrid w:val="0"/>
                <w:color w:val="000000"/>
                <w:kern w:val="0"/>
                <w:sz w:val="20"/>
                <w:szCs w:val="20"/>
                <w:u w:val="none"/>
                <w:lang w:val="en-US" w:eastAsia="zh-CN" w:bidi="ar"/>
              </w:rPr>
              <w:t>38.内网资产监控，可对终端风险级别、操作系统、浏览器类型、应用、杀毒软件等方面进行监控（提供功能截图）</w:t>
            </w:r>
          </w:p>
        </w:tc>
      </w:tr>
      <w:tr>
        <w:tblPrEx>
          <w:tblBorders>
            <w:top w:val="single" w:color="B4C3D8" w:sz="4" w:space="0"/>
            <w:left w:val="single" w:color="B4C3D8" w:sz="4" w:space="0"/>
            <w:bottom w:val="single" w:color="B4C3D8" w:sz="4" w:space="0"/>
            <w:right w:val="single" w:color="B4C3D8" w:sz="4" w:space="0"/>
            <w:insideH w:val="single" w:color="B4C3D8" w:sz="4" w:space="0"/>
            <w:insideV w:val="single" w:color="B4C3D8" w:sz="4" w:space="0"/>
          </w:tblBorders>
          <w:tblCellMar>
            <w:top w:w="0" w:type="dxa"/>
            <w:left w:w="0" w:type="dxa"/>
            <w:bottom w:w="0" w:type="dxa"/>
            <w:right w:w="0" w:type="dxa"/>
          </w:tblCellMar>
        </w:tblPrEx>
        <w:trPr>
          <w:trHeight w:val="541" w:hRule="atLeast"/>
          <w:jc w:val="center"/>
        </w:trPr>
        <w:tc>
          <w:tcPr>
            <w:tcW w:w="1247" w:type="dxa"/>
            <w:tcBorders>
              <w:bottom w:val="nil"/>
            </w:tcBorders>
            <w:shd w:val="clear" w:color="auto" w:fill="F7F7F7"/>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宋体" w:hAnsi="宋体"/>
                <w:color w:val="000000"/>
                <w:kern w:val="0"/>
                <w:sz w:val="28"/>
                <w:szCs w:val="28"/>
              </w:rPr>
            </w:pPr>
            <w:r>
              <w:rPr>
                <w:rFonts w:hint="eastAsia" w:ascii="宋体" w:hAnsi="宋体"/>
                <w:color w:val="000000"/>
                <w:kern w:val="0"/>
                <w:sz w:val="28"/>
                <w:szCs w:val="28"/>
              </w:rPr>
              <w:t>说明</w:t>
            </w:r>
          </w:p>
        </w:tc>
        <w:tc>
          <w:tcPr>
            <w:tcW w:w="8957" w:type="dxa"/>
            <w:gridSpan w:val="2"/>
            <w:tcBorders>
              <w:bottom w:val="nil"/>
            </w:tcBorders>
            <w:shd w:val="clear" w:color="auto" w:fill="F7F7F7"/>
            <w:vAlign w:val="top"/>
          </w:tcPr>
          <w:p>
            <w:pPr>
              <w:keepNext w:val="0"/>
              <w:keepLines w:val="0"/>
              <w:pageBreakBefore w:val="0"/>
              <w:widowControl/>
              <w:kinsoku w:val="0"/>
              <w:wordWrap/>
              <w:overflowPunct/>
              <w:topLinePunct w:val="0"/>
              <w:autoSpaceDE w:val="0"/>
              <w:autoSpaceDN w:val="0"/>
              <w:bidi w:val="0"/>
              <w:adjustRightInd w:val="0"/>
              <w:snapToGrid w:val="0"/>
              <w:spacing w:line="420" w:lineRule="exact"/>
              <w:jc w:val="left"/>
              <w:textAlignment w:val="baseline"/>
              <w:rPr>
                <w:rFonts w:hint="eastAsia" w:ascii="宋体" w:hAnsi="宋体"/>
                <w:color w:val="000000"/>
                <w:kern w:val="0"/>
                <w:sz w:val="28"/>
                <w:szCs w:val="28"/>
              </w:rPr>
            </w:pPr>
            <w:r>
              <w:rPr>
                <w:rFonts w:hint="eastAsia" w:ascii="宋体" w:hAnsi="宋体"/>
                <w:color w:val="000000"/>
                <w:spacing w:val="-17"/>
                <w:kern w:val="0"/>
                <w:sz w:val="28"/>
                <w:szCs w:val="28"/>
              </w:rPr>
              <w:t>打“★”号条款为实质性条款，若有任何一条负偏离或不满足则导致投标无效。</w:t>
            </w:r>
          </w:p>
        </w:tc>
      </w:tr>
    </w:tbl>
    <w:p>
      <w:pPr>
        <w:widowControl/>
        <w:spacing w:line="540" w:lineRule="atLeast"/>
        <w:ind w:firstLine="555"/>
        <w:jc w:val="left"/>
        <w:rPr>
          <w:rFonts w:hint="eastAsia" w:cs="宋体" w:asciiTheme="minorEastAsia" w:hAnsiTheme="minorEastAsia"/>
          <w:color w:val="666666"/>
          <w:kern w:val="0"/>
          <w:sz w:val="29"/>
          <w:szCs w:val="29"/>
        </w:rPr>
      </w:pP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供货期：签订合同</w:t>
      </w:r>
      <w:r>
        <w:rPr>
          <w:rFonts w:hint="eastAsia" w:cs="宋体" w:asciiTheme="minorEastAsia" w:hAnsiTheme="minorEastAsia"/>
          <w:color w:val="666666"/>
          <w:kern w:val="0"/>
          <w:sz w:val="29"/>
          <w:szCs w:val="29"/>
          <w:lang w:val="en-US" w:eastAsia="zh-CN"/>
        </w:rPr>
        <w:t>7</w:t>
      </w:r>
      <w:r>
        <w:rPr>
          <w:rFonts w:hint="eastAsia" w:cs="宋体" w:asciiTheme="minorEastAsia" w:hAnsiTheme="minorEastAsia"/>
          <w:color w:val="666666"/>
          <w:kern w:val="0"/>
          <w:sz w:val="29"/>
          <w:szCs w:val="29"/>
        </w:rPr>
        <w:t>个工作日内。</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质保期：验收合格之日起一年。</w:t>
      </w:r>
    </w:p>
    <w:p>
      <w:pPr>
        <w:widowControl/>
        <w:shd w:val="clear" w:color="auto" w:fill="F5F5F5"/>
        <w:spacing w:line="450" w:lineRule="atLeast"/>
        <w:ind w:firstLine="555"/>
        <w:jc w:val="left"/>
        <w:rPr>
          <w:rFonts w:hint="eastAsia" w:cs="宋体" w:asciiTheme="minorEastAsia" w:hAnsiTheme="minorEastAsia" w:eastAsiaTheme="minorEastAsia"/>
          <w:color w:val="666666"/>
          <w:kern w:val="0"/>
          <w:sz w:val="29"/>
          <w:szCs w:val="29"/>
          <w:lang w:eastAsia="zh-CN"/>
        </w:rPr>
      </w:pPr>
      <w:r>
        <w:rPr>
          <w:rFonts w:hint="eastAsia" w:cs="宋体" w:asciiTheme="minorEastAsia" w:hAnsiTheme="minorEastAsia"/>
          <w:color w:val="666666"/>
          <w:kern w:val="0"/>
          <w:sz w:val="29"/>
          <w:szCs w:val="29"/>
        </w:rPr>
        <w:t>付款方式：项目验收并合格，出具验收报告，</w:t>
      </w:r>
      <w:r>
        <w:rPr>
          <w:rFonts w:hint="eastAsia" w:cs="宋体" w:asciiTheme="minorEastAsia" w:hAnsiTheme="minorEastAsia"/>
          <w:color w:val="666666"/>
          <w:kern w:val="0"/>
          <w:sz w:val="29"/>
          <w:szCs w:val="29"/>
          <w:lang w:eastAsia="zh-CN"/>
        </w:rPr>
        <w:t>国库集中支付，以市财政批准支付时间为准。</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二、资格要求</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1.满足《中华人民共和国政府采购法》第二十二条规定；</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2.落实政府采购政策需满足的资格要求：</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w:t>
      </w:r>
      <w:r>
        <w:rPr>
          <w:rFonts w:cs="宋体" w:asciiTheme="minorEastAsia" w:hAnsiTheme="minorEastAsia"/>
          <w:color w:val="666666"/>
          <w:kern w:val="0"/>
          <w:sz w:val="29"/>
          <w:szCs w:val="29"/>
        </w:rPr>
        <w:t>1）未被列入“信用中国”网站(www.creditchina.gov.cn)、中国政府采购网(www.ccgp.gov.cn)等渠道信用失信被执行人、重大税收违法案件当事人名单、政府采购严重违法失信行为记录名单；</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w:t>
      </w:r>
      <w:r>
        <w:rPr>
          <w:rFonts w:cs="宋体" w:asciiTheme="minorEastAsia" w:hAnsiTheme="minorEastAsia"/>
          <w:color w:val="666666"/>
          <w:kern w:val="0"/>
          <w:sz w:val="29"/>
          <w:szCs w:val="29"/>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w:t>
      </w:r>
      <w:r>
        <w:rPr>
          <w:rFonts w:cs="宋体" w:asciiTheme="minorEastAsia" w:hAnsiTheme="minorEastAsia"/>
          <w:color w:val="666666"/>
          <w:kern w:val="0"/>
          <w:sz w:val="29"/>
          <w:szCs w:val="29"/>
        </w:rPr>
        <w:t>3）本项目不接受联合体投标。</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3.本项目的特定资格要求：</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无</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三、报名</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时间：</w:t>
      </w:r>
      <w:r>
        <w:rPr>
          <w:rFonts w:cs="宋体" w:asciiTheme="minorEastAsia" w:hAnsiTheme="minorEastAsia"/>
          <w:color w:val="666666"/>
          <w:kern w:val="0"/>
          <w:sz w:val="29"/>
          <w:szCs w:val="29"/>
        </w:rPr>
        <w:t>202</w:t>
      </w:r>
      <w:r>
        <w:rPr>
          <w:rFonts w:hint="eastAsia" w:cs="宋体" w:asciiTheme="minorEastAsia" w:hAnsiTheme="minorEastAsia"/>
          <w:color w:val="666666"/>
          <w:kern w:val="0"/>
          <w:sz w:val="29"/>
          <w:szCs w:val="29"/>
          <w:lang w:val="en-US" w:eastAsia="zh-CN"/>
        </w:rPr>
        <w:t>4</w:t>
      </w:r>
      <w:r>
        <w:rPr>
          <w:rFonts w:cs="宋体" w:asciiTheme="minorEastAsia" w:hAnsiTheme="minorEastAsia"/>
          <w:color w:val="666666"/>
          <w:kern w:val="0"/>
          <w:sz w:val="29"/>
          <w:szCs w:val="29"/>
        </w:rPr>
        <w:t>年</w:t>
      </w:r>
      <w:r>
        <w:rPr>
          <w:rFonts w:hint="eastAsia" w:cs="宋体" w:asciiTheme="minorEastAsia" w:hAnsiTheme="minorEastAsia"/>
          <w:color w:val="666666"/>
          <w:kern w:val="0"/>
          <w:sz w:val="29"/>
          <w:szCs w:val="29"/>
          <w:lang w:val="en-US" w:eastAsia="zh-CN"/>
        </w:rPr>
        <w:t>11</w:t>
      </w:r>
      <w:r>
        <w:rPr>
          <w:rFonts w:hint="eastAsia" w:cs="宋体" w:asciiTheme="minorEastAsia" w:hAnsiTheme="minorEastAsia"/>
          <w:color w:val="666666"/>
          <w:kern w:val="0"/>
          <w:sz w:val="29"/>
          <w:szCs w:val="29"/>
        </w:rPr>
        <w:t>月</w:t>
      </w:r>
      <w:r>
        <w:rPr>
          <w:rFonts w:hint="eastAsia" w:cs="宋体" w:asciiTheme="minorEastAsia" w:hAnsiTheme="minorEastAsia"/>
          <w:color w:val="666666"/>
          <w:kern w:val="0"/>
          <w:sz w:val="29"/>
          <w:szCs w:val="29"/>
          <w:lang w:val="en-US" w:eastAsia="zh-CN"/>
        </w:rPr>
        <w:t>5</w:t>
      </w:r>
      <w:r>
        <w:rPr>
          <w:rFonts w:hint="eastAsia" w:cs="宋体" w:asciiTheme="minorEastAsia" w:hAnsiTheme="minorEastAsia"/>
          <w:color w:val="666666"/>
          <w:kern w:val="0"/>
          <w:sz w:val="29"/>
          <w:szCs w:val="29"/>
        </w:rPr>
        <w:t>日至</w:t>
      </w:r>
      <w:r>
        <w:rPr>
          <w:rFonts w:cs="宋体" w:asciiTheme="minorEastAsia" w:hAnsiTheme="minorEastAsia"/>
          <w:color w:val="666666"/>
          <w:kern w:val="0"/>
          <w:sz w:val="29"/>
          <w:szCs w:val="29"/>
        </w:rPr>
        <w:t>202</w:t>
      </w:r>
      <w:r>
        <w:rPr>
          <w:rFonts w:hint="eastAsia" w:cs="宋体" w:asciiTheme="minorEastAsia" w:hAnsiTheme="minorEastAsia"/>
          <w:color w:val="666666"/>
          <w:kern w:val="0"/>
          <w:sz w:val="29"/>
          <w:szCs w:val="29"/>
          <w:lang w:val="en-US" w:eastAsia="zh-CN"/>
        </w:rPr>
        <w:t>4</w:t>
      </w:r>
      <w:r>
        <w:rPr>
          <w:rFonts w:cs="宋体" w:asciiTheme="minorEastAsia" w:hAnsiTheme="minorEastAsia"/>
          <w:color w:val="666666"/>
          <w:kern w:val="0"/>
          <w:sz w:val="29"/>
          <w:szCs w:val="29"/>
        </w:rPr>
        <w:t>年</w:t>
      </w:r>
      <w:r>
        <w:rPr>
          <w:rFonts w:hint="eastAsia" w:cs="宋体" w:asciiTheme="minorEastAsia" w:hAnsiTheme="minorEastAsia"/>
          <w:color w:val="666666"/>
          <w:kern w:val="0"/>
          <w:sz w:val="29"/>
          <w:szCs w:val="29"/>
          <w:lang w:val="en-US" w:eastAsia="zh-CN"/>
        </w:rPr>
        <w:t>11</w:t>
      </w:r>
      <w:r>
        <w:rPr>
          <w:rFonts w:hint="eastAsia" w:cs="宋体" w:asciiTheme="minorEastAsia" w:hAnsiTheme="minorEastAsia"/>
          <w:color w:val="666666"/>
          <w:kern w:val="0"/>
          <w:sz w:val="29"/>
          <w:szCs w:val="29"/>
        </w:rPr>
        <w:t>月</w:t>
      </w:r>
      <w:r>
        <w:rPr>
          <w:rFonts w:hint="eastAsia" w:cs="宋体" w:asciiTheme="minorEastAsia" w:hAnsiTheme="minorEastAsia"/>
          <w:color w:val="666666"/>
          <w:kern w:val="0"/>
          <w:sz w:val="29"/>
          <w:szCs w:val="29"/>
          <w:lang w:val="en-US" w:eastAsia="zh-CN"/>
        </w:rPr>
        <w:t>7</w:t>
      </w:r>
      <w:r>
        <w:rPr>
          <w:rFonts w:hint="eastAsia" w:cs="宋体" w:asciiTheme="minorEastAsia" w:hAnsiTheme="minorEastAsia"/>
          <w:color w:val="666666"/>
          <w:kern w:val="0"/>
          <w:sz w:val="29"/>
          <w:szCs w:val="29"/>
        </w:rPr>
        <w:t>日，每天上午</w:t>
      </w:r>
      <w:r>
        <w:rPr>
          <w:rFonts w:cs="宋体" w:asciiTheme="minorEastAsia" w:hAnsiTheme="minorEastAsia"/>
          <w:color w:val="666666"/>
          <w:kern w:val="0"/>
          <w:sz w:val="29"/>
          <w:szCs w:val="29"/>
        </w:rPr>
        <w:t>8:30至11:00，下午14:30至17:00。（北京时间，法定节假日除外）</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地点：赤峰学院崇学楼</w:t>
      </w:r>
      <w:r>
        <w:rPr>
          <w:rFonts w:cs="宋体" w:asciiTheme="minorEastAsia" w:hAnsiTheme="minorEastAsia"/>
          <w:color w:val="666666"/>
          <w:kern w:val="0"/>
          <w:sz w:val="29"/>
          <w:szCs w:val="29"/>
        </w:rPr>
        <w:t>30</w:t>
      </w:r>
      <w:r>
        <w:rPr>
          <w:rFonts w:hint="eastAsia" w:cs="宋体" w:asciiTheme="minorEastAsia" w:hAnsiTheme="minorEastAsia"/>
          <w:color w:val="666666"/>
          <w:kern w:val="0"/>
          <w:sz w:val="29"/>
          <w:szCs w:val="29"/>
        </w:rPr>
        <w:t>8</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方式：报名时需携带加盖公章的以下资料原件及复印件一份：</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w:t>
      </w:r>
      <w:r>
        <w:rPr>
          <w:rFonts w:cs="宋体" w:asciiTheme="minorEastAsia" w:hAnsiTheme="minorEastAsia"/>
          <w:color w:val="666666"/>
          <w:kern w:val="0"/>
          <w:sz w:val="29"/>
          <w:szCs w:val="29"/>
        </w:rPr>
        <w:t>1）预投标人代表身份证明：法定代表人提供身份证明；授权委托人提供授权委托书；</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w:t>
      </w:r>
      <w:r>
        <w:rPr>
          <w:rFonts w:cs="宋体" w:asciiTheme="minorEastAsia" w:hAnsiTheme="minorEastAsia"/>
          <w:color w:val="666666"/>
          <w:kern w:val="0"/>
          <w:sz w:val="29"/>
          <w:szCs w:val="29"/>
        </w:rPr>
        <w:t>2）三证合一或多证合一营业执照副本；</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询价文件免费下载，下载地址赤峰学院主页采购专栏（</w:t>
      </w:r>
      <w:r>
        <w:rPr>
          <w:rFonts w:cs="宋体" w:asciiTheme="minorEastAsia" w:hAnsiTheme="minorEastAsia"/>
          <w:color w:val="666666"/>
          <w:kern w:val="0"/>
          <w:sz w:val="29"/>
          <w:szCs w:val="29"/>
        </w:rPr>
        <w:t>http://www.cfxy.cn/）</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四、提交投标报价截止时间、开标时间和地点</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提交投标报价截止时间：</w:t>
      </w:r>
      <w:r>
        <w:rPr>
          <w:rFonts w:cs="宋体" w:asciiTheme="minorEastAsia" w:hAnsiTheme="minorEastAsia"/>
          <w:color w:val="666666"/>
          <w:kern w:val="0"/>
          <w:sz w:val="29"/>
          <w:szCs w:val="29"/>
        </w:rPr>
        <w:t>202</w:t>
      </w:r>
      <w:r>
        <w:rPr>
          <w:rFonts w:hint="eastAsia" w:cs="宋体" w:asciiTheme="minorEastAsia" w:hAnsiTheme="minorEastAsia"/>
          <w:color w:val="666666"/>
          <w:kern w:val="0"/>
          <w:sz w:val="29"/>
          <w:szCs w:val="29"/>
          <w:lang w:val="en-US" w:eastAsia="zh-CN"/>
        </w:rPr>
        <w:t>4</w:t>
      </w:r>
      <w:r>
        <w:rPr>
          <w:rFonts w:cs="宋体" w:asciiTheme="minorEastAsia" w:hAnsiTheme="minorEastAsia"/>
          <w:color w:val="666666"/>
          <w:kern w:val="0"/>
          <w:sz w:val="29"/>
          <w:szCs w:val="29"/>
        </w:rPr>
        <w:t>年</w:t>
      </w:r>
      <w:r>
        <w:rPr>
          <w:rFonts w:hint="eastAsia" w:cs="宋体" w:asciiTheme="minorEastAsia" w:hAnsiTheme="minorEastAsia"/>
          <w:color w:val="666666"/>
          <w:kern w:val="0"/>
          <w:sz w:val="29"/>
          <w:szCs w:val="29"/>
          <w:lang w:val="en-US" w:eastAsia="zh-CN"/>
        </w:rPr>
        <w:t>11</w:t>
      </w:r>
      <w:r>
        <w:rPr>
          <w:rFonts w:hint="eastAsia" w:cs="宋体" w:asciiTheme="minorEastAsia" w:hAnsiTheme="minorEastAsia"/>
          <w:color w:val="666666"/>
          <w:kern w:val="0"/>
          <w:sz w:val="29"/>
          <w:szCs w:val="29"/>
        </w:rPr>
        <w:t>月</w:t>
      </w:r>
      <w:r>
        <w:rPr>
          <w:rFonts w:hint="eastAsia" w:cs="宋体" w:asciiTheme="minorEastAsia" w:hAnsiTheme="minorEastAsia"/>
          <w:color w:val="666666"/>
          <w:kern w:val="0"/>
          <w:sz w:val="29"/>
          <w:szCs w:val="29"/>
          <w:lang w:val="en-US" w:eastAsia="zh-CN"/>
        </w:rPr>
        <w:t>8</w:t>
      </w:r>
      <w:r>
        <w:rPr>
          <w:rFonts w:hint="eastAsia" w:cs="宋体" w:asciiTheme="minorEastAsia" w:hAnsiTheme="minorEastAsia"/>
          <w:color w:val="666666"/>
          <w:kern w:val="0"/>
          <w:sz w:val="29"/>
          <w:szCs w:val="29"/>
        </w:rPr>
        <w:t>日</w:t>
      </w:r>
      <w:r>
        <w:rPr>
          <w:rFonts w:hint="eastAsia" w:cs="宋体" w:asciiTheme="minorEastAsia" w:hAnsiTheme="minorEastAsia"/>
          <w:color w:val="666666"/>
          <w:kern w:val="0"/>
          <w:sz w:val="29"/>
          <w:szCs w:val="29"/>
          <w:lang w:val="en-US" w:eastAsia="zh-CN"/>
        </w:rPr>
        <w:t>9</w:t>
      </w:r>
      <w:r>
        <w:rPr>
          <w:rFonts w:cs="宋体" w:asciiTheme="minorEastAsia" w:hAnsiTheme="minorEastAsia"/>
          <w:color w:val="666666"/>
          <w:kern w:val="0"/>
          <w:sz w:val="29"/>
          <w:szCs w:val="29"/>
        </w:rPr>
        <w:t>点</w:t>
      </w:r>
      <w:r>
        <w:rPr>
          <w:rFonts w:hint="eastAsia" w:cs="宋体" w:asciiTheme="minorEastAsia" w:hAnsiTheme="minorEastAsia"/>
          <w:color w:val="666666"/>
          <w:kern w:val="0"/>
          <w:sz w:val="29"/>
          <w:szCs w:val="29"/>
        </w:rPr>
        <w:t>00</w:t>
      </w:r>
      <w:r>
        <w:rPr>
          <w:rFonts w:cs="宋体" w:asciiTheme="minorEastAsia" w:hAnsiTheme="minorEastAsia"/>
          <w:color w:val="666666"/>
          <w:kern w:val="0"/>
          <w:sz w:val="29"/>
          <w:szCs w:val="29"/>
        </w:rPr>
        <w:t>分（北京时间）</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开标时间：</w:t>
      </w:r>
      <w:r>
        <w:rPr>
          <w:rFonts w:cs="宋体" w:asciiTheme="minorEastAsia" w:hAnsiTheme="minorEastAsia"/>
          <w:color w:val="666666"/>
          <w:kern w:val="0"/>
          <w:sz w:val="29"/>
          <w:szCs w:val="29"/>
        </w:rPr>
        <w:t>202</w:t>
      </w:r>
      <w:r>
        <w:rPr>
          <w:rFonts w:hint="eastAsia" w:cs="宋体" w:asciiTheme="minorEastAsia" w:hAnsiTheme="minorEastAsia"/>
          <w:color w:val="666666"/>
          <w:kern w:val="0"/>
          <w:sz w:val="29"/>
          <w:szCs w:val="29"/>
          <w:lang w:val="en-US" w:eastAsia="zh-CN"/>
        </w:rPr>
        <w:t>4</w:t>
      </w:r>
      <w:r>
        <w:rPr>
          <w:rFonts w:cs="宋体" w:asciiTheme="minorEastAsia" w:hAnsiTheme="minorEastAsia"/>
          <w:color w:val="666666"/>
          <w:kern w:val="0"/>
          <w:sz w:val="29"/>
          <w:szCs w:val="29"/>
        </w:rPr>
        <w:t>年</w:t>
      </w:r>
      <w:r>
        <w:rPr>
          <w:rFonts w:hint="eastAsia" w:cs="宋体" w:asciiTheme="minorEastAsia" w:hAnsiTheme="minorEastAsia"/>
          <w:color w:val="666666"/>
          <w:kern w:val="0"/>
          <w:sz w:val="29"/>
          <w:szCs w:val="29"/>
          <w:lang w:val="en-US" w:eastAsia="zh-CN"/>
        </w:rPr>
        <w:t>11</w:t>
      </w:r>
      <w:r>
        <w:rPr>
          <w:rFonts w:hint="eastAsia" w:cs="宋体" w:asciiTheme="minorEastAsia" w:hAnsiTheme="minorEastAsia"/>
          <w:color w:val="666666"/>
          <w:kern w:val="0"/>
          <w:sz w:val="29"/>
          <w:szCs w:val="29"/>
        </w:rPr>
        <w:t>月</w:t>
      </w:r>
      <w:r>
        <w:rPr>
          <w:rFonts w:hint="eastAsia" w:cs="宋体" w:asciiTheme="minorEastAsia" w:hAnsiTheme="minorEastAsia"/>
          <w:color w:val="666666"/>
          <w:kern w:val="0"/>
          <w:sz w:val="29"/>
          <w:szCs w:val="29"/>
          <w:lang w:val="en-US" w:eastAsia="zh-CN"/>
        </w:rPr>
        <w:t>8</w:t>
      </w:r>
      <w:r>
        <w:rPr>
          <w:rFonts w:hint="eastAsia" w:cs="宋体" w:asciiTheme="minorEastAsia" w:hAnsiTheme="minorEastAsia"/>
          <w:color w:val="666666"/>
          <w:kern w:val="0"/>
          <w:sz w:val="29"/>
          <w:szCs w:val="29"/>
        </w:rPr>
        <w:t>日</w:t>
      </w:r>
      <w:r>
        <w:rPr>
          <w:rFonts w:hint="eastAsia" w:cs="宋体" w:asciiTheme="minorEastAsia" w:hAnsiTheme="minorEastAsia"/>
          <w:color w:val="666666"/>
          <w:kern w:val="0"/>
          <w:sz w:val="29"/>
          <w:szCs w:val="29"/>
          <w:lang w:val="en-US" w:eastAsia="zh-CN"/>
        </w:rPr>
        <w:t>9</w:t>
      </w:r>
      <w:r>
        <w:rPr>
          <w:rFonts w:cs="宋体" w:asciiTheme="minorEastAsia" w:hAnsiTheme="minorEastAsia"/>
          <w:color w:val="666666"/>
          <w:kern w:val="0"/>
          <w:sz w:val="29"/>
          <w:szCs w:val="29"/>
        </w:rPr>
        <w:t>点</w:t>
      </w:r>
      <w:r>
        <w:rPr>
          <w:rFonts w:hint="eastAsia" w:cs="宋体" w:asciiTheme="minorEastAsia" w:hAnsiTheme="minorEastAsia"/>
          <w:color w:val="666666"/>
          <w:kern w:val="0"/>
          <w:sz w:val="29"/>
          <w:szCs w:val="29"/>
        </w:rPr>
        <w:t>00</w:t>
      </w:r>
      <w:r>
        <w:rPr>
          <w:rFonts w:cs="宋体" w:asciiTheme="minorEastAsia" w:hAnsiTheme="minorEastAsia"/>
          <w:color w:val="666666"/>
          <w:kern w:val="0"/>
          <w:sz w:val="29"/>
          <w:szCs w:val="29"/>
        </w:rPr>
        <w:t>分（北京时间）</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地点：赤峰学院崇学楼</w:t>
      </w:r>
      <w:r>
        <w:rPr>
          <w:rFonts w:cs="宋体" w:asciiTheme="minorEastAsia" w:hAnsiTheme="minorEastAsia"/>
          <w:color w:val="666666"/>
          <w:kern w:val="0"/>
          <w:sz w:val="29"/>
          <w:szCs w:val="29"/>
        </w:rPr>
        <w:t>30</w:t>
      </w:r>
      <w:r>
        <w:rPr>
          <w:rFonts w:hint="eastAsia" w:cs="宋体" w:asciiTheme="minorEastAsia" w:hAnsiTheme="minorEastAsia"/>
          <w:color w:val="666666"/>
          <w:kern w:val="0"/>
          <w:sz w:val="29"/>
          <w:szCs w:val="29"/>
        </w:rPr>
        <w:t>8</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五、公告期限</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自本公告发布之日起</w:t>
      </w:r>
      <w:r>
        <w:rPr>
          <w:rFonts w:cs="宋体" w:asciiTheme="minorEastAsia" w:hAnsiTheme="minorEastAsia"/>
          <w:color w:val="666666"/>
          <w:kern w:val="0"/>
          <w:sz w:val="29"/>
          <w:szCs w:val="29"/>
        </w:rPr>
        <w:t>3个工作日。</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六、其他补充事宜</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发布公告的媒介：赤峰学院主页</w:t>
      </w:r>
      <w:r>
        <w:rPr>
          <w:rFonts w:cs="宋体" w:asciiTheme="minorEastAsia" w:hAnsiTheme="minorEastAsia"/>
          <w:color w:val="666666"/>
          <w:kern w:val="0"/>
          <w:sz w:val="29"/>
          <w:szCs w:val="29"/>
        </w:rPr>
        <w:t>http://www.cfxy.cn/“政府采购专栏”上发布。</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七、联系方式</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采购人信息</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名</w:t>
      </w:r>
      <w:r>
        <w:rPr>
          <w:rFonts w:cs="宋体" w:asciiTheme="minorEastAsia" w:hAnsiTheme="minorEastAsia"/>
          <w:color w:val="666666"/>
          <w:kern w:val="0"/>
          <w:sz w:val="29"/>
          <w:szCs w:val="29"/>
        </w:rPr>
        <w:t> 称：</w:t>
      </w:r>
      <w:r>
        <w:rPr>
          <w:rFonts w:hint="eastAsia" w:cs="宋体" w:asciiTheme="minorEastAsia" w:hAnsiTheme="minorEastAsia"/>
          <w:color w:val="666666"/>
          <w:kern w:val="0"/>
          <w:sz w:val="29"/>
          <w:szCs w:val="29"/>
        </w:rPr>
        <w:t>赤峰学院教务处　　　　　</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地址：赤峰市红山区迎宾路</w:t>
      </w:r>
      <w:r>
        <w:rPr>
          <w:rFonts w:cs="宋体" w:asciiTheme="minorEastAsia" w:hAnsiTheme="minorEastAsia"/>
          <w:color w:val="666666"/>
          <w:kern w:val="0"/>
          <w:sz w:val="29"/>
          <w:szCs w:val="29"/>
        </w:rPr>
        <w:t>1号　　　　　　　　</w:t>
      </w:r>
    </w:p>
    <w:p>
      <w:pPr>
        <w:widowControl/>
        <w:shd w:val="clear" w:color="auto" w:fill="F5F5F5"/>
        <w:spacing w:line="540" w:lineRule="atLeast"/>
        <w:ind w:firstLine="55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联系人：张老师</w:t>
      </w:r>
      <w:r>
        <w:rPr>
          <w:rFonts w:cs="宋体" w:asciiTheme="minorEastAsia" w:hAnsiTheme="minorEastAsia"/>
          <w:color w:val="666666"/>
          <w:kern w:val="0"/>
          <w:sz w:val="29"/>
          <w:szCs w:val="29"/>
        </w:rPr>
        <w:t>   联系电话：</w:t>
      </w:r>
      <w:r>
        <w:rPr>
          <w:rFonts w:hint="eastAsia" w:cs="宋体" w:asciiTheme="minorEastAsia" w:hAnsiTheme="minorEastAsia"/>
          <w:color w:val="666666"/>
          <w:kern w:val="0"/>
          <w:sz w:val="29"/>
          <w:szCs w:val="29"/>
        </w:rPr>
        <w:t>8300191</w:t>
      </w:r>
      <w:r>
        <w:rPr>
          <w:rFonts w:cs="宋体" w:asciiTheme="minorEastAsia" w:hAnsiTheme="minorEastAsia"/>
          <w:color w:val="666666"/>
          <w:kern w:val="0"/>
          <w:sz w:val="29"/>
          <w:szCs w:val="29"/>
        </w:rPr>
        <w:t>　　　　　</w:t>
      </w:r>
    </w:p>
    <w:p>
      <w:pPr>
        <w:widowControl/>
        <w:shd w:val="clear" w:color="auto" w:fill="F5F5F5"/>
        <w:spacing w:line="540" w:lineRule="atLeast"/>
        <w:ind w:firstLine="55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　　　　　　　</w:t>
      </w:r>
    </w:p>
    <w:p>
      <w:pPr>
        <w:widowControl/>
        <w:shd w:val="clear" w:color="auto" w:fill="F5F5F5"/>
        <w:spacing w:line="540" w:lineRule="atLeast"/>
        <w:jc w:val="both"/>
        <w:rPr>
          <w:rFonts w:hint="eastAsia" w:cs="宋体" w:asciiTheme="minorEastAsia" w:hAnsiTheme="minorEastAsia"/>
          <w:b/>
          <w:bCs/>
          <w:color w:val="666666"/>
          <w:kern w:val="0"/>
          <w:sz w:val="36"/>
          <w:szCs w:val="36"/>
        </w:rPr>
      </w:pPr>
    </w:p>
    <w:p>
      <w:pPr>
        <w:widowControl/>
        <w:shd w:val="clear" w:color="auto" w:fill="F5F5F5"/>
        <w:spacing w:line="540" w:lineRule="atLeast"/>
        <w:jc w:val="center"/>
        <w:rPr>
          <w:rFonts w:cs="宋体" w:asciiTheme="minorEastAsia" w:hAnsiTheme="minorEastAsia"/>
          <w:kern w:val="0"/>
          <w:sz w:val="24"/>
          <w:szCs w:val="24"/>
        </w:rPr>
      </w:pPr>
      <w:r>
        <w:rPr>
          <w:rFonts w:hint="eastAsia" w:cs="宋体" w:asciiTheme="minorEastAsia" w:hAnsiTheme="minorEastAsia"/>
          <w:b/>
          <w:bCs/>
          <w:color w:val="666666"/>
          <w:kern w:val="0"/>
          <w:sz w:val="36"/>
          <w:szCs w:val="36"/>
        </w:rPr>
        <w:t>合同样本</w:t>
      </w:r>
    </w:p>
    <w:p>
      <w:pPr>
        <w:widowControl/>
        <w:shd w:val="clear" w:color="auto" w:fill="F5F5F5"/>
        <w:spacing w:line="450" w:lineRule="atLeast"/>
        <w:jc w:val="center"/>
        <w:rPr>
          <w:rFonts w:cs="宋体" w:asciiTheme="minorEastAsia" w:hAnsiTheme="minorEastAsia"/>
          <w:kern w:val="0"/>
          <w:sz w:val="24"/>
          <w:szCs w:val="24"/>
        </w:rPr>
      </w:pPr>
      <w:r>
        <w:rPr>
          <w:rFonts w:hint="eastAsia" w:cs="宋体" w:asciiTheme="minorEastAsia" w:hAnsiTheme="minorEastAsia"/>
          <w:color w:val="666666"/>
          <w:kern w:val="0"/>
          <w:sz w:val="29"/>
          <w:szCs w:val="29"/>
        </w:rPr>
        <w:t>（按最后确定的询价内容执行）</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采购人：赤峰学院（以下简称甲方）</w:t>
      </w:r>
    </w:p>
    <w:p>
      <w:pPr>
        <w:widowControl/>
        <w:shd w:val="clear" w:color="auto" w:fill="F5F5F5"/>
        <w:spacing w:line="450" w:lineRule="atLeast"/>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成交人：</w:t>
      </w:r>
      <w:r>
        <w:rPr>
          <w:rFonts w:cs="宋体" w:asciiTheme="minorEastAsia" w:hAnsiTheme="minorEastAsia"/>
          <w:color w:val="666666"/>
          <w:kern w:val="0"/>
          <w:sz w:val="29"/>
          <w:szCs w:val="29"/>
        </w:rPr>
        <w:t>    （以下简称乙方）</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乙方在甲方组织的</w:t>
      </w:r>
      <w:r>
        <w:rPr>
          <w:rFonts w:hint="eastAsia" w:cs="宋体" w:asciiTheme="minorEastAsia" w:hAnsiTheme="minorEastAsia"/>
          <w:color w:val="666666"/>
          <w:kern w:val="0"/>
          <w:sz w:val="29"/>
          <w:szCs w:val="29"/>
          <w:lang w:val="en-US" w:eastAsia="zh-CN"/>
        </w:rPr>
        <w:t>机房管理软件</w:t>
      </w:r>
      <w:r>
        <w:rPr>
          <w:rFonts w:hint="eastAsia" w:cs="宋体" w:asciiTheme="minorEastAsia" w:hAnsiTheme="minorEastAsia"/>
          <w:color w:val="666666"/>
          <w:kern w:val="0"/>
          <w:sz w:val="29"/>
          <w:szCs w:val="29"/>
        </w:rPr>
        <w:t>询价中成交</w:t>
      </w:r>
      <w:r>
        <w:rPr>
          <w:rFonts w:hint="eastAsia" w:cs="宋体" w:asciiTheme="minorEastAsia" w:hAnsiTheme="minorEastAsia"/>
          <w:color w:val="666666"/>
          <w:kern w:val="0"/>
          <w:sz w:val="29"/>
          <w:szCs w:val="29"/>
          <w:lang w:val="en-US" w:eastAsia="zh-CN"/>
        </w:rPr>
        <w:t>(采购编号JWC2024CGHW001）</w:t>
      </w:r>
      <w:r>
        <w:rPr>
          <w:rFonts w:hint="eastAsia" w:cs="宋体" w:asciiTheme="minorEastAsia" w:hAnsiTheme="minorEastAsia"/>
          <w:color w:val="666666"/>
          <w:kern w:val="0"/>
          <w:sz w:val="29"/>
          <w:szCs w:val="29"/>
        </w:rPr>
        <w:t>，依据《中华人民共和国民法典》及其他有关法律规定，遵循平等、自愿、公平和诚实信用的原则，根据本次询价的内容及乙方的承诺，经甲、乙双方协商一致，达成如下条款，签订本合同，以便共同遵守。</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一、定义</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 “合同”系指甲乙双方签署的、合同格式中载明的甲乙双方所达成的协议，包括所有的附件、附录和构成合同的所有文件；</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 “合同价”系指根据合同规定，乙方在完全履行合同义务后甲方应付给的价格；</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3. “货物”系指乙方根据合同规定须向甲方提供的</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相关技术资料及其他材料；</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4. “服务”系指根据合同规定乙方承担与供货有关的辅助服务，如运输、保险以及其它的服务，如安装、调试、提供技术援助和其他类似的义务；</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二、合同货物的名称及技术要求：</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见询价公告。</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三、合同金额及付款方式：</w:t>
      </w:r>
    </w:p>
    <w:p>
      <w:pPr>
        <w:widowControl/>
        <w:shd w:val="clear" w:color="auto" w:fill="F5F5F5"/>
        <w:spacing w:line="450" w:lineRule="atLeast"/>
        <w:ind w:firstLine="570"/>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1.合同货款总额： </w:t>
      </w:r>
      <w:r>
        <w:rPr>
          <w:rFonts w:hint="eastAsia" w:cs="宋体" w:asciiTheme="minorEastAsia" w:hAnsiTheme="minorEastAsia"/>
          <w:color w:val="666666"/>
          <w:kern w:val="0"/>
          <w:sz w:val="29"/>
          <w:szCs w:val="29"/>
        </w:rPr>
        <w:t>元整，￥</w:t>
      </w:r>
      <w:r>
        <w:rPr>
          <w:rFonts w:cs="宋体" w:asciiTheme="minorEastAsia" w:hAnsiTheme="minorEastAsia"/>
          <w:color w:val="666666"/>
          <w:kern w:val="0"/>
          <w:sz w:val="29"/>
          <w:szCs w:val="29"/>
        </w:rPr>
        <w:t>:      元</w:t>
      </w:r>
    </w:p>
    <w:p>
      <w:pPr>
        <w:widowControl/>
        <w:shd w:val="clear" w:color="auto" w:fill="F5F5F5"/>
        <w:spacing w:line="450" w:lineRule="atLeast"/>
        <w:ind w:firstLine="555"/>
        <w:jc w:val="left"/>
        <w:rPr>
          <w:rFonts w:hint="eastAsia" w:cs="宋体" w:asciiTheme="minorEastAsia" w:hAnsiTheme="minorEastAsia" w:eastAsiaTheme="minorEastAsia"/>
          <w:color w:val="666666"/>
          <w:kern w:val="0"/>
          <w:sz w:val="29"/>
          <w:szCs w:val="29"/>
          <w:lang w:eastAsia="zh-CN"/>
        </w:rPr>
      </w:pPr>
      <w:r>
        <w:rPr>
          <w:rFonts w:cs="宋体" w:asciiTheme="minorEastAsia" w:hAnsiTheme="minorEastAsia"/>
          <w:color w:val="666666"/>
          <w:kern w:val="0"/>
          <w:sz w:val="29"/>
          <w:szCs w:val="29"/>
        </w:rPr>
        <w:t>2.付款方式：</w:t>
      </w:r>
      <w:r>
        <w:rPr>
          <w:rFonts w:hint="eastAsia" w:cs="宋体" w:asciiTheme="minorEastAsia" w:hAnsiTheme="minorEastAsia"/>
          <w:color w:val="666666"/>
          <w:kern w:val="0"/>
          <w:sz w:val="29"/>
          <w:szCs w:val="29"/>
        </w:rPr>
        <w:t>项目验收并合格，出具验收报告，</w:t>
      </w:r>
      <w:r>
        <w:rPr>
          <w:rFonts w:hint="eastAsia" w:cs="宋体" w:asciiTheme="minorEastAsia" w:hAnsiTheme="minorEastAsia"/>
          <w:color w:val="666666"/>
          <w:kern w:val="0"/>
          <w:sz w:val="29"/>
          <w:szCs w:val="29"/>
          <w:lang w:eastAsia="zh-CN"/>
        </w:rPr>
        <w:t>国库集中支付，以市财政批准支付时间为准。</w:t>
      </w:r>
    </w:p>
    <w:p>
      <w:pPr>
        <w:widowControl/>
        <w:shd w:val="clear" w:color="auto" w:fill="F5F5F5"/>
        <w:spacing w:line="450" w:lineRule="atLeast"/>
        <w:ind w:firstLine="55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四、交货方式：</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1.交货期限：</w:t>
      </w:r>
      <w:r>
        <w:rPr>
          <w:rFonts w:hint="eastAsia" w:cs="宋体" w:asciiTheme="minorEastAsia" w:hAnsiTheme="minorEastAsia"/>
          <w:color w:val="666666"/>
          <w:kern w:val="0"/>
          <w:sz w:val="29"/>
          <w:szCs w:val="29"/>
        </w:rPr>
        <w:t>签订合同</w:t>
      </w:r>
      <w:r>
        <w:rPr>
          <w:rFonts w:hint="eastAsia" w:cs="宋体" w:asciiTheme="minorEastAsia" w:hAnsiTheme="minorEastAsia"/>
          <w:color w:val="666666"/>
          <w:kern w:val="0"/>
          <w:sz w:val="29"/>
          <w:szCs w:val="29"/>
          <w:lang w:val="en-US" w:eastAsia="zh-CN"/>
        </w:rPr>
        <w:t>7</w:t>
      </w:r>
      <w:r>
        <w:rPr>
          <w:rFonts w:hint="eastAsia" w:cs="宋体" w:asciiTheme="minorEastAsia" w:hAnsiTheme="minorEastAsia"/>
          <w:color w:val="666666"/>
          <w:kern w:val="0"/>
          <w:sz w:val="29"/>
          <w:szCs w:val="29"/>
        </w:rPr>
        <w:t>个工作日内。</w:t>
      </w:r>
    </w:p>
    <w:p>
      <w:pPr>
        <w:widowControl/>
        <w:shd w:val="clear" w:color="auto" w:fill="F5F5F5"/>
        <w:spacing w:line="600" w:lineRule="atLeast"/>
        <w:ind w:right="30" w:firstLine="49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2.交货地点：赤峰学院指定地点。</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五、质量标准和验收：</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质保期：</w:t>
      </w:r>
    </w:p>
    <w:p>
      <w:pPr>
        <w:widowControl/>
        <w:shd w:val="clear" w:color="auto" w:fill="F5F5F5"/>
        <w:spacing w:line="450" w:lineRule="atLeast"/>
        <w:ind w:firstLine="570"/>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1.乙方应保证完全符合合同规定的质量、规格和性能的要求。</w:t>
      </w:r>
    </w:p>
    <w:p>
      <w:pPr>
        <w:widowControl/>
        <w:shd w:val="clear" w:color="auto" w:fill="F5F5F5"/>
        <w:spacing w:line="450" w:lineRule="atLeast"/>
        <w:ind w:firstLine="570"/>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2.乙方承诺提供给甲方的</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的技术规范应与合同清单质量标准的“规定”相一致。</w:t>
      </w:r>
    </w:p>
    <w:p>
      <w:pPr>
        <w:widowControl/>
        <w:shd w:val="clear" w:color="auto" w:fill="F5F5F5"/>
        <w:spacing w:line="450" w:lineRule="atLeast"/>
        <w:ind w:firstLine="570"/>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3.甲方对合同中</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的数量、质量及效果等进行检验，检验应依据本合同中的有关规定进行。</w:t>
      </w:r>
    </w:p>
    <w:p>
      <w:pPr>
        <w:widowControl/>
        <w:shd w:val="clear" w:color="auto" w:fill="F5F5F5"/>
        <w:spacing w:line="450" w:lineRule="atLeast"/>
        <w:ind w:firstLine="570"/>
        <w:jc w:val="left"/>
        <w:rPr>
          <w:rFonts w:cs="宋体" w:asciiTheme="minorEastAsia" w:hAnsiTheme="minorEastAsia"/>
          <w:color w:val="666666"/>
          <w:kern w:val="0"/>
          <w:sz w:val="29"/>
          <w:szCs w:val="29"/>
        </w:rPr>
      </w:pPr>
      <w:r>
        <w:rPr>
          <w:rFonts w:hint="eastAsia" w:cs="宋体" w:asciiTheme="minorEastAsia" w:hAnsiTheme="minorEastAsia"/>
          <w:color w:val="666666"/>
          <w:kern w:val="0"/>
          <w:sz w:val="29"/>
          <w:szCs w:val="29"/>
        </w:rPr>
        <w:t>4.检验时发现供应数量、质量不符等，甲方不予验收；相关费用由乙方承担。</w:t>
      </w:r>
    </w:p>
    <w:p>
      <w:pPr>
        <w:widowControl/>
        <w:shd w:val="clear" w:color="auto" w:fill="F5F5F5"/>
        <w:spacing w:line="450" w:lineRule="atLeast"/>
        <w:ind w:left="525" w:leftChars="250"/>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5.</w:t>
      </w:r>
      <w:r>
        <w:rPr>
          <w:rFonts w:hint="eastAsia" w:cs="宋体" w:asciiTheme="minorEastAsia" w:hAnsiTheme="minorEastAsia"/>
          <w:color w:val="666666"/>
          <w:kern w:val="0"/>
          <w:sz w:val="29"/>
          <w:szCs w:val="29"/>
        </w:rPr>
        <w:t xml:space="preserve"> </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交货验收合格，双方签署《验收书》。</w:t>
      </w:r>
      <w:r>
        <w:rPr>
          <w:rFonts w:hint="eastAsia" w:cs="宋体" w:asciiTheme="minorEastAsia" w:hAnsiTheme="minorEastAsia"/>
          <w:color w:val="666666"/>
          <w:kern w:val="0"/>
          <w:sz w:val="29"/>
          <w:szCs w:val="29"/>
        </w:rPr>
        <w:t xml:space="preserve">             </w:t>
      </w:r>
      <w:r>
        <w:rPr>
          <w:rFonts w:cs="宋体" w:asciiTheme="minorEastAsia" w:hAnsiTheme="minorEastAsia"/>
          <w:color w:val="666666"/>
          <w:kern w:val="0"/>
          <w:sz w:val="29"/>
          <w:szCs w:val="29"/>
        </w:rPr>
        <w:br w:type="textWrapping"/>
      </w:r>
      <w:r>
        <w:rPr>
          <w:rFonts w:cs="宋体" w:asciiTheme="minorEastAsia" w:hAnsiTheme="minorEastAsia"/>
          <w:color w:val="666666"/>
          <w:kern w:val="0"/>
          <w:sz w:val="29"/>
          <w:szCs w:val="29"/>
        </w:rPr>
        <w:t>6.本合同</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保期内提供全免费保修、维护。</w:t>
      </w:r>
    </w:p>
    <w:p>
      <w:pPr>
        <w:widowControl/>
        <w:shd w:val="clear" w:color="auto" w:fill="F5F5F5"/>
        <w:spacing w:line="450" w:lineRule="atLeast"/>
        <w:ind w:firstLine="55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7.由于非甲方原因造成</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不能正常使用，乙方负责甲方的相关损失。</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六、违约责任</w:t>
      </w:r>
    </w:p>
    <w:p>
      <w:pPr>
        <w:widowControl/>
        <w:shd w:val="clear" w:color="auto" w:fill="F5F5F5"/>
        <w:spacing w:line="450" w:lineRule="atLeast"/>
        <w:ind w:firstLine="70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1.如果乙方未按照合同规定的要求交付</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时，乙方应承担相应违约责任，甲方有权终止合同，乙方向甲方支付合同总金额的百分之十的违约金。</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2.延期付款的违约责任</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如甲方未按照合同约定时间或金额支付合同价款，每逾期一日，甲方应按照逾期未支付金额的银行同期贷款利率的两倍计算，向乙方支付逾期付款违约金，但不超过合同总金额的百分之十。</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七、不可抗力</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1.不可抗力指不能预见、不能避免并不能克服的客观情况。</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2.因不可抗力不能履行合同的，根据不可抗力的影响，部分或者全部免除责任，但法律另有规定的除外。</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3.一方因不可抗力不能履行合同的，应当及时通知对方，以减轻可能给对方造成的损失，并应当在合理期限内提供证明。</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八、争议解决</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1.履行合同过程中发生争议，双方应通过友好协商解决；经协商不能达成协议时，则双方同意在甲方住所地有管辖权的人民法院提起诉讼。</w:t>
      </w:r>
    </w:p>
    <w:p>
      <w:pPr>
        <w:widowControl/>
        <w:shd w:val="clear" w:color="auto" w:fill="F5F5F5"/>
        <w:spacing w:line="450" w:lineRule="atLeast"/>
        <w:ind w:firstLine="645"/>
        <w:jc w:val="left"/>
        <w:rPr>
          <w:rFonts w:cs="宋体" w:asciiTheme="minorEastAsia" w:hAnsiTheme="minorEastAsia"/>
          <w:kern w:val="0"/>
          <w:sz w:val="24"/>
          <w:szCs w:val="24"/>
        </w:rPr>
      </w:pPr>
      <w:r>
        <w:rPr>
          <w:rFonts w:cs="宋体" w:asciiTheme="minorEastAsia" w:hAnsiTheme="minorEastAsia"/>
          <w:color w:val="666666"/>
          <w:kern w:val="0"/>
          <w:sz w:val="29"/>
          <w:szCs w:val="29"/>
        </w:rPr>
        <w:t>2.在诉讼期间，除了必须在诉讼过程中进行解决的那部分问题以外，合同其余部分应继续履行。</w:t>
      </w:r>
    </w:p>
    <w:p>
      <w:pPr>
        <w:widowControl/>
        <w:shd w:val="clear" w:color="auto" w:fill="F5F5F5"/>
        <w:spacing w:line="525"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九、合同补充、修改或变更</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1.双方协商一致，可以依法对本合同进行补充、修改或变更。</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2.对本合同的任何补充、修改或变更必须以书面形式进行。</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3.双方签订的补充协议以及修改或变更的条款与本合同具有同等法律效力。</w:t>
      </w:r>
    </w:p>
    <w:p>
      <w:pPr>
        <w:widowControl/>
        <w:shd w:val="clear" w:color="auto" w:fill="F5F5F5"/>
        <w:spacing w:line="525"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十、合同的生效</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合同签署的所有内容必须符合本次采购项目最终成交结果，甲、乙双方协商一致签字盖章后生效。</w:t>
      </w:r>
    </w:p>
    <w:p>
      <w:pPr>
        <w:widowControl/>
        <w:shd w:val="clear" w:color="auto" w:fill="F5F5F5"/>
        <w:spacing w:line="525" w:lineRule="atLeast"/>
        <w:ind w:firstLine="645"/>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十一、其它约定事项</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1.本合同涉及的询价通知书、乙方的响应文件和附件均为本合同不可分割的组成部分，具有相同的法律效力，甲乙双方各执一份，并送赤峰学院一份备案。</w:t>
      </w:r>
    </w:p>
    <w:p>
      <w:pPr>
        <w:widowControl/>
        <w:shd w:val="clear" w:color="auto" w:fill="F5F5F5"/>
        <w:spacing w:line="450" w:lineRule="atLeast"/>
        <w:ind w:firstLine="645"/>
        <w:jc w:val="left"/>
        <w:rPr>
          <w:rFonts w:cs="宋体" w:asciiTheme="minorEastAsia" w:hAnsiTheme="minorEastAsia"/>
          <w:color w:val="666666"/>
          <w:kern w:val="0"/>
          <w:sz w:val="29"/>
          <w:szCs w:val="29"/>
        </w:rPr>
      </w:pPr>
      <w:r>
        <w:rPr>
          <w:rFonts w:cs="宋体" w:asciiTheme="minorEastAsia" w:hAnsiTheme="minorEastAsia"/>
          <w:color w:val="666666"/>
          <w:kern w:val="0"/>
          <w:sz w:val="29"/>
          <w:szCs w:val="29"/>
        </w:rPr>
        <w:t>2.一方当事人未经另一方书面同意，不得将其在合同下的权利和义务全部或部分转让给第三人。</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甲方：赤峰学院（盖章）</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法定代表人：（签字）</w:t>
      </w:r>
    </w:p>
    <w:p>
      <w:pPr>
        <w:widowControl/>
        <w:shd w:val="clear" w:color="auto" w:fill="F5F5F5"/>
        <w:spacing w:line="450" w:lineRule="atLeast"/>
        <w:ind w:firstLine="645"/>
        <w:jc w:val="left"/>
        <w:rPr>
          <w:rFonts w:hint="eastAsia" w:cs="宋体" w:asciiTheme="minorEastAsia" w:hAnsiTheme="minorEastAsia"/>
          <w:color w:val="666666"/>
          <w:kern w:val="0"/>
          <w:sz w:val="29"/>
          <w:szCs w:val="29"/>
        </w:rPr>
      </w:pPr>
      <w:r>
        <w:rPr>
          <w:rFonts w:hint="eastAsia" w:cs="宋体" w:asciiTheme="minorEastAsia" w:hAnsiTheme="minorEastAsia"/>
          <w:color w:val="666666"/>
          <w:kern w:val="0"/>
          <w:sz w:val="29"/>
          <w:szCs w:val="29"/>
          <w:lang w:val="en-US" w:eastAsia="zh-CN"/>
        </w:rPr>
        <w:t>项目负责人</w:t>
      </w:r>
      <w:r>
        <w:rPr>
          <w:rFonts w:hint="eastAsia" w:cs="宋体" w:asciiTheme="minorEastAsia" w:hAnsiTheme="minorEastAsia"/>
          <w:color w:val="666666"/>
          <w:kern w:val="0"/>
          <w:sz w:val="29"/>
          <w:szCs w:val="29"/>
        </w:rPr>
        <w:t>：（签字）</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联系电话：</w:t>
      </w:r>
      <w:r>
        <w:rPr>
          <w:rFonts w:cs="宋体" w:asciiTheme="minorEastAsia" w:hAnsiTheme="minorEastAsia"/>
          <w:kern w:val="0"/>
          <w:sz w:val="24"/>
          <w:szCs w:val="24"/>
        </w:rPr>
        <w:t> </w:t>
      </w:r>
      <w:r>
        <w:rPr>
          <w:rFonts w:cs="宋体" w:asciiTheme="minorEastAsia" w:hAnsiTheme="minorEastAsia"/>
          <w:color w:val="666666"/>
          <w:kern w:val="0"/>
          <w:sz w:val="29"/>
          <w:szCs w:val="29"/>
        </w:rPr>
        <w:t>        单位地址：</w:t>
      </w:r>
    </w:p>
    <w:p>
      <w:pPr>
        <w:widowControl/>
        <w:shd w:val="clear" w:color="auto" w:fill="F5F5F5"/>
        <w:spacing w:line="450" w:lineRule="atLeast"/>
        <w:ind w:firstLine="5955"/>
        <w:jc w:val="right"/>
        <w:rPr>
          <w:rFonts w:cs="宋体" w:asciiTheme="minorEastAsia" w:hAnsiTheme="minorEastAsia"/>
          <w:kern w:val="0"/>
          <w:sz w:val="24"/>
          <w:szCs w:val="24"/>
        </w:rPr>
      </w:pPr>
      <w:r>
        <w:rPr>
          <w:rFonts w:hint="eastAsia" w:cs="宋体" w:asciiTheme="minorEastAsia" w:hAnsiTheme="minorEastAsia"/>
          <w:color w:val="666666"/>
          <w:kern w:val="0"/>
          <w:sz w:val="29"/>
          <w:szCs w:val="29"/>
        </w:rPr>
        <w:t>年</w:t>
      </w:r>
      <w:r>
        <w:rPr>
          <w:rFonts w:cs="宋体" w:asciiTheme="minorEastAsia" w:hAnsiTheme="minorEastAsia"/>
          <w:kern w:val="0"/>
          <w:sz w:val="24"/>
          <w:szCs w:val="24"/>
        </w:rPr>
        <w:t> </w:t>
      </w:r>
      <w:r>
        <w:rPr>
          <w:rFonts w:cs="宋体" w:asciiTheme="minorEastAsia" w:hAnsiTheme="minorEastAsia"/>
          <w:color w:val="666666"/>
          <w:kern w:val="0"/>
          <w:sz w:val="29"/>
          <w:szCs w:val="29"/>
        </w:rPr>
        <w:t>月</w:t>
      </w:r>
      <w:r>
        <w:rPr>
          <w:rFonts w:cs="宋体" w:asciiTheme="minorEastAsia" w:hAnsiTheme="minorEastAsia"/>
          <w:kern w:val="0"/>
          <w:sz w:val="24"/>
          <w:szCs w:val="24"/>
        </w:rPr>
        <w:t> </w:t>
      </w:r>
      <w:r>
        <w:rPr>
          <w:rFonts w:cs="宋体" w:asciiTheme="minorEastAsia" w:hAnsiTheme="minorEastAsia"/>
          <w:color w:val="666666"/>
          <w:kern w:val="0"/>
          <w:sz w:val="29"/>
          <w:szCs w:val="29"/>
        </w:rPr>
        <w:t>日</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乙方：</w:t>
      </w:r>
      <w:r>
        <w:rPr>
          <w:rFonts w:cs="宋体" w:asciiTheme="minorEastAsia" w:hAnsiTheme="minorEastAsia"/>
          <w:kern w:val="0"/>
          <w:sz w:val="24"/>
          <w:szCs w:val="24"/>
        </w:rPr>
        <w:t> </w:t>
      </w:r>
      <w:r>
        <w:rPr>
          <w:rFonts w:hint="eastAsia" w:cs="宋体" w:asciiTheme="minorEastAsia" w:hAnsiTheme="minorEastAsia"/>
          <w:color w:val="666666"/>
          <w:kern w:val="0"/>
          <w:sz w:val="29"/>
          <w:szCs w:val="29"/>
        </w:rPr>
        <w:t>（盖章）</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法定代表人：（签字）</w:t>
      </w:r>
      <w:r>
        <w:rPr>
          <w:rFonts w:cs="宋体" w:asciiTheme="minorEastAsia" w:hAnsiTheme="minorEastAsia"/>
          <w:kern w:val="0"/>
          <w:sz w:val="24"/>
          <w:szCs w:val="24"/>
        </w:rPr>
        <w:t> </w:t>
      </w:r>
      <w:r>
        <w:rPr>
          <w:rFonts w:hint="eastAsia" w:cs="宋体" w:asciiTheme="minorEastAsia" w:hAnsiTheme="minorEastAsia"/>
          <w:color w:val="666666"/>
          <w:kern w:val="0"/>
          <w:sz w:val="29"/>
          <w:szCs w:val="29"/>
        </w:rPr>
        <w:t>开户银行：</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委托代理人：（签字）</w:t>
      </w:r>
      <w:r>
        <w:rPr>
          <w:rFonts w:cs="宋体" w:asciiTheme="minorEastAsia" w:hAnsiTheme="minorEastAsia"/>
          <w:kern w:val="0"/>
          <w:sz w:val="24"/>
          <w:szCs w:val="24"/>
        </w:rPr>
        <w:t> </w:t>
      </w:r>
      <w:r>
        <w:rPr>
          <w:rFonts w:hint="eastAsia" w:cs="宋体" w:asciiTheme="minorEastAsia" w:hAnsiTheme="minorEastAsia"/>
          <w:color w:val="666666"/>
          <w:kern w:val="0"/>
          <w:sz w:val="29"/>
          <w:szCs w:val="29"/>
        </w:rPr>
        <w:t>开户账号：</w:t>
      </w:r>
    </w:p>
    <w:p>
      <w:pPr>
        <w:widowControl/>
        <w:shd w:val="clear" w:color="auto" w:fill="F5F5F5"/>
        <w:spacing w:line="450" w:lineRule="atLeast"/>
        <w:ind w:firstLine="645"/>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联系电话：</w:t>
      </w:r>
      <w:r>
        <w:rPr>
          <w:rFonts w:cs="宋体" w:asciiTheme="minorEastAsia" w:hAnsiTheme="minorEastAsia"/>
          <w:kern w:val="0"/>
          <w:sz w:val="24"/>
          <w:szCs w:val="24"/>
        </w:rPr>
        <w:t> </w:t>
      </w:r>
      <w:r>
        <w:rPr>
          <w:rFonts w:cs="宋体" w:asciiTheme="minorEastAsia" w:hAnsiTheme="minorEastAsia"/>
          <w:color w:val="666666"/>
          <w:kern w:val="0"/>
          <w:sz w:val="29"/>
          <w:szCs w:val="29"/>
        </w:rPr>
        <w:t>        单位地址：</w:t>
      </w:r>
    </w:p>
    <w:p>
      <w:pPr>
        <w:widowControl/>
        <w:shd w:val="clear" w:color="auto" w:fill="F5F5F5"/>
        <w:spacing w:line="525" w:lineRule="atLeast"/>
        <w:jc w:val="right"/>
        <w:rPr>
          <w:rFonts w:cs="宋体" w:asciiTheme="minorEastAsia" w:hAnsiTheme="minorEastAsia"/>
          <w:kern w:val="0"/>
          <w:sz w:val="24"/>
          <w:szCs w:val="24"/>
        </w:rPr>
      </w:pPr>
      <w:r>
        <w:rPr>
          <w:rFonts w:cs="宋体" w:asciiTheme="minorEastAsia" w:hAnsiTheme="minorEastAsia"/>
          <w:color w:val="666666"/>
          <w:kern w:val="0"/>
          <w:sz w:val="29"/>
          <w:szCs w:val="29"/>
        </w:rPr>
        <w:t>               年</w:t>
      </w:r>
      <w:r>
        <w:rPr>
          <w:rFonts w:cs="宋体" w:asciiTheme="minorEastAsia" w:hAnsiTheme="minorEastAsia"/>
          <w:kern w:val="0"/>
          <w:sz w:val="24"/>
          <w:szCs w:val="24"/>
        </w:rPr>
        <w:t> </w:t>
      </w:r>
      <w:r>
        <w:rPr>
          <w:rFonts w:cs="宋体" w:asciiTheme="minorEastAsia" w:hAnsiTheme="minorEastAsia"/>
          <w:color w:val="666666"/>
          <w:kern w:val="0"/>
          <w:sz w:val="29"/>
          <w:szCs w:val="29"/>
        </w:rPr>
        <w:t>月</w:t>
      </w:r>
      <w:r>
        <w:rPr>
          <w:rFonts w:cs="宋体" w:asciiTheme="minorEastAsia" w:hAnsiTheme="minorEastAsia"/>
          <w:kern w:val="0"/>
          <w:sz w:val="24"/>
          <w:szCs w:val="24"/>
        </w:rPr>
        <w:t> </w:t>
      </w:r>
      <w:r>
        <w:rPr>
          <w:rFonts w:cs="宋体" w:asciiTheme="minorEastAsia" w:hAnsiTheme="minorEastAsia"/>
          <w:color w:val="666666"/>
          <w:kern w:val="0"/>
          <w:sz w:val="29"/>
          <w:szCs w:val="29"/>
        </w:rPr>
        <w:t>日</w:t>
      </w:r>
    </w:p>
    <w:p>
      <w:pPr>
        <w:pStyle w:val="2"/>
        <w:rPr>
          <w:rFonts w:cs="宋体" w:asciiTheme="minorEastAsia" w:hAnsiTheme="minorEastAsia"/>
          <w:b/>
          <w:bCs/>
          <w:color w:val="666666"/>
          <w:kern w:val="0"/>
          <w:sz w:val="36"/>
          <w:szCs w:val="36"/>
        </w:rPr>
      </w:pPr>
      <w:r>
        <w:rPr>
          <w:rFonts w:hint="eastAsia" w:cs="宋体" w:asciiTheme="minorEastAsia" w:hAnsiTheme="minorEastAsia"/>
          <w:color w:val="666666"/>
          <w:kern w:val="0"/>
          <w:sz w:val="29"/>
          <w:szCs w:val="29"/>
          <w:lang w:val="en-US" w:eastAsia="zh-CN"/>
        </w:rPr>
        <w:t>合同签订地：</w:t>
      </w:r>
    </w:p>
    <w:p>
      <w:pPr>
        <w:widowControl/>
        <w:shd w:val="clear" w:color="auto" w:fill="F5F5F5"/>
        <w:spacing w:line="450" w:lineRule="atLeast"/>
        <w:ind w:firstLine="2895"/>
        <w:jc w:val="left"/>
        <w:rPr>
          <w:rFonts w:cs="宋体" w:asciiTheme="minorEastAsia" w:hAnsiTheme="minorEastAsia"/>
          <w:kern w:val="0"/>
          <w:sz w:val="24"/>
          <w:szCs w:val="24"/>
        </w:rPr>
      </w:pPr>
      <w:r>
        <w:rPr>
          <w:rFonts w:hint="eastAsia" w:cs="宋体" w:asciiTheme="minorEastAsia" w:hAnsiTheme="minorEastAsia"/>
          <w:b/>
          <w:bCs/>
          <w:color w:val="666666"/>
          <w:kern w:val="0"/>
          <w:sz w:val="36"/>
          <w:szCs w:val="36"/>
        </w:rPr>
        <w:t>附</w:t>
      </w:r>
      <w:r>
        <w:rPr>
          <w:rFonts w:cs="宋体" w:asciiTheme="minorEastAsia" w:hAnsiTheme="minorEastAsia"/>
          <w:b/>
          <w:bCs/>
          <w:color w:val="666666"/>
          <w:kern w:val="0"/>
          <w:sz w:val="36"/>
          <w:szCs w:val="36"/>
        </w:rPr>
        <w:t>  件</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一、</w:t>
      </w:r>
    </w:p>
    <w:p>
      <w:pPr>
        <w:widowControl/>
        <w:shd w:val="clear" w:color="auto" w:fill="F5F5F5"/>
        <w:spacing w:line="450" w:lineRule="atLeast"/>
        <w:ind w:firstLine="2805"/>
        <w:jc w:val="left"/>
        <w:rPr>
          <w:rFonts w:cs="宋体" w:asciiTheme="minorEastAsia" w:hAnsiTheme="minorEastAsia"/>
          <w:kern w:val="0"/>
          <w:sz w:val="24"/>
          <w:szCs w:val="24"/>
        </w:rPr>
      </w:pPr>
      <w:r>
        <w:rPr>
          <w:rFonts w:hint="eastAsia" w:cs="宋体" w:asciiTheme="minorEastAsia" w:hAnsiTheme="minorEastAsia"/>
          <w:b/>
          <w:bCs/>
          <w:color w:val="666666"/>
          <w:kern w:val="0"/>
          <w:sz w:val="32"/>
          <w:szCs w:val="32"/>
        </w:rPr>
        <w:t>授权委托书</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赤峰学院：</w:t>
      </w:r>
    </w:p>
    <w:p>
      <w:pPr>
        <w:widowControl/>
        <w:shd w:val="clear" w:color="auto" w:fill="F5F5F5"/>
        <w:spacing w:line="450" w:lineRule="atLeast"/>
        <w:jc w:val="left"/>
        <w:rPr>
          <w:rFonts w:cs="宋体" w:asciiTheme="minorEastAsia" w:hAnsiTheme="minorEastAsia"/>
          <w:kern w:val="0"/>
          <w:sz w:val="24"/>
          <w:szCs w:val="24"/>
        </w:rPr>
      </w:pPr>
      <w:r>
        <w:rPr>
          <w:rFonts w:cs="宋体" w:asciiTheme="minorEastAsia" w:hAnsiTheme="minorEastAsia"/>
          <w:color w:val="666666"/>
          <w:kern w:val="0"/>
          <w:sz w:val="29"/>
          <w:szCs w:val="29"/>
        </w:rPr>
        <w:t> </w:t>
      </w:r>
      <w:r>
        <w:rPr>
          <w:rFonts w:hint="eastAsia" w:cs="宋体" w:asciiTheme="minorEastAsia" w:hAnsiTheme="minorEastAsia"/>
          <w:color w:val="666666"/>
          <w:kern w:val="0"/>
          <w:sz w:val="29"/>
          <w:szCs w:val="29"/>
          <w:lang w:val="en-US" w:eastAsia="zh-CN"/>
        </w:rPr>
        <w:t xml:space="preserve">  </w:t>
      </w:r>
      <w:r>
        <w:rPr>
          <w:rFonts w:cs="宋体" w:asciiTheme="minorEastAsia" w:hAnsiTheme="minorEastAsia"/>
          <w:color w:val="666666"/>
          <w:kern w:val="0"/>
          <w:sz w:val="29"/>
          <w:szCs w:val="29"/>
        </w:rPr>
        <w:t>兹授权我单位      （姓名）作为参加贵单位组织的</w:t>
      </w:r>
      <w:r>
        <w:rPr>
          <w:rFonts w:hint="eastAsia" w:cs="宋体" w:asciiTheme="minorEastAsia" w:hAnsiTheme="minorEastAsia"/>
          <w:color w:val="666666"/>
          <w:kern w:val="0"/>
          <w:sz w:val="29"/>
          <w:szCs w:val="29"/>
          <w:lang w:val="en-US" w:eastAsia="zh-CN"/>
        </w:rPr>
        <w:t>机房管理软件</w:t>
      </w:r>
      <w:r>
        <w:rPr>
          <w:rFonts w:cs="宋体" w:asciiTheme="minorEastAsia" w:hAnsiTheme="minorEastAsia"/>
          <w:color w:val="666666"/>
          <w:kern w:val="0"/>
          <w:sz w:val="29"/>
          <w:szCs w:val="29"/>
        </w:rPr>
        <w:t>询价采购活动的委托代理人，委托代理人全权代表我单位处理本次询价中的有关事务，并签署全部有关文件、协议及合同，我单位对委托代理人签署内容负全部责任。</w:t>
      </w:r>
    </w:p>
    <w:p>
      <w:pPr>
        <w:widowControl/>
        <w:shd w:val="clear" w:color="auto" w:fill="F5F5F5"/>
        <w:spacing w:line="450" w:lineRule="atLeast"/>
        <w:jc w:val="left"/>
        <w:rPr>
          <w:rFonts w:cs="宋体" w:asciiTheme="minorEastAsia" w:hAnsiTheme="minorEastAsia"/>
          <w:kern w:val="0"/>
          <w:sz w:val="24"/>
          <w:szCs w:val="24"/>
        </w:rPr>
      </w:pPr>
      <w:r>
        <w:rPr>
          <w:rFonts w:cs="宋体" w:asciiTheme="minorEastAsia" w:hAnsiTheme="minorEastAsia"/>
          <w:kern w:val="0"/>
          <w:sz w:val="24"/>
          <w:szCs w:val="24"/>
        </w:rPr>
        <w:drawing>
          <wp:inline distT="0" distB="0" distL="0" distR="0">
            <wp:extent cx="628650" cy="628650"/>
            <wp:effectExtent l="0" t="0" r="0" b="0"/>
            <wp:docPr id="2" name="图片 2" descr="https://www.cfxy.cn/zfcg/images/2023-06/8ca182ad6b0b494ea22d69f27353a8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ww.cfxy.cn/zfcg/images/2023-06/8ca182ad6b0b494ea22d69f27353a829.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8650" cy="628650"/>
                    </a:xfrm>
                    <a:prstGeom prst="rect">
                      <a:avLst/>
                    </a:prstGeom>
                    <a:noFill/>
                    <a:ln>
                      <a:noFill/>
                    </a:ln>
                  </pic:spPr>
                </pic:pic>
              </a:graphicData>
            </a:graphic>
          </wp:inline>
        </w:drawing>
      </w:r>
      <w:r>
        <w:rPr>
          <w:rFonts w:cs="宋体" w:asciiTheme="minorEastAsia" w:hAnsiTheme="minorEastAsia"/>
          <w:kern w:val="0"/>
          <w:sz w:val="24"/>
          <w:szCs w:val="24"/>
        </w:rPr>
        <w:drawing>
          <wp:inline distT="0" distB="0" distL="0" distR="0">
            <wp:extent cx="628650" cy="628650"/>
            <wp:effectExtent l="0" t="0" r="0" b="0"/>
            <wp:docPr id="1" name="图片 1" descr="https://www.cfxy.cn/zfcg/images/2023-06/8ca182ad6b0b494ea22d69f27353a8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cfxy.cn/zfcg/images/2023-06/8ca182ad6b0b494ea22d69f27353a829.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28650" cy="628650"/>
                    </a:xfrm>
                    <a:prstGeom prst="rect">
                      <a:avLst/>
                    </a:prstGeom>
                    <a:noFill/>
                    <a:ln>
                      <a:noFill/>
                    </a:ln>
                  </pic:spPr>
                </pic:pic>
              </a:graphicData>
            </a:graphic>
          </wp:inline>
        </w:drawing>
      </w:r>
    </w:p>
    <w:p>
      <w:pPr>
        <w:widowControl/>
        <w:shd w:val="clear" w:color="auto" w:fill="F5F5F5"/>
        <w:spacing w:line="450" w:lineRule="atLeast"/>
        <w:jc w:val="left"/>
        <w:rPr>
          <w:rFonts w:cs="宋体" w:asciiTheme="minorEastAsia" w:hAnsiTheme="minorEastAsia"/>
          <w:kern w:val="0"/>
          <w:sz w:val="24"/>
          <w:szCs w:val="24"/>
        </w:rPr>
      </w:pPr>
    </w:p>
    <w:p>
      <w:pPr>
        <w:widowControl/>
        <w:shd w:val="clear" w:color="auto" w:fill="F5F5F5"/>
        <w:spacing w:line="450" w:lineRule="atLeast"/>
        <w:jc w:val="left"/>
        <w:rPr>
          <w:rFonts w:cs="宋体" w:asciiTheme="minorEastAsia" w:hAnsiTheme="minorEastAsia"/>
          <w:kern w:val="0"/>
          <w:sz w:val="24"/>
          <w:szCs w:val="24"/>
        </w:rPr>
      </w:pPr>
    </w:p>
    <w:p>
      <w:pPr>
        <w:widowControl/>
        <w:shd w:val="clear" w:color="auto" w:fill="F5F5F5"/>
        <w:spacing w:line="450" w:lineRule="atLeast"/>
        <w:jc w:val="left"/>
        <w:rPr>
          <w:rFonts w:cs="宋体" w:asciiTheme="minorEastAsia" w:hAnsiTheme="minorEastAsia"/>
          <w:kern w:val="0"/>
          <w:sz w:val="24"/>
          <w:szCs w:val="24"/>
        </w:rPr>
      </w:pP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本授权书于盖章签字后生效，在贵单位收到撤消授权的书面通知以前，本授权书一直有效。被授权人签署的所有文件不因授权的撤消而失效。委托代理人无转委托权。</w:t>
      </w:r>
    </w:p>
    <w:p>
      <w:pPr>
        <w:widowControl/>
        <w:shd w:val="clear" w:color="auto" w:fill="F5F5F5"/>
        <w:spacing w:line="450" w:lineRule="atLeast"/>
        <w:jc w:val="left"/>
        <w:rPr>
          <w:rFonts w:cs="宋体" w:asciiTheme="minorEastAsia" w:hAnsiTheme="minorEastAsia"/>
          <w:kern w:val="0"/>
          <w:sz w:val="24"/>
          <w:szCs w:val="24"/>
        </w:rPr>
      </w:pPr>
      <w:r>
        <w:rPr>
          <w:rFonts w:cs="宋体" w:asciiTheme="minorEastAsia" w:hAnsiTheme="minorEastAsia"/>
          <w:color w:val="666666"/>
          <w:kern w:val="0"/>
          <w:sz w:val="29"/>
          <w:szCs w:val="29"/>
        </w:rPr>
        <w:t> 特此委托。</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供应商：（加盖公章）</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法定代表人：（签字）</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委托代理人：（签字）</w:t>
      </w:r>
    </w:p>
    <w:p>
      <w:pPr>
        <w:widowControl/>
        <w:shd w:val="clear" w:color="auto" w:fill="F5F5F5"/>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年</w:t>
      </w:r>
      <w:r>
        <w:rPr>
          <w:rFonts w:cs="宋体" w:asciiTheme="minorEastAsia" w:hAnsiTheme="minorEastAsia"/>
          <w:color w:val="666666"/>
          <w:kern w:val="0"/>
          <w:sz w:val="29"/>
          <w:szCs w:val="29"/>
        </w:rPr>
        <w:t>   月   日</w:t>
      </w:r>
    </w:p>
    <w:p>
      <w:pPr>
        <w:widowControl/>
        <w:spacing w:line="450" w:lineRule="atLeast"/>
        <w:jc w:val="left"/>
        <w:rPr>
          <w:rFonts w:cs="宋体" w:asciiTheme="minorEastAsia" w:hAnsiTheme="minorEastAsia"/>
          <w:b/>
          <w:bCs/>
          <w:color w:val="666666"/>
          <w:kern w:val="0"/>
          <w:sz w:val="29"/>
          <w:szCs w:val="29"/>
        </w:rPr>
      </w:pPr>
    </w:p>
    <w:p>
      <w:pPr>
        <w:widowControl/>
        <w:spacing w:line="450" w:lineRule="atLeast"/>
        <w:jc w:val="left"/>
        <w:rPr>
          <w:rFonts w:cs="宋体" w:asciiTheme="minorEastAsia" w:hAnsiTheme="minorEastAsia"/>
          <w:b/>
          <w:bCs/>
          <w:color w:val="666666"/>
          <w:kern w:val="0"/>
          <w:sz w:val="29"/>
          <w:szCs w:val="29"/>
        </w:rPr>
      </w:pP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b/>
          <w:bCs/>
          <w:color w:val="666666"/>
          <w:kern w:val="0"/>
          <w:sz w:val="29"/>
          <w:szCs w:val="29"/>
        </w:rPr>
        <w:t>二、询价报价表</w:t>
      </w:r>
    </w:p>
    <w:p>
      <w:pPr>
        <w:widowControl/>
        <w:spacing w:line="450" w:lineRule="atLeast"/>
        <w:jc w:val="left"/>
        <w:rPr>
          <w:rFonts w:cs="宋体" w:asciiTheme="minorEastAsia" w:hAnsiTheme="minorEastAsia"/>
          <w:kern w:val="0"/>
          <w:sz w:val="24"/>
          <w:szCs w:val="24"/>
        </w:rPr>
      </w:pPr>
    </w:p>
    <w:p>
      <w:pPr>
        <w:widowControl/>
        <w:spacing w:line="450" w:lineRule="atLeast"/>
        <w:jc w:val="center"/>
        <w:rPr>
          <w:rFonts w:cs="宋体" w:asciiTheme="minorEastAsia" w:hAnsiTheme="minorEastAsia"/>
          <w:kern w:val="0"/>
          <w:sz w:val="24"/>
          <w:szCs w:val="24"/>
        </w:rPr>
      </w:pPr>
      <w:r>
        <w:rPr>
          <w:rFonts w:hint="eastAsia" w:cs="宋体" w:asciiTheme="minorEastAsia" w:hAnsiTheme="minorEastAsia"/>
          <w:b/>
          <w:bCs/>
          <w:color w:val="666666"/>
          <w:kern w:val="0"/>
          <w:sz w:val="32"/>
          <w:szCs w:val="32"/>
        </w:rPr>
        <w:t>赤峰学院</w:t>
      </w:r>
      <w:r>
        <w:rPr>
          <w:rFonts w:hint="eastAsia" w:cs="宋体" w:asciiTheme="minorEastAsia" w:hAnsiTheme="minorEastAsia"/>
          <w:b/>
          <w:bCs/>
          <w:color w:val="666666"/>
          <w:kern w:val="0"/>
          <w:sz w:val="32"/>
          <w:szCs w:val="32"/>
          <w:lang w:val="en-US" w:eastAsia="zh-CN"/>
        </w:rPr>
        <w:t>机房管理软件</w:t>
      </w:r>
      <w:r>
        <w:rPr>
          <w:rFonts w:hint="eastAsia" w:cs="宋体" w:asciiTheme="minorEastAsia" w:hAnsiTheme="minorEastAsia"/>
          <w:b/>
          <w:bCs/>
          <w:color w:val="666666"/>
          <w:kern w:val="0"/>
          <w:sz w:val="32"/>
          <w:szCs w:val="32"/>
        </w:rPr>
        <w:t>询价报价表</w:t>
      </w:r>
    </w:p>
    <w:p>
      <w:pPr>
        <w:widowControl/>
        <w:spacing w:line="450" w:lineRule="atLeast"/>
        <w:jc w:val="right"/>
        <w:rPr>
          <w:rFonts w:cs="宋体" w:asciiTheme="minorEastAsia" w:hAnsiTheme="minorEastAsia"/>
          <w:kern w:val="0"/>
          <w:sz w:val="24"/>
          <w:szCs w:val="24"/>
        </w:rPr>
      </w:pPr>
    </w:p>
    <w:p>
      <w:pPr>
        <w:widowControl/>
        <w:spacing w:line="450" w:lineRule="atLeast"/>
        <w:jc w:val="right"/>
        <w:rPr>
          <w:rFonts w:cs="宋体" w:asciiTheme="minorEastAsia" w:hAnsiTheme="minorEastAsia"/>
          <w:kern w:val="0"/>
          <w:sz w:val="24"/>
          <w:szCs w:val="24"/>
        </w:rPr>
      </w:pPr>
    </w:p>
    <w:tbl>
      <w:tblPr>
        <w:tblStyle w:val="3"/>
        <w:tblW w:w="10810" w:type="dxa"/>
        <w:jc w:val="center"/>
        <w:tblLayout w:type="autofit"/>
        <w:tblCellMar>
          <w:top w:w="0" w:type="dxa"/>
          <w:left w:w="0" w:type="dxa"/>
          <w:bottom w:w="0" w:type="dxa"/>
          <w:right w:w="0" w:type="dxa"/>
        </w:tblCellMar>
      </w:tblPr>
      <w:tblGrid>
        <w:gridCol w:w="621"/>
        <w:gridCol w:w="1624"/>
        <w:gridCol w:w="1282"/>
        <w:gridCol w:w="1916"/>
        <w:gridCol w:w="913"/>
        <w:gridCol w:w="694"/>
        <w:gridCol w:w="1296"/>
        <w:gridCol w:w="1497"/>
        <w:gridCol w:w="967"/>
      </w:tblGrid>
      <w:tr>
        <w:tblPrEx>
          <w:tblCellMar>
            <w:top w:w="0" w:type="dxa"/>
            <w:left w:w="0" w:type="dxa"/>
            <w:bottom w:w="0" w:type="dxa"/>
            <w:right w:w="0" w:type="dxa"/>
          </w:tblCellMar>
        </w:tblPrEx>
        <w:trPr>
          <w:trHeight w:val="975" w:hRule="atLeast"/>
          <w:jc w:val="center"/>
        </w:trPr>
        <w:tc>
          <w:tcPr>
            <w:tcW w:w="62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left"/>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序号</w:t>
            </w:r>
          </w:p>
        </w:tc>
        <w:tc>
          <w:tcPr>
            <w:tcW w:w="162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名  称</w:t>
            </w:r>
          </w:p>
        </w:tc>
        <w:tc>
          <w:tcPr>
            <w:tcW w:w="3198" w:type="dxa"/>
            <w:gridSpan w:val="2"/>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hint="eastAsia" w:cs="宋体" w:asciiTheme="minorEastAsia" w:hAnsiTheme="minorEastAsia" w:eastAsiaTheme="minorEastAsia"/>
                <w:color w:val="323232"/>
                <w:kern w:val="0"/>
                <w:sz w:val="24"/>
                <w:szCs w:val="24"/>
                <w:lang w:eastAsia="zh-CN"/>
              </w:rPr>
            </w:pPr>
            <w:r>
              <w:rPr>
                <w:rFonts w:hint="eastAsia" w:cs="宋体" w:asciiTheme="minorEastAsia" w:hAnsiTheme="minorEastAsia"/>
                <w:b/>
                <w:bCs/>
                <w:color w:val="666666"/>
                <w:kern w:val="0"/>
                <w:sz w:val="24"/>
                <w:szCs w:val="24"/>
              </w:rPr>
              <w:t>规格型号</w:t>
            </w:r>
            <w:r>
              <w:rPr>
                <w:rFonts w:hint="eastAsia" w:cs="宋体" w:asciiTheme="minorEastAsia" w:hAnsiTheme="minorEastAsia"/>
                <w:b/>
                <w:bCs/>
                <w:color w:val="666666"/>
                <w:kern w:val="0"/>
                <w:sz w:val="24"/>
                <w:szCs w:val="24"/>
                <w:lang w:eastAsia="zh-CN"/>
              </w:rPr>
              <w:t>及参数</w:t>
            </w:r>
          </w:p>
        </w:tc>
        <w:tc>
          <w:tcPr>
            <w:tcW w:w="91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ind w:firstLine="240"/>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数量</w:t>
            </w:r>
          </w:p>
        </w:tc>
        <w:tc>
          <w:tcPr>
            <w:tcW w:w="69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ind w:firstLine="120"/>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单位</w:t>
            </w:r>
          </w:p>
        </w:tc>
        <w:tc>
          <w:tcPr>
            <w:tcW w:w="129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ind w:firstLine="240"/>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单价（元）</w:t>
            </w:r>
          </w:p>
        </w:tc>
        <w:tc>
          <w:tcPr>
            <w:tcW w:w="14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ind w:firstLine="240"/>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金 额（元）</w:t>
            </w:r>
          </w:p>
        </w:tc>
        <w:tc>
          <w:tcPr>
            <w:tcW w:w="96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备注</w:t>
            </w:r>
          </w:p>
        </w:tc>
      </w:tr>
      <w:tr>
        <w:tblPrEx>
          <w:tblCellMar>
            <w:top w:w="0" w:type="dxa"/>
            <w:left w:w="0" w:type="dxa"/>
            <w:bottom w:w="0" w:type="dxa"/>
            <w:right w:w="0" w:type="dxa"/>
          </w:tblCellMar>
        </w:tblPrEx>
        <w:trPr>
          <w:trHeight w:val="615" w:hRule="atLeast"/>
          <w:jc w:val="center"/>
        </w:trPr>
        <w:tc>
          <w:tcPr>
            <w:tcW w:w="62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1</w:t>
            </w:r>
          </w:p>
        </w:tc>
        <w:tc>
          <w:tcPr>
            <w:tcW w:w="162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left"/>
              <w:rPr>
                <w:rFonts w:cs="宋体" w:asciiTheme="minorEastAsia" w:hAnsiTheme="minorEastAsia"/>
                <w:color w:val="323232"/>
                <w:kern w:val="0"/>
                <w:sz w:val="24"/>
                <w:szCs w:val="24"/>
              </w:rPr>
            </w:pPr>
          </w:p>
        </w:tc>
        <w:tc>
          <w:tcPr>
            <w:tcW w:w="3198" w:type="dxa"/>
            <w:gridSpan w:val="2"/>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p>
            <w:pPr>
              <w:pStyle w:val="2"/>
              <w:rPr>
                <w:rFonts w:cs="宋体" w:asciiTheme="minorEastAsia" w:hAnsiTheme="minorEastAsia"/>
                <w:color w:val="323232"/>
                <w:kern w:val="0"/>
                <w:sz w:val="24"/>
                <w:szCs w:val="24"/>
              </w:rPr>
            </w:pPr>
          </w:p>
        </w:tc>
        <w:tc>
          <w:tcPr>
            <w:tcW w:w="91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pPr>
              <w:widowControl/>
              <w:spacing w:line="450" w:lineRule="atLeast"/>
              <w:jc w:val="left"/>
              <w:rPr>
                <w:rFonts w:cs="宋体" w:asciiTheme="minorEastAsia" w:hAnsiTheme="minorEastAsia"/>
                <w:color w:val="323232"/>
                <w:kern w:val="0"/>
                <w:sz w:val="24"/>
                <w:szCs w:val="24"/>
              </w:rPr>
            </w:pPr>
          </w:p>
        </w:tc>
        <w:tc>
          <w:tcPr>
            <w:tcW w:w="69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pPr>
              <w:widowControl/>
              <w:spacing w:line="450" w:lineRule="atLeast"/>
              <w:jc w:val="left"/>
              <w:rPr>
                <w:rFonts w:cs="宋体" w:asciiTheme="minorEastAsia" w:hAnsiTheme="minorEastAsia"/>
                <w:color w:val="323232"/>
                <w:kern w:val="0"/>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pPr>
              <w:widowControl/>
              <w:jc w:val="left"/>
              <w:rPr>
                <w:rFonts w:cs="宋体" w:asciiTheme="minorEastAsia" w:hAnsiTheme="minorEastAsia"/>
                <w:color w:val="323232"/>
                <w:kern w:val="0"/>
                <w:sz w:val="24"/>
                <w:szCs w:val="24"/>
              </w:rPr>
            </w:pPr>
          </w:p>
        </w:tc>
        <w:tc>
          <w:tcPr>
            <w:tcW w:w="14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pPr>
              <w:widowControl/>
              <w:jc w:val="left"/>
              <w:rPr>
                <w:rFonts w:cs="宋体" w:asciiTheme="minorEastAsia" w:hAnsiTheme="minorEastAsia"/>
                <w:color w:val="323232"/>
                <w:kern w:val="0"/>
                <w:sz w:val="24"/>
                <w:szCs w:val="24"/>
              </w:rPr>
            </w:pPr>
          </w:p>
        </w:tc>
        <w:tc>
          <w:tcPr>
            <w:tcW w:w="96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jc w:val="left"/>
              <w:rPr>
                <w:rFonts w:cs="宋体" w:asciiTheme="minorEastAsia" w:hAnsiTheme="minorEastAsia"/>
                <w:color w:val="323232"/>
                <w:kern w:val="0"/>
                <w:sz w:val="24"/>
                <w:szCs w:val="24"/>
              </w:rPr>
            </w:pPr>
          </w:p>
        </w:tc>
      </w:tr>
      <w:tr>
        <w:tblPrEx>
          <w:tblCellMar>
            <w:top w:w="0" w:type="dxa"/>
            <w:left w:w="0" w:type="dxa"/>
            <w:bottom w:w="0" w:type="dxa"/>
            <w:right w:w="0" w:type="dxa"/>
          </w:tblCellMar>
        </w:tblPrEx>
        <w:trPr>
          <w:trHeight w:val="720" w:hRule="atLeast"/>
          <w:jc w:val="center"/>
        </w:trPr>
        <w:tc>
          <w:tcPr>
            <w:tcW w:w="3527" w:type="dxa"/>
            <w:gridSpan w:val="3"/>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center"/>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询价报价总金额</w:t>
            </w:r>
          </w:p>
        </w:tc>
        <w:tc>
          <w:tcPr>
            <w:tcW w:w="7283" w:type="dxa"/>
            <w:gridSpan w:val="6"/>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0" w:lineRule="atLeast"/>
              <w:jc w:val="left"/>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人民币大写：</w:t>
            </w:r>
          </w:p>
          <w:p>
            <w:pPr>
              <w:widowControl/>
              <w:spacing w:line="450" w:lineRule="atLeast"/>
              <w:jc w:val="left"/>
              <w:rPr>
                <w:rFonts w:cs="宋体" w:asciiTheme="minorEastAsia" w:hAnsiTheme="minorEastAsia"/>
                <w:color w:val="323232"/>
                <w:kern w:val="0"/>
                <w:sz w:val="24"/>
                <w:szCs w:val="24"/>
              </w:rPr>
            </w:pPr>
            <w:r>
              <w:rPr>
                <w:rFonts w:cs="宋体" w:asciiTheme="minorEastAsia" w:hAnsiTheme="minorEastAsia"/>
                <w:b/>
                <w:bCs/>
                <w:color w:val="666666"/>
                <w:kern w:val="0"/>
                <w:sz w:val="24"/>
                <w:szCs w:val="24"/>
              </w:rPr>
              <w:t>小写：</w:t>
            </w:r>
          </w:p>
        </w:tc>
      </w:tr>
    </w:tbl>
    <w:p>
      <w:pPr>
        <w:widowControl/>
        <w:spacing w:line="450" w:lineRule="atLeast"/>
        <w:jc w:val="left"/>
        <w:rPr>
          <w:rFonts w:cs="宋体" w:asciiTheme="minorEastAsia" w:hAnsiTheme="minorEastAsia"/>
          <w:kern w:val="0"/>
          <w:sz w:val="24"/>
          <w:szCs w:val="24"/>
        </w:rPr>
      </w:pPr>
    </w:p>
    <w:p>
      <w:pPr>
        <w:widowControl/>
        <w:spacing w:line="450" w:lineRule="atLeast"/>
        <w:jc w:val="center"/>
        <w:rPr>
          <w:rFonts w:cs="宋体" w:asciiTheme="minorEastAsia" w:hAnsiTheme="minorEastAsia"/>
          <w:kern w:val="0"/>
          <w:sz w:val="24"/>
          <w:szCs w:val="24"/>
        </w:rPr>
      </w:pP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注：报价不得超出项目预算。报价超出预算为无效投标。</w:t>
      </w: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供应商单位：</w:t>
      </w:r>
      <w:r>
        <w:rPr>
          <w:rFonts w:cs="宋体" w:asciiTheme="minorEastAsia" w:hAnsiTheme="minorEastAsia"/>
          <w:color w:val="666666"/>
          <w:kern w:val="0"/>
          <w:sz w:val="29"/>
          <w:szCs w:val="29"/>
        </w:rPr>
        <w:t>                   （加盖公章）</w:t>
      </w: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法定代表人或委托代理人签字：</w:t>
      </w: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法定代表人或委托代理人联系电话：</w:t>
      </w:r>
    </w:p>
    <w:p>
      <w:pPr>
        <w:widowControl/>
        <w:spacing w:line="450" w:lineRule="atLeast"/>
        <w:jc w:val="left"/>
        <w:rPr>
          <w:rFonts w:cs="宋体" w:asciiTheme="minorEastAsia" w:hAnsiTheme="minorEastAsia"/>
          <w:kern w:val="0"/>
          <w:sz w:val="24"/>
          <w:szCs w:val="24"/>
        </w:rPr>
      </w:pPr>
      <w:r>
        <w:rPr>
          <w:rFonts w:hint="eastAsia" w:cs="宋体" w:asciiTheme="minorEastAsia" w:hAnsiTheme="minorEastAsia"/>
          <w:color w:val="666666"/>
          <w:kern w:val="0"/>
          <w:sz w:val="29"/>
          <w:szCs w:val="29"/>
        </w:rPr>
        <w:t>注：</w:t>
      </w:r>
      <w:r>
        <w:rPr>
          <w:rFonts w:cs="宋体" w:asciiTheme="minorEastAsia" w:hAnsiTheme="minorEastAsia"/>
          <w:color w:val="666666"/>
          <w:kern w:val="0"/>
          <w:sz w:val="29"/>
          <w:szCs w:val="29"/>
        </w:rPr>
        <w:t>①表内各栏按要求逐一填写、计算，表内各栏内容与实际内容不符的，可自行加行、加列。</w:t>
      </w:r>
    </w:p>
    <w:p>
      <w:pPr>
        <w:widowControl/>
        <w:spacing w:line="450" w:lineRule="atLeast"/>
        <w:ind w:firstLine="435"/>
        <w:jc w:val="left"/>
      </w:pPr>
      <w:r>
        <w:rPr>
          <w:rFonts w:cs="宋体" w:asciiTheme="minorEastAsia" w:hAnsiTheme="minorEastAsia"/>
          <w:color w:val="666666"/>
          <w:kern w:val="0"/>
          <w:sz w:val="29"/>
          <w:szCs w:val="29"/>
        </w:rPr>
        <w:t>②在不影响整体框架下，投标人可根据需要自行调整格式。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4F275B58"/>
    <w:rsid w:val="068B6D55"/>
    <w:rsid w:val="239873A6"/>
    <w:rsid w:val="39051E57"/>
    <w:rsid w:val="3A05106E"/>
    <w:rsid w:val="4F275B58"/>
    <w:rsid w:val="50C86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5864</Words>
  <Characters>6223</Characters>
  <Lines>0</Lines>
  <Paragraphs>0</Paragraphs>
  <TotalTime>6</TotalTime>
  <ScaleCrop>false</ScaleCrop>
  <LinksUpToDate>false</LinksUpToDate>
  <CharactersWithSpaces>6398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2024-10-28T01:12:00Z</dcterms:created>
  <dc:creator>传说中的9527</dc:creator>
  <cp:lastModifiedBy>Administrator</cp:lastModifiedBy>
  <dcterms:modified xsi:type="dcterms:W3CDTF">2024-11-05T01:14:55Z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5028E245F5C44D91BFEC799A75CCAB88_13</vt:lpwstr>
  </property>
</Properties>
</file>