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内蒙古自治区教育科学规划课题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结题评审材料制作规范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一、内容及顺序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课题申请•评审书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（科研管理平台导出版）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”文件复印件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“开题申请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”（科研管理平台导出版）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“结题申请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”（科研管理平台导出版）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“重要事项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”（科研管理平台导出版）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．研究报告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（不少于8000字）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（不超</w:t>
      </w:r>
      <w:r>
        <w:rPr>
          <w:rFonts w:hint="eastAsia" w:ascii="仿宋_GB2312" w:hAnsi="仿宋_GB2312" w:eastAsia="仿宋_GB2312" w:cs="仿宋_GB2312"/>
          <w:sz w:val="32"/>
          <w:szCs w:val="32"/>
        </w:rPr>
        <w:t>3000字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成果公报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公开出版的专著版权页复印件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公开发表的论文复印件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或录稿通知。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课题成果影响证明材料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推广应</w:t>
      </w:r>
      <w:r>
        <w:rPr>
          <w:rFonts w:hint="eastAsia" w:ascii="仿宋_GB2312" w:hAnsi="仿宋_GB2312" w:eastAsia="仿宋_GB2312" w:cs="仿宋_GB2312"/>
          <w:sz w:val="32"/>
          <w:szCs w:val="32"/>
        </w:rPr>
        <w:t>用证明、领导批示、被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采纳的证明等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过程性资料：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阶段性报告、教育教学案例、活动设计方案、优秀课例、微课、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会议简讯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佐证材料：调查问卷、访谈提纲、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调查图表、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获奖情况等。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eastAsia="仿宋_GB2312"/>
          <w:sz w:val="32"/>
          <w:szCs w:val="32"/>
        </w:rPr>
        <w:t>封底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二、制作</w:t>
      </w:r>
      <w:r>
        <w:rPr>
          <w:rFonts w:hint="eastAsia" w:ascii="黑体" w:hAnsi="黑体" w:eastAsia="黑体"/>
          <w:sz w:val="32"/>
          <w:szCs w:val="32"/>
          <w:lang w:eastAsia="zh-CN"/>
        </w:rPr>
        <w:t>与报送</w:t>
      </w:r>
      <w:r>
        <w:rPr>
          <w:rFonts w:hint="eastAsia" w:ascii="黑体" w:hAnsi="黑体" w:eastAsia="黑体"/>
          <w:sz w:val="32"/>
          <w:szCs w:val="32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</w:t>
      </w:r>
      <w:r>
        <w:rPr>
          <w:rFonts w:hint="eastAsia" w:ascii="仿宋_GB2312" w:eastAsia="仿宋_GB2312"/>
          <w:sz w:val="32"/>
          <w:szCs w:val="32"/>
          <w:lang w:eastAsia="zh-CN"/>
        </w:rPr>
        <w:t>一律</w:t>
      </w:r>
      <w:r>
        <w:rPr>
          <w:rFonts w:hint="eastAsia" w:ascii="仿宋_GB2312" w:eastAsia="仿宋_GB2312"/>
          <w:sz w:val="32"/>
          <w:szCs w:val="32"/>
        </w:rPr>
        <w:t>用A4纸打印或复印。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2．结题评审材料内容按</w:t>
      </w:r>
      <w:r>
        <w:rPr>
          <w:rFonts w:hint="eastAsia" w:ascii="仿宋_GB2312" w:eastAsia="仿宋_GB2312"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sz w:val="32"/>
          <w:szCs w:val="32"/>
        </w:rPr>
        <w:t>顺序</w:t>
      </w:r>
      <w:r>
        <w:rPr>
          <w:rFonts w:hint="eastAsia" w:ascii="仿宋_GB2312" w:eastAsia="仿宋_GB2312"/>
          <w:sz w:val="32"/>
          <w:szCs w:val="32"/>
          <w:lang w:eastAsia="zh-CN"/>
        </w:rPr>
        <w:t>胶印</w:t>
      </w:r>
      <w:r>
        <w:rPr>
          <w:rFonts w:hint="eastAsia" w:ascii="仿宋_GB2312" w:eastAsia="仿宋_GB2312"/>
          <w:sz w:val="32"/>
          <w:szCs w:val="32"/>
        </w:rPr>
        <w:t>成册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尽可能成一册，最多分两册，每册均需附目录。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封面、封底一律用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卡</w:t>
      </w:r>
      <w:r>
        <w:rPr>
          <w:rFonts w:hint="eastAsia" w:ascii="仿宋_GB2312" w:eastAsia="仿宋_GB2312"/>
          <w:sz w:val="32"/>
          <w:szCs w:val="32"/>
          <w:highlight w:val="none"/>
        </w:rPr>
        <w:t>纸</w:t>
      </w:r>
      <w:r>
        <w:rPr>
          <w:rFonts w:hint="eastAsia" w:ascii="仿宋_GB2312" w:eastAsia="仿宋_GB2312"/>
          <w:sz w:val="32"/>
          <w:szCs w:val="32"/>
        </w:rPr>
        <w:t>包装，书脊标注课题批准号和课题名称。</w:t>
      </w:r>
      <w:r>
        <w:rPr>
          <w:rFonts w:hint="eastAsia" w:ascii="仿宋_GB2312" w:eastAsia="仿宋_GB2312"/>
          <w:sz w:val="32"/>
          <w:szCs w:val="32"/>
          <w:lang w:eastAsia="zh-CN"/>
        </w:rPr>
        <w:t>凡不按规定要求汇集完整资料，不按规定要求统一装订的，不进入鉴定程序。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过程性资料要求选代表性案例，报送项目不超5项，每项报送数量不超3个；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5.报送</w:t>
      </w:r>
      <w:r>
        <w:rPr>
          <w:rFonts w:hint="eastAsia" w:ascii="仿宋_GB2312" w:eastAsia="仿宋_GB2312"/>
          <w:sz w:val="32"/>
          <w:szCs w:val="32"/>
          <w:lang w:eastAsia="zh-CN"/>
        </w:rPr>
        <w:t>结题材料一式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份。可另附工具书、校本教材、论文集、材料汇编等研究成果。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</w:rPr>
        <w:t>研究成果必须源自课题研究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u w:val="none"/>
        </w:rPr>
        <w:t>无关成果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不得充作课题研究成果提交鉴定。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96" w:leftChars="284" w:firstLine="28" w:firstLineChars="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lang w:eastAsia="zh-CN"/>
        </w:rPr>
        <w:t>排版要求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封面：字体宋体、加粗、居中；字号根据版面选择，以美观大方为原则。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内容：标题黑体二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，正文仿宋三号。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联系人及邮寄地址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 w:firstLineChars="21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28" w:firstLineChars="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普通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hint="eastAsia" w:ascii="仿宋_GB2312" w:eastAsia="仿宋_GB2312"/>
          <w:sz w:val="32"/>
          <w:szCs w:val="32"/>
          <w:lang w:eastAsia="zh-CN"/>
        </w:rPr>
        <w:t>与研究生教育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范静儒，0471-2856418；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等职业教育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中等职业教育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乌仁其其格，吕慧君，0471-2857127；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初中、高中段</w:t>
      </w:r>
      <w:r>
        <w:rPr>
          <w:rFonts w:hint="eastAsia" w:ascii="仿宋_GB2312" w:eastAsia="仿宋_GB2312"/>
          <w:sz w:val="32"/>
          <w:szCs w:val="32"/>
          <w:lang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12" w:firstLineChars="4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孟根其其格，0471-2856419；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28" w:firstLineChars="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学前、小学段</w:t>
      </w:r>
      <w:r>
        <w:rPr>
          <w:rFonts w:hint="eastAsia" w:ascii="仿宋_GB2312" w:eastAsia="仿宋_GB2312"/>
          <w:sz w:val="32"/>
          <w:szCs w:val="32"/>
          <w:lang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王开乐0471-2856419；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娜布其，0471-2856418。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2.邮寄</w:t>
      </w:r>
      <w:r>
        <w:rPr>
          <w:rFonts w:hint="eastAsia" w:ascii="仿宋_GB2312" w:eastAsia="仿宋_GB2312"/>
          <w:b/>
          <w:bCs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</w:rPr>
        <w:t>内蒙古自治区呼和浩特市新城区丁香路5号，内蒙古教育厅</w:t>
      </w:r>
      <w:r>
        <w:rPr>
          <w:rFonts w:hint="eastAsia" w:ascii="仿宋_GB2312" w:eastAsia="仿宋_GB2312"/>
          <w:sz w:val="32"/>
          <w:szCs w:val="32"/>
          <w:lang w:eastAsia="zh-CN"/>
        </w:rPr>
        <w:t>教育科学研究与监测评估院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1200" w:firstLineChars="4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500" w:lineRule="exact"/>
        <w:ind w:firstLine="672" w:firstLineChars="210"/>
        <w:rPr>
          <w:rFonts w:hint="eastAsia" w:ascii="黑体" w:hAnsi="黑体" w:eastAsia="黑体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TUxYjE4YWM2YzJkMjI1MjBiOGUwYjg5ZWNhNWYifQ=="/>
  </w:docVars>
  <w:rsids>
    <w:rsidRoot w:val="7FEDBD97"/>
    <w:rsid w:val="0DA01BE2"/>
    <w:rsid w:val="3F8643E8"/>
    <w:rsid w:val="57225769"/>
    <w:rsid w:val="59773C19"/>
    <w:rsid w:val="676F83E3"/>
    <w:rsid w:val="7A5E3A13"/>
    <w:rsid w:val="7FEDBD97"/>
    <w:rsid w:val="F67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2024-05-11T11:27:00Z</dcterms:created>
  <dc:creator>nmgjyt</dc:creator>
  <cp:lastModifiedBy>lenovo</cp:lastModifiedBy>
  <cp:lastPrinted>2024-05-16T08:13:00Z</cp:lastPrinted>
  <dcterms:modified xsi:type="dcterms:W3CDTF">2024-05-17T07:28:51Z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20D1AD895349445D90E2D5E118ADDAF3_13</vt:lpwstr>
  </property>
</Properties>
</file>