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ind w:firstLine="420"/>
        <w:jc w:val="center"/>
        <w:outlineLvl w:val="1"/>
        <w:rPr>
          <w:rFonts w:ascii="宋体" w:hAnsi="宋体" w:cs="宋体"/>
          <w:b/>
          <w:bCs/>
          <w:kern w:val="0"/>
          <w:sz w:val="36"/>
          <w:szCs w:val="36"/>
        </w:rPr>
      </w:pPr>
    </w:p>
    <w:p>
      <w:pPr>
        <w:widowControl/>
        <w:shd w:val="clear" w:color="auto" w:fill="FFFFFF"/>
        <w:spacing w:line="300" w:lineRule="atLeast"/>
        <w:ind w:firstLine="420"/>
        <w:jc w:val="center"/>
        <w:outlineLvl w:val="1"/>
        <w:rPr>
          <w:rFonts w:ascii="宋体" w:hAnsi="宋体" w:cs="宋体"/>
          <w:b/>
          <w:bCs/>
          <w:kern w:val="0"/>
          <w:sz w:val="36"/>
          <w:szCs w:val="36"/>
        </w:rPr>
      </w:pPr>
    </w:p>
    <w:p>
      <w:pPr>
        <w:widowControl/>
        <w:shd w:val="clear" w:color="auto" w:fill="FFFFFF"/>
        <w:spacing w:line="300" w:lineRule="atLeast"/>
        <w:ind w:firstLine="420"/>
        <w:jc w:val="center"/>
        <w:outlineLvl w:val="1"/>
        <w:rPr>
          <w:rFonts w:ascii="宋体" w:hAnsi="宋体" w:cs="宋体"/>
          <w:b/>
          <w:bCs/>
          <w:kern w:val="0"/>
          <w:sz w:val="32"/>
          <w:szCs w:val="32"/>
        </w:rPr>
      </w:pPr>
      <w:r>
        <w:rPr>
          <w:rFonts w:hint="eastAsia" w:ascii="宋体" w:hAnsi="宋体" w:cs="宋体"/>
          <w:b/>
          <w:bCs/>
          <w:kern w:val="0"/>
          <w:sz w:val="36"/>
          <w:szCs w:val="36"/>
        </w:rPr>
        <w:t xml:space="preserve">赤峰学院一卡通图书馆门禁扫码设备采购资格预审公告 </w:t>
      </w:r>
    </w:p>
    <w:p>
      <w:pPr>
        <w:widowControl/>
        <w:shd w:val="clear" w:color="auto" w:fill="FFFFFF"/>
        <w:spacing w:line="560" w:lineRule="exact"/>
        <w:ind w:firstLine="560"/>
        <w:jc w:val="left"/>
        <w:rPr>
          <w:rFonts w:ascii="宋体" w:hAnsi="宋体" w:cs="宋体"/>
          <w:kern w:val="0"/>
          <w:sz w:val="28"/>
          <w:szCs w:val="28"/>
        </w:rPr>
      </w:pPr>
    </w:p>
    <w:p>
      <w:pPr>
        <w:widowControl/>
        <w:shd w:val="clear" w:color="auto" w:fill="FFFFFF"/>
        <w:spacing w:line="560" w:lineRule="exact"/>
        <w:ind w:firstLine="560"/>
        <w:jc w:val="left"/>
        <w:rPr>
          <w:rFonts w:ascii="宋体" w:hAnsi="宋体" w:cs="宋体"/>
          <w:kern w:val="0"/>
          <w:sz w:val="28"/>
          <w:szCs w:val="28"/>
        </w:rPr>
      </w:pPr>
      <w:r>
        <w:rPr>
          <w:rFonts w:hint="eastAsia" w:ascii="宋体" w:hAnsi="宋体" w:cs="宋体"/>
          <w:kern w:val="0"/>
          <w:sz w:val="28"/>
          <w:szCs w:val="28"/>
        </w:rPr>
        <w:t>赤峰学院采购一卡通图书馆门禁扫码设备项目采用询价方式采购,欢迎符合资格条件的供应商前来报名参加。</w:t>
      </w:r>
    </w:p>
    <w:p>
      <w:pPr>
        <w:widowControl/>
        <w:shd w:val="clear" w:color="auto" w:fill="FFFFFF"/>
        <w:spacing w:line="560" w:lineRule="exact"/>
        <w:ind w:firstLine="562"/>
        <w:jc w:val="left"/>
        <w:rPr>
          <w:rFonts w:ascii="宋体" w:hAnsi="宋体" w:cs="宋体"/>
          <w:kern w:val="0"/>
          <w:szCs w:val="21"/>
        </w:rPr>
      </w:pPr>
      <w:r>
        <w:rPr>
          <w:rFonts w:hint="eastAsia" w:ascii="宋体" w:hAnsi="宋体" w:cs="宋体"/>
          <w:b/>
          <w:bCs/>
          <w:kern w:val="0"/>
          <w:sz w:val="28"/>
          <w:szCs w:val="28"/>
        </w:rPr>
        <w:t>一、项目概述</w:t>
      </w:r>
    </w:p>
    <w:p>
      <w:pPr>
        <w:widowControl/>
        <w:shd w:val="clear" w:color="auto" w:fill="FFFFFF"/>
        <w:spacing w:line="560" w:lineRule="exact"/>
        <w:ind w:firstLine="562"/>
        <w:jc w:val="left"/>
        <w:rPr>
          <w:rFonts w:ascii="宋体" w:hAnsi="宋体" w:cs="宋体"/>
          <w:kern w:val="0"/>
          <w:szCs w:val="21"/>
        </w:rPr>
      </w:pPr>
      <w:r>
        <w:rPr>
          <w:rFonts w:hint="eastAsia" w:ascii="宋体" w:hAnsi="宋体" w:cs="宋体"/>
          <w:kern w:val="0"/>
          <w:sz w:val="28"/>
          <w:szCs w:val="28"/>
        </w:rPr>
        <w:t>1.项目名称：采购一卡通图书馆门禁扫码设备</w:t>
      </w:r>
    </w:p>
    <w:p>
      <w:pPr>
        <w:widowControl/>
        <w:shd w:val="clear" w:color="auto" w:fill="FFFFFF"/>
        <w:spacing w:afterLines="100" w:line="560" w:lineRule="exact"/>
        <w:ind w:firstLine="560" w:firstLineChars="200"/>
        <w:jc w:val="left"/>
        <w:rPr>
          <w:rFonts w:ascii="宋体" w:hAnsi="宋体" w:cs="宋体"/>
          <w:kern w:val="0"/>
          <w:sz w:val="28"/>
          <w:szCs w:val="28"/>
        </w:rPr>
      </w:pPr>
      <w:bookmarkStart w:id="0" w:name="_GoBack"/>
      <w:bookmarkEnd w:id="0"/>
      <w:r>
        <w:rPr>
          <w:rFonts w:hint="eastAsia" w:ascii="宋体" w:hAnsi="宋体" w:cs="宋体"/>
          <w:kern w:val="0"/>
          <w:sz w:val="28"/>
          <w:szCs w:val="28"/>
        </w:rPr>
        <w:t>2.采购项目名称、数量及预算</w:t>
      </w:r>
    </w:p>
    <w:tbl>
      <w:tblPr>
        <w:tblStyle w:val="7"/>
        <w:tblW w:w="0" w:type="auto"/>
        <w:tblInd w:w="0" w:type="dxa"/>
        <w:shd w:val="clear" w:color="auto" w:fill="F5F5F5"/>
        <w:tblLayout w:type="fixed"/>
        <w:tblCellMar>
          <w:top w:w="0" w:type="dxa"/>
          <w:left w:w="0" w:type="dxa"/>
          <w:bottom w:w="0" w:type="dxa"/>
          <w:right w:w="0" w:type="dxa"/>
        </w:tblCellMar>
      </w:tblPr>
      <w:tblGrid>
        <w:gridCol w:w="573"/>
        <w:gridCol w:w="2709"/>
        <w:gridCol w:w="600"/>
        <w:gridCol w:w="3013"/>
        <w:gridCol w:w="1501"/>
      </w:tblGrid>
      <w:tr>
        <w:tblPrEx>
          <w:shd w:val="clear" w:color="auto" w:fill="F5F5F5"/>
          <w:tblCellMar>
            <w:top w:w="0" w:type="dxa"/>
            <w:left w:w="0" w:type="dxa"/>
            <w:bottom w:w="0" w:type="dxa"/>
            <w:right w:w="0" w:type="dxa"/>
          </w:tblCellMar>
        </w:tblPrEx>
        <w:trPr>
          <w:trHeight w:val="675" w:hRule="atLeast"/>
        </w:trPr>
        <w:tc>
          <w:tcPr>
            <w:tcW w:w="573"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b/>
                <w:bCs/>
                <w:color w:val="323232"/>
                <w:kern w:val="0"/>
                <w:sz w:val="24"/>
              </w:rPr>
              <w:t>包号</w:t>
            </w:r>
          </w:p>
        </w:tc>
        <w:tc>
          <w:tcPr>
            <w:tcW w:w="2709"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b/>
                <w:bCs/>
                <w:color w:val="323232"/>
                <w:kern w:val="0"/>
                <w:sz w:val="24"/>
              </w:rPr>
              <w:t>货物名称</w:t>
            </w:r>
          </w:p>
        </w:tc>
        <w:tc>
          <w:tcPr>
            <w:tcW w:w="600"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b/>
                <w:bCs/>
                <w:color w:val="323232"/>
                <w:kern w:val="0"/>
                <w:sz w:val="24"/>
              </w:rPr>
              <w:t>数量</w:t>
            </w:r>
          </w:p>
        </w:tc>
        <w:tc>
          <w:tcPr>
            <w:tcW w:w="3013"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b/>
                <w:bCs/>
                <w:color w:val="323232"/>
                <w:kern w:val="0"/>
                <w:sz w:val="24"/>
              </w:rPr>
              <w:t>技术规格、参数及要求</w:t>
            </w:r>
          </w:p>
        </w:tc>
        <w:tc>
          <w:tcPr>
            <w:tcW w:w="1501"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b/>
                <w:bCs/>
                <w:color w:val="323232"/>
                <w:kern w:val="0"/>
                <w:sz w:val="24"/>
              </w:rPr>
              <w:t>总预算金额（元）</w:t>
            </w:r>
          </w:p>
        </w:tc>
      </w:tr>
      <w:tr>
        <w:tblPrEx>
          <w:tblCellMar>
            <w:top w:w="0" w:type="dxa"/>
            <w:left w:w="0" w:type="dxa"/>
            <w:bottom w:w="0" w:type="dxa"/>
            <w:right w:w="0" w:type="dxa"/>
          </w:tblCellMar>
        </w:tblPrEx>
        <w:trPr>
          <w:trHeight w:val="1147" w:hRule="atLeast"/>
        </w:trPr>
        <w:tc>
          <w:tcPr>
            <w:tcW w:w="573"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color w:val="323232"/>
                <w:kern w:val="0"/>
                <w:sz w:val="24"/>
              </w:rPr>
              <w:t>1</w:t>
            </w:r>
          </w:p>
        </w:tc>
        <w:tc>
          <w:tcPr>
            <w:tcW w:w="2709"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kern w:val="0"/>
                <w:sz w:val="28"/>
                <w:szCs w:val="28"/>
              </w:rPr>
              <w:t>一卡通图书馆门禁扫码设备</w:t>
            </w:r>
          </w:p>
        </w:tc>
        <w:tc>
          <w:tcPr>
            <w:tcW w:w="600"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宋体" w:hAnsi="宋体" w:cs="宋体"/>
                <w:color w:val="323232"/>
                <w:kern w:val="0"/>
                <w:sz w:val="24"/>
              </w:rPr>
              <w:t>1</w:t>
            </w:r>
          </w:p>
        </w:tc>
        <w:tc>
          <w:tcPr>
            <w:tcW w:w="3013"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tcPr>
          <w:p>
            <w:pPr>
              <w:widowControl/>
              <w:spacing w:line="420" w:lineRule="atLeast"/>
              <w:jc w:val="left"/>
              <w:rPr>
                <w:rFonts w:ascii="微软雅黑" w:hAnsi="微软雅黑" w:cs="宋体"/>
                <w:color w:val="323232"/>
                <w:kern w:val="0"/>
                <w:sz w:val="24"/>
              </w:rPr>
            </w:pPr>
            <w:r>
              <w:rPr>
                <w:rFonts w:hint="eastAsia" w:ascii="宋体" w:hAnsi="宋体" w:cs="宋体"/>
                <w:color w:val="323232"/>
                <w:kern w:val="0"/>
                <w:sz w:val="24"/>
              </w:rPr>
              <w:t>具体技术规格、参数及要求详见</w:t>
            </w:r>
            <w:r>
              <w:rPr>
                <w:rFonts w:hint="eastAsia" w:ascii="宋体" w:hAnsi="宋体" w:cs="宋体"/>
                <w:color w:val="323232"/>
                <w:kern w:val="0"/>
                <w:sz w:val="24"/>
                <w:lang w:eastAsia="zh-CN"/>
              </w:rPr>
              <w:t>采购</w:t>
            </w:r>
            <w:r>
              <w:rPr>
                <w:rFonts w:hint="eastAsia" w:ascii="宋体" w:hAnsi="宋体" w:cs="宋体"/>
                <w:color w:val="323232"/>
                <w:kern w:val="0"/>
                <w:sz w:val="24"/>
              </w:rPr>
              <w:t>文件</w:t>
            </w:r>
          </w:p>
        </w:tc>
        <w:tc>
          <w:tcPr>
            <w:tcW w:w="1501" w:type="dxa"/>
            <w:tcBorders>
              <w:top w:val="single" w:color="000000" w:sz="6" w:space="0"/>
              <w:left w:val="single" w:color="000000" w:sz="6" w:space="0"/>
              <w:bottom w:val="single" w:color="000000" w:sz="6" w:space="0"/>
              <w:right w:val="single" w:color="000000" w:sz="6" w:space="0"/>
            </w:tcBorders>
            <w:shd w:val="clear" w:color="auto" w:fill="F5F5F5"/>
            <w:tcMar>
              <w:top w:w="30" w:type="dxa"/>
              <w:left w:w="45" w:type="dxa"/>
              <w:bottom w:w="30" w:type="dxa"/>
              <w:right w:w="45" w:type="dxa"/>
            </w:tcMar>
            <w:vAlign w:val="center"/>
          </w:tcPr>
          <w:p>
            <w:pPr>
              <w:widowControl/>
              <w:jc w:val="center"/>
              <w:rPr>
                <w:rFonts w:ascii="微软雅黑" w:hAnsi="微软雅黑" w:cs="宋体"/>
                <w:color w:val="323232"/>
                <w:kern w:val="0"/>
                <w:sz w:val="24"/>
              </w:rPr>
            </w:pPr>
            <w:r>
              <w:rPr>
                <w:rFonts w:hint="eastAsia" w:ascii="微软雅黑" w:hAnsi="微软雅黑" w:cs="宋体"/>
                <w:color w:val="323232"/>
                <w:kern w:val="0"/>
                <w:sz w:val="24"/>
              </w:rPr>
              <w:t>50000</w:t>
            </w:r>
            <w:r>
              <w:rPr>
                <w:rFonts w:ascii="微软雅黑" w:hAnsi="微软雅黑" w:cs="宋体"/>
                <w:color w:val="323232"/>
                <w:kern w:val="0"/>
                <w:sz w:val="24"/>
              </w:rPr>
              <w:t>.00</w:t>
            </w:r>
          </w:p>
        </w:tc>
      </w:tr>
    </w:tbl>
    <w:p>
      <w:pPr>
        <w:widowControl/>
        <w:shd w:val="clear" w:color="auto" w:fill="FFFFFF"/>
        <w:spacing w:beforeLines="50" w:line="520" w:lineRule="atLeast"/>
        <w:ind w:firstLine="560"/>
        <w:jc w:val="left"/>
        <w:rPr>
          <w:rFonts w:ascii="宋体" w:hAnsi="宋体" w:cs="宋体"/>
          <w:kern w:val="0"/>
          <w:szCs w:val="21"/>
        </w:rPr>
      </w:pPr>
      <w:r>
        <w:rPr>
          <w:rFonts w:hint="eastAsia" w:ascii="宋体" w:hAnsi="宋体" w:cs="宋体"/>
          <w:b/>
          <w:bCs/>
          <w:kern w:val="0"/>
          <w:sz w:val="28"/>
          <w:szCs w:val="28"/>
        </w:rPr>
        <w:t>二、供应商的资格要求</w:t>
      </w:r>
    </w:p>
    <w:p>
      <w:pPr>
        <w:widowControl/>
        <w:shd w:val="clear" w:color="auto" w:fill="FFFFFF"/>
        <w:spacing w:line="420" w:lineRule="atLeast"/>
        <w:ind w:firstLine="565"/>
        <w:jc w:val="left"/>
        <w:rPr>
          <w:rFonts w:ascii="宋体" w:hAnsi="宋体" w:cs="宋体"/>
          <w:kern w:val="0"/>
          <w:szCs w:val="21"/>
        </w:rPr>
      </w:pPr>
      <w:r>
        <w:rPr>
          <w:rFonts w:hint="eastAsia" w:ascii="宋体" w:hAnsi="宋体" w:cs="宋体"/>
          <w:kern w:val="0"/>
          <w:sz w:val="28"/>
          <w:szCs w:val="28"/>
        </w:rPr>
        <w:t>符合《政府采购法》第二十二条规定的条件，资格审查时提供下列资料复印件加盖投标人公章。对加“★”部分要求供应商报名时应当提供资料原件（或公证部门出具的公证书）。</w:t>
      </w:r>
    </w:p>
    <w:p>
      <w:pPr>
        <w:widowControl/>
        <w:shd w:val="clear" w:color="auto" w:fill="FFFFFF"/>
        <w:spacing w:line="420" w:lineRule="atLeast"/>
        <w:ind w:firstLine="560"/>
        <w:jc w:val="left"/>
        <w:rPr>
          <w:rFonts w:ascii="宋体" w:hAnsi="宋体" w:cs="宋体"/>
          <w:kern w:val="0"/>
          <w:sz w:val="28"/>
          <w:szCs w:val="28"/>
        </w:rPr>
      </w:pPr>
      <w:r>
        <w:rPr>
          <w:rFonts w:hint="eastAsia" w:ascii="宋体" w:hAnsi="宋体" w:cs="宋体"/>
          <w:kern w:val="0"/>
          <w:sz w:val="28"/>
          <w:szCs w:val="28"/>
        </w:rPr>
        <w:t>★授权委托书（格式见附件）；</w:t>
      </w:r>
    </w:p>
    <w:p>
      <w:pPr>
        <w:widowControl/>
        <w:shd w:val="clear" w:color="auto" w:fill="FFFFFF"/>
        <w:spacing w:line="420" w:lineRule="atLeast"/>
        <w:ind w:left="560"/>
        <w:jc w:val="left"/>
        <w:rPr>
          <w:rFonts w:ascii="宋体" w:hAnsi="宋体" w:cs="宋体"/>
          <w:kern w:val="0"/>
          <w:sz w:val="28"/>
          <w:szCs w:val="28"/>
        </w:rPr>
      </w:pPr>
      <w:r>
        <w:rPr>
          <w:rFonts w:hint="eastAsia" w:ascii="宋体" w:hAnsi="宋体" w:cs="宋体"/>
          <w:kern w:val="0"/>
          <w:sz w:val="28"/>
          <w:szCs w:val="28"/>
        </w:rPr>
        <w:t>1.三证合一营业执照副本（或营业执照、税务登记证、组织机构</w:t>
      </w:r>
    </w:p>
    <w:p>
      <w:pPr>
        <w:widowControl/>
        <w:shd w:val="clear" w:color="auto" w:fill="FFFFFF"/>
        <w:spacing w:line="420" w:lineRule="atLeast"/>
        <w:jc w:val="left"/>
        <w:rPr>
          <w:rFonts w:ascii="宋体" w:hAnsi="宋体" w:cs="宋体"/>
          <w:kern w:val="0"/>
          <w:sz w:val="28"/>
          <w:szCs w:val="28"/>
        </w:rPr>
      </w:pPr>
      <w:r>
        <w:rPr>
          <w:rFonts w:hint="eastAsia" w:ascii="宋体" w:hAnsi="宋体" w:cs="宋体"/>
          <w:kern w:val="0"/>
          <w:sz w:val="28"/>
          <w:szCs w:val="28"/>
        </w:rPr>
        <w:t>代码证副本）；</w:t>
      </w:r>
    </w:p>
    <w:p>
      <w:pPr>
        <w:widowControl/>
        <w:shd w:val="clear" w:color="auto" w:fill="FFFFFF"/>
        <w:spacing w:line="420" w:lineRule="atLeast"/>
        <w:ind w:firstLine="565"/>
        <w:jc w:val="left"/>
        <w:rPr>
          <w:rFonts w:ascii="宋体" w:hAnsi="宋体" w:cs="宋体"/>
          <w:kern w:val="0"/>
          <w:szCs w:val="21"/>
        </w:rPr>
      </w:pPr>
      <w:r>
        <w:rPr>
          <w:rFonts w:hint="eastAsia" w:ascii="宋体" w:hAnsi="宋体" w:cs="宋体"/>
          <w:kern w:val="0"/>
          <w:sz w:val="28"/>
          <w:szCs w:val="28"/>
        </w:rPr>
        <w:t>2.单位负责人为同一人或者存在直接控股、管理关系供应商，不得参加同一项下的政府采购活动；为采购项目提供整体设计、规范编制或者项目管理、监理、检测等服务的供应商，不得再参加该采购项目的其他采购活动。</w:t>
      </w:r>
    </w:p>
    <w:p>
      <w:pPr>
        <w:widowControl/>
        <w:shd w:val="clear" w:color="auto" w:fill="FFFFFF"/>
        <w:spacing w:line="400" w:lineRule="atLeast"/>
        <w:ind w:firstLine="560"/>
        <w:jc w:val="left"/>
        <w:rPr>
          <w:rFonts w:ascii="宋体" w:hAnsi="宋体" w:cs="宋体"/>
          <w:kern w:val="0"/>
          <w:szCs w:val="21"/>
        </w:rPr>
      </w:pPr>
      <w:r>
        <w:rPr>
          <w:rFonts w:hint="eastAsia" w:ascii="宋体" w:hAnsi="宋体" w:cs="宋体"/>
          <w:b/>
          <w:bCs/>
          <w:kern w:val="0"/>
          <w:sz w:val="28"/>
          <w:szCs w:val="28"/>
        </w:rPr>
        <w:t>三、资格审查时间及地点</w:t>
      </w:r>
    </w:p>
    <w:p>
      <w:pPr>
        <w:widowControl/>
        <w:shd w:val="clear" w:color="auto" w:fill="FFFFFF"/>
        <w:spacing w:line="420" w:lineRule="atLeast"/>
        <w:ind w:firstLine="565"/>
        <w:jc w:val="left"/>
        <w:rPr>
          <w:rFonts w:ascii="宋体" w:hAnsi="宋体" w:cs="宋体"/>
          <w:kern w:val="0"/>
          <w:szCs w:val="21"/>
        </w:rPr>
      </w:pPr>
      <w:r>
        <w:rPr>
          <w:rFonts w:hint="eastAsia" w:ascii="宋体" w:hAnsi="宋体" w:cs="宋体"/>
          <w:kern w:val="0"/>
          <w:sz w:val="28"/>
          <w:szCs w:val="28"/>
        </w:rPr>
        <w:t>审查时间：</w:t>
      </w:r>
      <w:r>
        <w:rPr>
          <w:rFonts w:ascii="宋体" w:hAnsi="宋体" w:cs="宋体"/>
          <w:kern w:val="0"/>
          <w:sz w:val="28"/>
          <w:szCs w:val="28"/>
        </w:rPr>
        <w:t>202</w:t>
      </w:r>
      <w:r>
        <w:rPr>
          <w:rFonts w:hint="eastAsia" w:ascii="宋体" w:hAnsi="宋体" w:cs="宋体"/>
          <w:kern w:val="0"/>
          <w:sz w:val="28"/>
          <w:szCs w:val="28"/>
        </w:rPr>
        <w:t>2年</w:t>
      </w:r>
      <w:r>
        <w:rPr>
          <w:rFonts w:hint="eastAsia" w:ascii="宋体" w:hAnsi="宋体" w:cs="宋体"/>
          <w:kern w:val="0"/>
          <w:sz w:val="28"/>
          <w:szCs w:val="28"/>
          <w:lang w:val="en-US" w:eastAsia="zh-CN"/>
        </w:rPr>
        <w:t>6</w:t>
      </w:r>
      <w:r>
        <w:rPr>
          <w:rFonts w:hint="eastAsia" w:ascii="宋体" w:hAnsi="宋体" w:cs="宋体"/>
          <w:kern w:val="0"/>
          <w:sz w:val="28"/>
          <w:szCs w:val="28"/>
        </w:rPr>
        <w:t>月</w:t>
      </w:r>
      <w:r>
        <w:rPr>
          <w:rFonts w:hint="eastAsia" w:ascii="宋体" w:hAnsi="宋体" w:cs="宋体"/>
          <w:kern w:val="0"/>
          <w:sz w:val="28"/>
          <w:szCs w:val="28"/>
          <w:lang w:val="en-US" w:eastAsia="zh-CN"/>
        </w:rPr>
        <w:t>6</w:t>
      </w:r>
      <w:r>
        <w:rPr>
          <w:rFonts w:hint="eastAsia" w:ascii="宋体" w:hAnsi="宋体" w:cs="宋体"/>
          <w:kern w:val="0"/>
          <w:sz w:val="28"/>
          <w:szCs w:val="28"/>
        </w:rPr>
        <w:t>日至</w:t>
      </w:r>
      <w:r>
        <w:rPr>
          <w:rFonts w:hint="eastAsia" w:ascii="宋体" w:hAnsi="宋体" w:cs="宋体"/>
          <w:kern w:val="0"/>
          <w:sz w:val="28"/>
          <w:szCs w:val="28"/>
          <w:lang w:val="en-US" w:eastAsia="zh-CN"/>
        </w:rPr>
        <w:t>6</w:t>
      </w:r>
      <w:r>
        <w:rPr>
          <w:rFonts w:hint="eastAsia" w:ascii="宋体" w:hAnsi="宋体" w:cs="宋体"/>
          <w:kern w:val="0"/>
          <w:sz w:val="28"/>
          <w:szCs w:val="28"/>
        </w:rPr>
        <w:t>月</w:t>
      </w:r>
      <w:r>
        <w:rPr>
          <w:rFonts w:hint="eastAsia" w:ascii="宋体" w:hAnsi="宋体" w:cs="宋体"/>
          <w:kern w:val="0"/>
          <w:sz w:val="28"/>
          <w:szCs w:val="28"/>
          <w:lang w:val="en-US" w:eastAsia="zh-CN"/>
        </w:rPr>
        <w:t>8</w:t>
      </w:r>
      <w:r>
        <w:rPr>
          <w:rFonts w:hint="eastAsia" w:ascii="宋体" w:hAnsi="宋体" w:cs="宋体"/>
          <w:kern w:val="0"/>
          <w:sz w:val="28"/>
          <w:szCs w:val="28"/>
        </w:rPr>
        <w:t>日，每个工作日上午8:30-11:30时,下午2:</w:t>
      </w:r>
      <w:r>
        <w:rPr>
          <w:rFonts w:hint="eastAsia" w:ascii="宋体" w:hAnsi="宋体" w:cs="宋体"/>
          <w:kern w:val="0"/>
          <w:sz w:val="28"/>
          <w:szCs w:val="28"/>
          <w:lang w:val="en-US" w:eastAsia="zh-CN"/>
        </w:rPr>
        <w:t>3</w:t>
      </w:r>
      <w:r>
        <w:rPr>
          <w:rFonts w:hint="eastAsia" w:ascii="宋体" w:hAnsi="宋体" w:cs="宋体"/>
          <w:kern w:val="0"/>
          <w:sz w:val="28"/>
          <w:szCs w:val="28"/>
        </w:rPr>
        <w:t>0-5:</w:t>
      </w:r>
      <w:r>
        <w:rPr>
          <w:rFonts w:hint="eastAsia" w:ascii="宋体" w:hAnsi="宋体" w:cs="宋体"/>
          <w:kern w:val="0"/>
          <w:sz w:val="28"/>
          <w:szCs w:val="28"/>
          <w:lang w:val="en-US" w:eastAsia="zh-CN"/>
        </w:rPr>
        <w:t>3</w:t>
      </w:r>
      <w:r>
        <w:rPr>
          <w:rFonts w:hint="eastAsia" w:ascii="宋体" w:hAnsi="宋体" w:cs="宋体"/>
          <w:kern w:val="0"/>
          <w:sz w:val="28"/>
          <w:szCs w:val="28"/>
        </w:rPr>
        <w:t>0时。（北京时间，法定节假日除外）</w:t>
      </w:r>
    </w:p>
    <w:p>
      <w:pPr>
        <w:widowControl/>
        <w:shd w:val="clear" w:color="auto" w:fill="FFFFFF"/>
        <w:spacing w:line="420" w:lineRule="atLeast"/>
        <w:ind w:firstLine="565"/>
        <w:jc w:val="left"/>
        <w:rPr>
          <w:rFonts w:ascii="宋体" w:hAnsi="宋体" w:cs="宋体"/>
          <w:kern w:val="0"/>
          <w:szCs w:val="21"/>
        </w:rPr>
      </w:pPr>
      <w:r>
        <w:rPr>
          <w:rFonts w:hint="eastAsia" w:ascii="宋体" w:hAnsi="宋体" w:cs="宋体"/>
          <w:kern w:val="0"/>
          <w:sz w:val="28"/>
          <w:szCs w:val="28"/>
        </w:rPr>
        <w:t>审查地点：赤峰学院崇</w:t>
      </w:r>
      <w:r>
        <w:rPr>
          <w:rFonts w:hint="eastAsia" w:ascii="宋体" w:hAnsi="宋体" w:cs="宋体"/>
          <w:kern w:val="0"/>
          <w:sz w:val="28"/>
          <w:szCs w:val="28"/>
          <w:lang w:eastAsia="zh-CN"/>
        </w:rPr>
        <w:t>德</w:t>
      </w:r>
      <w:r>
        <w:rPr>
          <w:rFonts w:hint="eastAsia" w:ascii="宋体" w:hAnsi="宋体" w:cs="宋体"/>
          <w:kern w:val="0"/>
          <w:sz w:val="28"/>
          <w:szCs w:val="28"/>
        </w:rPr>
        <w:t>楼</w:t>
      </w:r>
      <w:r>
        <w:rPr>
          <w:rFonts w:hint="eastAsia" w:ascii="宋体" w:hAnsi="宋体" w:cs="宋体"/>
          <w:kern w:val="0"/>
          <w:sz w:val="28"/>
          <w:szCs w:val="28"/>
          <w:lang w:val="en-US" w:eastAsia="zh-CN"/>
        </w:rPr>
        <w:t>222</w:t>
      </w:r>
      <w:r>
        <w:rPr>
          <w:rFonts w:hint="eastAsia" w:ascii="宋体" w:hAnsi="宋体" w:cs="宋体"/>
          <w:kern w:val="0"/>
          <w:sz w:val="28"/>
          <w:szCs w:val="28"/>
        </w:rPr>
        <w:t>室</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审查方式：资格预审时需携带加盖公章的以下资料原件及复印件三份：</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（1）预投标人代表身份证明：法定代表人提供身份证明；授权委托人提供授权委托书；</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（2）三证合一或多证合一营业执照副本；</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询价文件免费下载，下载地址赤峰学院主页采购专栏（</w:t>
      </w:r>
      <w:r>
        <w:rPr>
          <w:rFonts w:ascii="宋体" w:hAnsi="宋体" w:cs="宋体"/>
          <w:kern w:val="0"/>
          <w:sz w:val="28"/>
          <w:szCs w:val="28"/>
        </w:rPr>
        <w:t>http://www.cfxy.cn/zfcg/</w:t>
      </w:r>
      <w:r>
        <w:rPr>
          <w:rFonts w:hint="eastAsia" w:ascii="宋体" w:hAnsi="宋体" w:cs="宋体"/>
          <w:kern w:val="0"/>
          <w:sz w:val="28"/>
          <w:szCs w:val="28"/>
        </w:rPr>
        <w:t>）</w:t>
      </w:r>
    </w:p>
    <w:p>
      <w:pPr>
        <w:widowControl/>
        <w:shd w:val="clear" w:color="auto" w:fill="FFFFFF"/>
        <w:spacing w:line="420" w:lineRule="atLeast"/>
        <w:ind w:firstLine="565"/>
        <w:jc w:val="left"/>
        <w:rPr>
          <w:rFonts w:hint="eastAsia" w:ascii="宋体" w:hAnsi="宋体" w:cs="宋体"/>
          <w:b/>
          <w:bCs/>
          <w:kern w:val="0"/>
          <w:sz w:val="28"/>
          <w:szCs w:val="28"/>
        </w:rPr>
      </w:pPr>
      <w:r>
        <w:rPr>
          <w:rFonts w:hint="eastAsia" w:ascii="宋体" w:hAnsi="宋体" w:cs="宋体"/>
          <w:b/>
          <w:bCs/>
          <w:kern w:val="0"/>
          <w:sz w:val="28"/>
          <w:szCs w:val="28"/>
        </w:rPr>
        <w:t>四、提交投标报价截止时间、开标时间和地点</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提交投标报价截止时间：2022年</w:t>
      </w:r>
      <w:r>
        <w:rPr>
          <w:rFonts w:hint="eastAsia" w:ascii="宋体" w:hAnsi="宋体" w:cs="宋体"/>
          <w:kern w:val="0"/>
          <w:sz w:val="28"/>
          <w:szCs w:val="28"/>
          <w:lang w:val="en-US" w:eastAsia="zh-CN"/>
        </w:rPr>
        <w:t>6</w:t>
      </w:r>
      <w:r>
        <w:rPr>
          <w:rFonts w:hint="eastAsia" w:ascii="宋体" w:hAnsi="宋体" w:cs="宋体"/>
          <w:kern w:val="0"/>
          <w:sz w:val="28"/>
          <w:szCs w:val="28"/>
        </w:rPr>
        <w:t>月</w:t>
      </w:r>
      <w:r>
        <w:rPr>
          <w:rFonts w:hint="eastAsia" w:ascii="宋体" w:hAnsi="宋体" w:cs="宋体"/>
          <w:kern w:val="0"/>
          <w:sz w:val="28"/>
          <w:szCs w:val="28"/>
          <w:lang w:val="en-US" w:eastAsia="zh-CN"/>
        </w:rPr>
        <w:t>9</w:t>
      </w:r>
      <w:r>
        <w:rPr>
          <w:rFonts w:hint="eastAsia" w:ascii="宋体" w:hAnsi="宋体" w:cs="宋体"/>
          <w:kern w:val="0"/>
          <w:sz w:val="28"/>
          <w:szCs w:val="28"/>
        </w:rPr>
        <w:t>日9点00分（北京时间）</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开标时间：2022年</w:t>
      </w:r>
      <w:r>
        <w:rPr>
          <w:rFonts w:hint="eastAsia" w:ascii="宋体" w:hAnsi="宋体" w:cs="宋体"/>
          <w:kern w:val="0"/>
          <w:sz w:val="28"/>
          <w:szCs w:val="28"/>
          <w:lang w:val="en-US" w:eastAsia="zh-CN"/>
        </w:rPr>
        <w:t>6</w:t>
      </w:r>
      <w:r>
        <w:rPr>
          <w:rFonts w:hint="eastAsia" w:ascii="宋体" w:hAnsi="宋体" w:cs="宋体"/>
          <w:kern w:val="0"/>
          <w:sz w:val="28"/>
          <w:szCs w:val="28"/>
        </w:rPr>
        <w:t>月</w:t>
      </w:r>
      <w:r>
        <w:rPr>
          <w:rFonts w:hint="eastAsia" w:ascii="宋体" w:hAnsi="宋体" w:cs="宋体"/>
          <w:kern w:val="0"/>
          <w:sz w:val="28"/>
          <w:szCs w:val="28"/>
          <w:lang w:val="en-US" w:eastAsia="zh-CN"/>
        </w:rPr>
        <w:t>9</w:t>
      </w:r>
      <w:r>
        <w:rPr>
          <w:rFonts w:hint="eastAsia" w:ascii="宋体" w:hAnsi="宋体" w:cs="宋体"/>
          <w:kern w:val="0"/>
          <w:sz w:val="28"/>
          <w:szCs w:val="28"/>
        </w:rPr>
        <w:t>日9点00分（北京时间）</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地点：赤峰学院崇</w:t>
      </w:r>
      <w:r>
        <w:rPr>
          <w:rFonts w:hint="eastAsia" w:ascii="宋体" w:hAnsi="宋体" w:cs="宋体"/>
          <w:kern w:val="0"/>
          <w:sz w:val="28"/>
          <w:szCs w:val="28"/>
          <w:lang w:eastAsia="zh-CN"/>
        </w:rPr>
        <w:t>德</w:t>
      </w:r>
      <w:r>
        <w:rPr>
          <w:rFonts w:hint="eastAsia" w:ascii="宋体" w:hAnsi="宋体" w:cs="宋体"/>
          <w:kern w:val="0"/>
          <w:sz w:val="28"/>
          <w:szCs w:val="28"/>
        </w:rPr>
        <w:t>楼</w:t>
      </w:r>
      <w:r>
        <w:rPr>
          <w:rFonts w:hint="eastAsia" w:ascii="宋体" w:hAnsi="宋体" w:cs="宋体"/>
          <w:kern w:val="0"/>
          <w:sz w:val="28"/>
          <w:szCs w:val="28"/>
          <w:lang w:val="en-US" w:eastAsia="zh-CN"/>
        </w:rPr>
        <w:t>222</w:t>
      </w:r>
      <w:r>
        <w:rPr>
          <w:rFonts w:hint="eastAsia" w:ascii="宋体" w:hAnsi="宋体" w:cs="宋体"/>
          <w:kern w:val="0"/>
          <w:sz w:val="28"/>
          <w:szCs w:val="28"/>
        </w:rPr>
        <w:t>室</w:t>
      </w:r>
    </w:p>
    <w:p>
      <w:pPr>
        <w:widowControl/>
        <w:shd w:val="clear" w:color="auto" w:fill="FFFFFF"/>
        <w:spacing w:line="420" w:lineRule="atLeast"/>
        <w:ind w:firstLine="565"/>
        <w:jc w:val="left"/>
        <w:rPr>
          <w:rFonts w:hint="eastAsia" w:ascii="宋体" w:hAnsi="宋体" w:cs="宋体"/>
          <w:b/>
          <w:bCs/>
          <w:kern w:val="0"/>
          <w:sz w:val="28"/>
          <w:szCs w:val="28"/>
        </w:rPr>
      </w:pPr>
      <w:r>
        <w:rPr>
          <w:rFonts w:hint="eastAsia" w:ascii="宋体" w:hAnsi="宋体" w:cs="宋体"/>
          <w:b/>
          <w:bCs/>
          <w:kern w:val="0"/>
          <w:sz w:val="28"/>
          <w:szCs w:val="28"/>
        </w:rPr>
        <w:t>五、公告期限</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自本公告发布之日起3个工作日。</w:t>
      </w:r>
    </w:p>
    <w:p>
      <w:pPr>
        <w:widowControl/>
        <w:shd w:val="clear" w:color="auto" w:fill="FFFFFF"/>
        <w:spacing w:line="420" w:lineRule="atLeast"/>
        <w:ind w:firstLine="565"/>
        <w:jc w:val="left"/>
        <w:rPr>
          <w:rFonts w:hint="eastAsia" w:ascii="宋体" w:hAnsi="宋体" w:cs="宋体"/>
          <w:b/>
          <w:bCs/>
          <w:kern w:val="0"/>
          <w:sz w:val="28"/>
          <w:szCs w:val="28"/>
        </w:rPr>
      </w:pPr>
      <w:r>
        <w:rPr>
          <w:rFonts w:hint="eastAsia" w:ascii="宋体" w:hAnsi="宋体" w:cs="宋体"/>
          <w:b/>
          <w:bCs/>
          <w:kern w:val="0"/>
          <w:sz w:val="28"/>
          <w:szCs w:val="28"/>
        </w:rPr>
        <w:t>六、其他补充事宜</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发布公告的媒介：赤峰学院主页http://www.cfxy.cn/</w:t>
      </w:r>
      <w:r>
        <w:rPr>
          <w:rFonts w:ascii="宋体" w:hAnsi="宋体" w:cs="宋体"/>
          <w:kern w:val="0"/>
          <w:sz w:val="28"/>
          <w:szCs w:val="28"/>
        </w:rPr>
        <w:t xml:space="preserve"> zfcg/</w:t>
      </w:r>
      <w:r>
        <w:rPr>
          <w:rFonts w:hint="eastAsia" w:ascii="宋体" w:hAnsi="宋体" w:cs="宋体"/>
          <w:kern w:val="0"/>
          <w:sz w:val="28"/>
          <w:szCs w:val="28"/>
        </w:rPr>
        <w:t xml:space="preserve"> “政府采购专栏”上发布。</w:t>
      </w:r>
    </w:p>
    <w:p>
      <w:pPr>
        <w:widowControl/>
        <w:shd w:val="clear" w:color="auto" w:fill="FFFFFF"/>
        <w:spacing w:line="420" w:lineRule="atLeast"/>
        <w:ind w:firstLine="565"/>
        <w:jc w:val="left"/>
        <w:rPr>
          <w:rFonts w:ascii="宋体" w:hAnsi="宋体" w:cs="宋体"/>
          <w:b/>
          <w:bCs/>
          <w:kern w:val="0"/>
          <w:sz w:val="28"/>
          <w:szCs w:val="28"/>
        </w:rPr>
      </w:pPr>
      <w:r>
        <w:rPr>
          <w:rFonts w:hint="eastAsia" w:ascii="宋体" w:hAnsi="宋体" w:cs="宋体"/>
          <w:b/>
          <w:bCs/>
          <w:kern w:val="0"/>
          <w:sz w:val="28"/>
          <w:szCs w:val="28"/>
        </w:rPr>
        <w:t>七、联系方式</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采购人信息</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名称：赤峰学院网络信息中心</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地址：赤峰市红山区迎宾路1号崇德楼2楼</w:t>
      </w:r>
    </w:p>
    <w:p>
      <w:pPr>
        <w:widowControl/>
        <w:shd w:val="clear" w:color="auto" w:fill="FFFFFF"/>
        <w:spacing w:line="420" w:lineRule="atLeast"/>
        <w:ind w:firstLine="565"/>
        <w:jc w:val="left"/>
        <w:rPr>
          <w:rFonts w:hint="eastAsia" w:ascii="宋体" w:hAnsi="宋体" w:cs="宋体"/>
          <w:kern w:val="0"/>
          <w:sz w:val="28"/>
          <w:szCs w:val="28"/>
        </w:rPr>
      </w:pPr>
      <w:r>
        <w:rPr>
          <w:rFonts w:hint="eastAsia" w:ascii="宋体" w:hAnsi="宋体" w:cs="宋体"/>
          <w:kern w:val="0"/>
          <w:sz w:val="28"/>
          <w:szCs w:val="28"/>
        </w:rPr>
        <w:t>联系人：王轶群   联系电话：0476-8300552</w:t>
      </w:r>
    </w:p>
    <w:p>
      <w:pPr>
        <w:widowControl/>
        <w:shd w:val="clear" w:color="auto" w:fill="FFFFFF"/>
        <w:spacing w:line="420" w:lineRule="atLeast"/>
        <w:ind w:firstLine="565"/>
        <w:jc w:val="left"/>
        <w:rPr>
          <w:rFonts w:hint="eastAsia" w:ascii="宋体" w:hAnsi="宋体" w:cs="宋体"/>
          <w:kern w:val="0"/>
          <w:sz w:val="28"/>
          <w:szCs w:val="28"/>
        </w:rPr>
      </w:pPr>
    </w:p>
    <w:p>
      <w:pPr>
        <w:widowControl/>
        <w:shd w:val="clear" w:color="auto" w:fill="FFFFFF"/>
        <w:spacing w:line="420" w:lineRule="atLeast"/>
        <w:ind w:firstLine="565"/>
        <w:jc w:val="left"/>
        <w:rPr>
          <w:rFonts w:ascii="宋体" w:hAnsi="宋体" w:cs="宋体"/>
          <w:kern w:val="0"/>
          <w:szCs w:val="21"/>
        </w:rPr>
      </w:pPr>
    </w:p>
    <w:p>
      <w:pPr>
        <w:jc w:val="center"/>
        <w:rPr>
          <w:rFonts w:ascii="宋体" w:hAnsi="宋体" w:cs="宋体"/>
          <w:bCs/>
          <w:sz w:val="84"/>
          <w:szCs w:val="84"/>
        </w:rPr>
      </w:pPr>
      <w:r>
        <w:rPr>
          <w:rFonts w:hint="eastAsia" w:ascii="宋体" w:hAnsi="宋体" w:cs="宋体"/>
          <w:b/>
          <w:bCs/>
          <w:sz w:val="28"/>
          <w:szCs w:val="28"/>
        </w:rPr>
        <w:t xml:space="preserve">                             </w:t>
      </w:r>
      <w:r>
        <w:rPr>
          <w:rFonts w:ascii="宋体" w:hAnsi="宋体" w:cs="宋体"/>
          <w:bCs/>
          <w:sz w:val="28"/>
          <w:szCs w:val="28"/>
        </w:rPr>
        <w:t>202</w:t>
      </w:r>
      <w:r>
        <w:rPr>
          <w:rFonts w:hint="eastAsia" w:ascii="宋体" w:hAnsi="宋体" w:cs="宋体"/>
          <w:bCs/>
          <w:sz w:val="28"/>
          <w:szCs w:val="28"/>
        </w:rPr>
        <w:t>2</w:t>
      </w:r>
      <w:r>
        <w:rPr>
          <w:rFonts w:ascii="宋体" w:hAnsi="宋体" w:cs="宋体"/>
          <w:bCs/>
          <w:sz w:val="28"/>
          <w:szCs w:val="28"/>
        </w:rPr>
        <w:t>年</w:t>
      </w:r>
      <w:r>
        <w:rPr>
          <w:rFonts w:hint="eastAsia" w:ascii="宋体" w:hAnsi="宋体" w:cs="宋体"/>
          <w:bCs/>
          <w:sz w:val="28"/>
          <w:szCs w:val="28"/>
          <w:lang w:val="en-US" w:eastAsia="zh-CN"/>
        </w:rPr>
        <w:t>6</w:t>
      </w:r>
      <w:r>
        <w:rPr>
          <w:rFonts w:ascii="宋体" w:hAnsi="宋体" w:cs="宋体"/>
          <w:bCs/>
          <w:sz w:val="28"/>
          <w:szCs w:val="28"/>
        </w:rPr>
        <w:t>月</w:t>
      </w:r>
      <w:r>
        <w:rPr>
          <w:rFonts w:hint="eastAsia" w:ascii="宋体" w:hAnsi="宋体" w:cs="宋体"/>
          <w:bCs/>
          <w:sz w:val="28"/>
          <w:szCs w:val="28"/>
          <w:lang w:val="en-US" w:eastAsia="zh-CN"/>
        </w:rPr>
        <w:t>6</w:t>
      </w:r>
      <w:r>
        <w:rPr>
          <w:rFonts w:ascii="宋体" w:hAnsi="宋体" w:cs="宋体"/>
          <w:bCs/>
          <w:sz w:val="28"/>
          <w:szCs w:val="28"/>
        </w:rPr>
        <w:t>日</w:t>
      </w:r>
    </w:p>
    <w:p>
      <w:pPr>
        <w:rPr>
          <w:rFonts w:ascii="宋体" w:hAnsi="宋体" w:cs="宋体"/>
          <w:bCs/>
          <w:sz w:val="28"/>
          <w:szCs w:val="28"/>
        </w:rPr>
      </w:pPr>
    </w:p>
    <w:p>
      <w:pPr>
        <w:rPr>
          <w:rFonts w:ascii="宋体" w:hAnsi="宋体" w:cs="宋体"/>
          <w:bCs/>
          <w:sz w:val="84"/>
          <w:szCs w:val="84"/>
        </w:rPr>
      </w:pPr>
    </w:p>
    <w:p>
      <w:pPr>
        <w:jc w:val="center"/>
        <w:rPr>
          <w:rFonts w:ascii="宋体" w:hAnsi="宋体" w:cs="宋体"/>
          <w:b/>
          <w:bCs/>
          <w:sz w:val="84"/>
          <w:szCs w:val="84"/>
        </w:rPr>
        <w:sectPr>
          <w:footerReference r:id="rId3" w:type="default"/>
          <w:pgSz w:w="11906" w:h="16838"/>
          <w:pgMar w:top="1440" w:right="1800" w:bottom="1440" w:left="1800" w:header="851" w:footer="992" w:gutter="0"/>
          <w:cols w:space="720" w:num="1"/>
          <w:docGrid w:type="lines" w:linePitch="312" w:charSpace="0"/>
        </w:sectPr>
      </w:pPr>
    </w:p>
    <w:p>
      <w:pPr>
        <w:jc w:val="center"/>
        <w:rPr>
          <w:rFonts w:ascii="宋体" w:hAnsi="宋体" w:cs="宋体"/>
          <w:b/>
          <w:bCs/>
          <w:sz w:val="36"/>
          <w:szCs w:val="36"/>
        </w:rPr>
      </w:pPr>
      <w:r>
        <w:rPr>
          <w:rFonts w:hint="eastAsia" w:ascii="宋体" w:hAnsi="宋体" w:cs="宋体"/>
          <w:b/>
          <w:bCs/>
          <w:sz w:val="36"/>
          <w:szCs w:val="36"/>
        </w:rPr>
        <w:t>项目技术规范与采购要求</w:t>
      </w:r>
    </w:p>
    <w:p>
      <w:pPr>
        <w:ind w:left="570"/>
        <w:rPr>
          <w:rFonts w:ascii="宋体" w:hAnsi="宋体" w:cs="宋体"/>
          <w:sz w:val="28"/>
          <w:szCs w:val="28"/>
        </w:rPr>
      </w:pPr>
      <w:r>
        <w:rPr>
          <w:rFonts w:hint="eastAsia" w:ascii="宋体" w:hAnsi="宋体" w:cs="宋体"/>
          <w:b/>
          <w:bCs/>
          <w:sz w:val="28"/>
          <w:szCs w:val="28"/>
        </w:rPr>
        <w:t>一、采购清单及技术要求</w:t>
      </w:r>
    </w:p>
    <w:tbl>
      <w:tblPr>
        <w:tblStyle w:val="8"/>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993"/>
        <w:gridCol w:w="709"/>
        <w:gridCol w:w="850"/>
        <w:gridCol w:w="851"/>
        <w:gridCol w:w="5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pPr>
              <w:widowControl/>
              <w:spacing w:line="400" w:lineRule="atLeast"/>
              <w:jc w:val="center"/>
              <w:rPr>
                <w:rFonts w:ascii="宋体" w:hAnsi="宋体" w:cs="宋体"/>
                <w:kern w:val="0"/>
                <w:sz w:val="24"/>
              </w:rPr>
            </w:pPr>
            <w:r>
              <w:rPr>
                <w:rFonts w:hint="eastAsia" w:ascii="宋体" w:hAnsi="宋体" w:cs="宋体"/>
                <w:b/>
                <w:sz w:val="24"/>
              </w:rPr>
              <w:t>序号</w:t>
            </w:r>
          </w:p>
        </w:tc>
        <w:tc>
          <w:tcPr>
            <w:tcW w:w="993" w:type="dxa"/>
            <w:vAlign w:val="center"/>
          </w:tcPr>
          <w:p>
            <w:pPr>
              <w:widowControl/>
              <w:spacing w:line="400" w:lineRule="atLeast"/>
              <w:jc w:val="center"/>
              <w:rPr>
                <w:rFonts w:ascii="宋体" w:hAnsi="宋体" w:cs="宋体"/>
                <w:kern w:val="0"/>
                <w:sz w:val="24"/>
              </w:rPr>
            </w:pPr>
            <w:r>
              <w:rPr>
                <w:rFonts w:hint="eastAsia" w:ascii="宋体" w:hAnsi="宋体" w:cs="宋体"/>
                <w:b/>
                <w:sz w:val="24"/>
              </w:rPr>
              <w:t>名称</w:t>
            </w:r>
          </w:p>
        </w:tc>
        <w:tc>
          <w:tcPr>
            <w:tcW w:w="709" w:type="dxa"/>
            <w:vAlign w:val="center"/>
          </w:tcPr>
          <w:p>
            <w:pPr>
              <w:widowControl/>
              <w:spacing w:line="400" w:lineRule="atLeast"/>
              <w:jc w:val="center"/>
              <w:rPr>
                <w:rFonts w:ascii="宋体" w:hAnsi="宋体" w:cs="宋体"/>
                <w:kern w:val="0"/>
                <w:sz w:val="24"/>
              </w:rPr>
            </w:pPr>
            <w:r>
              <w:rPr>
                <w:rFonts w:hint="eastAsia" w:ascii="宋体" w:hAnsi="宋体" w:cs="宋体"/>
                <w:b/>
                <w:sz w:val="24"/>
              </w:rPr>
              <w:t>数量</w:t>
            </w:r>
          </w:p>
        </w:tc>
        <w:tc>
          <w:tcPr>
            <w:tcW w:w="850" w:type="dxa"/>
            <w:vAlign w:val="center"/>
          </w:tcPr>
          <w:p>
            <w:pPr>
              <w:widowControl/>
              <w:spacing w:line="400" w:lineRule="atLeast"/>
              <w:jc w:val="center"/>
              <w:rPr>
                <w:rFonts w:ascii="宋体" w:hAnsi="宋体" w:cs="宋体"/>
                <w:kern w:val="0"/>
                <w:sz w:val="24"/>
              </w:rPr>
            </w:pPr>
            <w:r>
              <w:rPr>
                <w:rFonts w:hint="eastAsia" w:ascii="宋体" w:hAnsi="宋体" w:cs="宋体"/>
                <w:b/>
                <w:sz w:val="24"/>
              </w:rPr>
              <w:t>单价（元）</w:t>
            </w:r>
          </w:p>
        </w:tc>
        <w:tc>
          <w:tcPr>
            <w:tcW w:w="851" w:type="dxa"/>
            <w:vAlign w:val="center"/>
          </w:tcPr>
          <w:p>
            <w:pPr>
              <w:widowControl/>
              <w:snapToGrid w:val="0"/>
              <w:jc w:val="center"/>
              <w:rPr>
                <w:rFonts w:ascii="宋体" w:hAnsi="宋体" w:cs="宋体"/>
                <w:kern w:val="0"/>
                <w:sz w:val="24"/>
              </w:rPr>
            </w:pPr>
            <w:r>
              <w:rPr>
                <w:rFonts w:hint="eastAsia" w:ascii="宋体" w:hAnsi="宋体" w:cs="宋体"/>
                <w:b/>
                <w:sz w:val="24"/>
              </w:rPr>
              <w:t>金额</w:t>
            </w:r>
            <w:r>
              <w:rPr>
                <w:rFonts w:hint="eastAsia" w:ascii="宋体" w:hAnsi="宋体" w:cs="宋体"/>
                <w:b/>
                <w:szCs w:val="21"/>
              </w:rPr>
              <w:t>（元）</w:t>
            </w:r>
          </w:p>
        </w:tc>
        <w:tc>
          <w:tcPr>
            <w:tcW w:w="5846" w:type="dxa"/>
            <w:vAlign w:val="center"/>
          </w:tcPr>
          <w:p>
            <w:pPr>
              <w:widowControl/>
              <w:spacing w:line="400" w:lineRule="atLeast"/>
              <w:jc w:val="center"/>
              <w:rPr>
                <w:rFonts w:ascii="宋体" w:hAnsi="宋体" w:cs="宋体"/>
                <w:b/>
                <w:sz w:val="24"/>
              </w:rPr>
            </w:pPr>
            <w:r>
              <w:rPr>
                <w:rFonts w:hint="eastAsia" w:ascii="宋体" w:hAnsi="宋体" w:cs="宋体"/>
                <w:b/>
                <w:sz w:val="24"/>
              </w:rPr>
              <w:t>产品详细参数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75" w:type="dxa"/>
            <w:vAlign w:val="center"/>
          </w:tcPr>
          <w:p>
            <w:pPr>
              <w:jc w:val="center"/>
              <w:rPr>
                <w:rFonts w:ascii="宋体" w:hAnsi="宋体" w:cs="宋体"/>
                <w:kern w:val="0"/>
                <w:sz w:val="24"/>
              </w:rPr>
            </w:pPr>
            <w:r>
              <w:rPr>
                <w:rFonts w:hint="eastAsia" w:ascii="宋体" w:hAnsi="宋体" w:cs="宋体"/>
                <w:sz w:val="24"/>
              </w:rPr>
              <w:t>1</w:t>
            </w:r>
          </w:p>
        </w:tc>
        <w:tc>
          <w:tcPr>
            <w:tcW w:w="993" w:type="dxa"/>
            <w:vAlign w:val="center"/>
          </w:tcPr>
          <w:p>
            <w:pPr>
              <w:widowControl/>
              <w:jc w:val="left"/>
              <w:rPr>
                <w:rFonts w:cs="宋体" w:asciiTheme="minorEastAsia" w:hAnsiTheme="minorEastAsia"/>
                <w:kern w:val="0"/>
                <w:sz w:val="24"/>
                <w:lang w:bidi="mn-Mong-CN"/>
              </w:rPr>
            </w:pPr>
            <w:r>
              <w:rPr>
                <w:rFonts w:hint="eastAsia" w:cs="宋体" w:asciiTheme="minorEastAsia" w:hAnsiTheme="minorEastAsia"/>
                <w:kern w:val="0"/>
                <w:sz w:val="24"/>
                <w:lang w:bidi="mn-Mong-CN"/>
              </w:rPr>
              <w:t>统一门禁平台</w:t>
            </w:r>
          </w:p>
        </w:tc>
        <w:tc>
          <w:tcPr>
            <w:tcW w:w="709" w:type="dxa"/>
            <w:vAlign w:val="center"/>
          </w:tcPr>
          <w:p>
            <w:pPr>
              <w:jc w:val="center"/>
              <w:rPr>
                <w:rFonts w:ascii="宋体" w:hAnsi="宋体" w:cs="宋体"/>
                <w:kern w:val="0"/>
                <w:sz w:val="24"/>
              </w:rPr>
            </w:pPr>
            <w:r>
              <w:rPr>
                <w:rFonts w:hint="eastAsia" w:ascii="宋体" w:hAnsi="宋体" w:cs="宋体"/>
                <w:kern w:val="0"/>
                <w:sz w:val="24"/>
              </w:rPr>
              <w:t>1</w:t>
            </w:r>
          </w:p>
        </w:tc>
        <w:tc>
          <w:tcPr>
            <w:tcW w:w="850" w:type="dxa"/>
            <w:vAlign w:val="center"/>
          </w:tcPr>
          <w:p>
            <w:pPr>
              <w:jc w:val="center"/>
              <w:rPr>
                <w:rFonts w:ascii="宋体" w:hAnsi="宋体" w:cs="宋体"/>
                <w:kern w:val="0"/>
                <w:sz w:val="24"/>
              </w:rPr>
            </w:pPr>
          </w:p>
        </w:tc>
        <w:tc>
          <w:tcPr>
            <w:tcW w:w="851" w:type="dxa"/>
            <w:vAlign w:val="center"/>
          </w:tcPr>
          <w:p>
            <w:pPr>
              <w:jc w:val="center"/>
              <w:rPr>
                <w:rFonts w:ascii="宋体" w:hAnsi="宋体" w:cs="宋体"/>
                <w:kern w:val="0"/>
                <w:sz w:val="24"/>
              </w:rPr>
            </w:pPr>
          </w:p>
        </w:tc>
        <w:tc>
          <w:tcPr>
            <w:tcW w:w="5846" w:type="dxa"/>
            <w:vAlign w:val="center"/>
          </w:tcPr>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1. 多种终端集成管理：支持集中授权、统一管控，包括门禁终端、无线门锁、通道闸机等，提供软件评测中心出具的测试报告；</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2. 系统机制：支持按规则自动授权和授权时段自动下发；</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3. 支持多种验证方式：包括校园卡、手机扫码；</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4. 区域统一管理：终端设备归属到“区域”，进行统一授权管理，区域设置支持楼栋、单元、楼层、房间等多种类型；</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5. 职员分级管理：上级管理员可以创建下级职员，支持权限继承后自定义设置；</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6. 授权时间段设置：支持授权有效时间段，到期自动生效，过期自动失效，支持按周期授权；</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7. 自动授权授禁：支持设置指定部门或人员组与区域或设备组的权限绑定，支持人员或设备信息变化后自动授权/授禁；</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8. 门禁地图监控：支持图形化展示设备开关状态、异常报警信息等，同时支持远程开门、实时视频查看等功能，提供软件评测中心出具的测试报告（报告须明确响应此项功能指标）；</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9. 操作日志：支持完整记录授权信息的操作日志；</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10. 消防联动：提供硬件联动接口，在联动节点报警后，终端自动打开，取消报警后自动恢复；</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11. 断电解锁功能：断电时自动将终端解锁成敞开状态；</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12. 要求投标人拥有完全自主知识产权，提供计算机软件著作权登记证书；</w:t>
            </w:r>
          </w:p>
          <w:p>
            <w:pPr>
              <w:widowControl/>
              <w:jc w:val="left"/>
              <w:rPr>
                <w:rFonts w:cs="宋体" w:asciiTheme="minorEastAsia" w:hAnsiTheme="minorEastAsia"/>
                <w:color w:val="000000"/>
                <w:kern w:val="0"/>
                <w:szCs w:val="21"/>
                <w:lang w:bidi="mn-Mong-CN"/>
              </w:rPr>
            </w:pPr>
            <w:r>
              <w:rPr>
                <w:rFonts w:hint="eastAsia" w:cs="宋体" w:asciiTheme="minorEastAsia" w:hAnsiTheme="minorEastAsia"/>
                <w:color w:val="000000"/>
                <w:kern w:val="0"/>
                <w:szCs w:val="21"/>
                <w:lang w:bidi="mn-Mong-CN"/>
              </w:rPr>
              <w:t>13. 要求软件产品成熟标准，提供软件评测中心出具的软件产品登记测试报告。</w:t>
            </w:r>
          </w:p>
          <w:p>
            <w:pPr>
              <w:widowControl/>
              <w:jc w:val="left"/>
              <w:rPr>
                <w:rFonts w:cs="宋体" w:asciiTheme="minorEastAsia" w:hAnsiTheme="minorEastAsia"/>
                <w:color w:val="000000"/>
                <w:kern w:val="0"/>
                <w:sz w:val="22"/>
                <w:lang w:bidi="mn-Mong-CN"/>
              </w:rPr>
            </w:pPr>
            <w:r>
              <w:rPr>
                <w:rFonts w:hint="eastAsia" w:cs="宋体" w:asciiTheme="minorEastAsia" w:hAnsiTheme="minorEastAsia"/>
                <w:color w:val="000000"/>
                <w:kern w:val="0"/>
                <w:szCs w:val="21"/>
                <w:lang w:bidi="mn-Mong-CN"/>
              </w:rPr>
              <w:t>14.包含所有</w:t>
            </w:r>
            <w:r>
              <w:rPr>
                <w:rFonts w:hint="eastAsia" w:cs="宋体" w:asciiTheme="minorEastAsia" w:hAnsiTheme="minorEastAsia"/>
                <w:color w:val="000000"/>
                <w:kern w:val="0"/>
                <w:sz w:val="22"/>
                <w:lang w:bidi="mn-Mong-CN"/>
              </w:rPr>
              <w:t>施工所需线材、辅材（含培训，运输，综合布线）及软硬件安装调试等</w:t>
            </w:r>
            <w:r>
              <w:rPr>
                <w:rFonts w:hint="eastAsia" w:cs="宋体" w:asciiTheme="minorEastAsia" w:hAnsiTheme="minorEastAsia"/>
                <w:color w:val="000000"/>
                <w:kern w:val="0"/>
                <w:szCs w:val="21"/>
                <w:lang w:bidi="mn-Mong-CN"/>
              </w:rPr>
              <w:t>系统集成服务</w:t>
            </w:r>
            <w:r>
              <w:rPr>
                <w:rFonts w:hint="eastAsia" w:cs="宋体" w:asciiTheme="minorEastAsia" w:hAnsiTheme="minorEastAsia"/>
                <w:color w:val="000000"/>
                <w:kern w:val="0"/>
                <w:sz w:val="22"/>
                <w:lang w:bidi="mn-Mong-CN"/>
              </w:rPr>
              <w:t>；</w:t>
            </w:r>
          </w:p>
          <w:p>
            <w:pPr>
              <w:widowControl/>
              <w:jc w:val="left"/>
              <w:rPr>
                <w:rFonts w:cs="宋体" w:asciiTheme="minorEastAsia" w:hAnsiTheme="minorEastAsia"/>
                <w:color w:val="000000"/>
                <w:kern w:val="0"/>
                <w:szCs w:val="21"/>
                <w:lang w:bidi="mn-Mong-CN"/>
              </w:rPr>
            </w:pPr>
            <w:r>
              <w:rPr>
                <w:rFonts w:hint="eastAsia" w:cs="Calibri" w:asciiTheme="minorEastAsia" w:hAnsiTheme="minorEastAsia"/>
                <w:color w:val="000000"/>
                <w:kern w:val="0"/>
                <w:szCs w:val="21"/>
                <w:lang w:bidi="mn-Mong-CN"/>
              </w:rPr>
              <w:t>17.带20张IC卡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vAlign w:val="center"/>
          </w:tcPr>
          <w:p>
            <w:pPr>
              <w:jc w:val="center"/>
              <w:rPr>
                <w:rFonts w:ascii="宋体" w:hAnsi="宋体" w:cs="宋体"/>
                <w:kern w:val="0"/>
                <w:sz w:val="24"/>
              </w:rPr>
            </w:pPr>
            <w:r>
              <w:rPr>
                <w:rFonts w:hint="eastAsia" w:ascii="宋体" w:hAnsi="宋体" w:cs="宋体"/>
                <w:sz w:val="24"/>
              </w:rPr>
              <w:t>2</w:t>
            </w:r>
          </w:p>
        </w:tc>
        <w:tc>
          <w:tcPr>
            <w:tcW w:w="993" w:type="dxa"/>
            <w:vAlign w:val="center"/>
          </w:tcPr>
          <w:p>
            <w:pPr>
              <w:jc w:val="left"/>
              <w:rPr>
                <w:rFonts w:cs="宋体" w:asciiTheme="minorEastAsia" w:hAnsiTheme="minorEastAsia"/>
                <w:kern w:val="0"/>
                <w:sz w:val="24"/>
                <w:lang w:bidi="mn-Mong-CN"/>
              </w:rPr>
            </w:pPr>
            <w:r>
              <w:rPr>
                <w:rFonts w:hint="eastAsia" w:cs="宋体" w:asciiTheme="minorEastAsia" w:hAnsiTheme="minorEastAsia"/>
                <w:kern w:val="0"/>
                <w:sz w:val="24"/>
                <w:lang w:bidi="mn-Mong-CN"/>
              </w:rPr>
              <w:t>门禁控制器（带扫描器、转换面板）</w:t>
            </w:r>
          </w:p>
        </w:tc>
        <w:tc>
          <w:tcPr>
            <w:tcW w:w="709" w:type="dxa"/>
            <w:vAlign w:val="center"/>
          </w:tcPr>
          <w:p>
            <w:pPr>
              <w:jc w:val="center"/>
              <w:rPr>
                <w:rFonts w:ascii="宋体" w:hAnsi="宋体" w:cs="宋体"/>
                <w:kern w:val="0"/>
                <w:sz w:val="24"/>
              </w:rPr>
            </w:pPr>
            <w:r>
              <w:rPr>
                <w:rFonts w:hint="eastAsia" w:ascii="宋体" w:hAnsi="宋体" w:cs="宋体"/>
                <w:kern w:val="0"/>
                <w:sz w:val="24"/>
              </w:rPr>
              <w:t>4</w:t>
            </w:r>
          </w:p>
        </w:tc>
        <w:tc>
          <w:tcPr>
            <w:tcW w:w="850" w:type="dxa"/>
            <w:vAlign w:val="center"/>
          </w:tcPr>
          <w:p>
            <w:pPr>
              <w:jc w:val="center"/>
              <w:rPr>
                <w:rFonts w:ascii="宋体" w:hAnsi="宋体" w:cs="宋体"/>
                <w:kern w:val="0"/>
                <w:sz w:val="24"/>
              </w:rPr>
            </w:pPr>
          </w:p>
        </w:tc>
        <w:tc>
          <w:tcPr>
            <w:tcW w:w="851" w:type="dxa"/>
            <w:vAlign w:val="center"/>
          </w:tcPr>
          <w:p>
            <w:pPr>
              <w:jc w:val="center"/>
              <w:rPr>
                <w:rFonts w:ascii="宋体" w:hAnsi="宋体" w:cs="宋体"/>
                <w:kern w:val="0"/>
                <w:sz w:val="24"/>
              </w:rPr>
            </w:pPr>
          </w:p>
        </w:tc>
        <w:tc>
          <w:tcPr>
            <w:tcW w:w="5846" w:type="dxa"/>
            <w:vAlign w:val="center"/>
          </w:tcPr>
          <w:p>
            <w:pPr>
              <w:widowControl/>
              <w:jc w:val="left"/>
              <w:rPr>
                <w:rFonts w:cs="Calibri" w:asciiTheme="minorEastAsia" w:hAnsiTheme="minorEastAsia"/>
                <w:color w:val="000000"/>
                <w:kern w:val="0"/>
                <w:szCs w:val="21"/>
                <w:lang w:bidi="mn-Mong-CN"/>
              </w:rPr>
            </w:pPr>
            <w:r>
              <w:rPr>
                <w:rFonts w:hint="eastAsia" w:cs="Calibri" w:asciiTheme="minorEastAsia" w:hAnsiTheme="minorEastAsia"/>
                <w:color w:val="000000"/>
                <w:kern w:val="0"/>
                <w:szCs w:val="21"/>
                <w:lang w:bidi="mn-Mong-CN"/>
              </w:rPr>
              <w:t>门禁控制器：</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通讯接口：</w:t>
            </w:r>
            <w:r>
              <w:rPr>
                <w:rFonts w:cs="Calibri" w:asciiTheme="minorEastAsia" w:hAnsiTheme="minorEastAsia"/>
                <w:color w:val="000000"/>
                <w:kern w:val="0"/>
                <w:szCs w:val="21"/>
                <w:lang w:bidi="mn-Mong-CN"/>
              </w:rPr>
              <w:t>TCP/IP</w:t>
            </w:r>
            <w:r>
              <w:rPr>
                <w:rFonts w:hint="eastAsia" w:cs="Calibri" w:asciiTheme="minorEastAsia" w:hAnsiTheme="minorEastAsia"/>
                <w:color w:val="000000"/>
                <w:kern w:val="0"/>
                <w:szCs w:val="21"/>
                <w:lang w:bidi="mn-Mong-CN"/>
              </w:rPr>
              <w:t>；</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2</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存储容量：≥</w:t>
            </w:r>
            <w:r>
              <w:rPr>
                <w:rFonts w:cs="Calibri" w:asciiTheme="minorEastAsia" w:hAnsiTheme="minorEastAsia"/>
                <w:color w:val="000000"/>
                <w:kern w:val="0"/>
                <w:szCs w:val="21"/>
                <w:lang w:bidi="mn-Mong-CN"/>
              </w:rPr>
              <w:t>60Mbit</w:t>
            </w:r>
            <w:r>
              <w:rPr>
                <w:rFonts w:hint="eastAsia" w:cs="Calibri" w:asciiTheme="minorEastAsia" w:hAnsiTheme="minorEastAsia"/>
                <w:color w:val="000000"/>
                <w:kern w:val="0"/>
                <w:szCs w:val="21"/>
                <w:lang w:bidi="mn-Mong-CN"/>
              </w:rPr>
              <w:t>；</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3</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名单数量：≥</w:t>
            </w:r>
            <w:r>
              <w:rPr>
                <w:rFonts w:cs="Calibri" w:asciiTheme="minorEastAsia" w:hAnsiTheme="minorEastAsia"/>
                <w:color w:val="000000"/>
                <w:kern w:val="0"/>
                <w:szCs w:val="21"/>
                <w:lang w:bidi="mn-Mong-CN"/>
              </w:rPr>
              <w:t>10</w:t>
            </w:r>
            <w:r>
              <w:rPr>
                <w:rFonts w:hint="eastAsia" w:cs="Calibri" w:asciiTheme="minorEastAsia" w:hAnsiTheme="minorEastAsia"/>
                <w:color w:val="000000"/>
                <w:kern w:val="0"/>
                <w:szCs w:val="21"/>
                <w:lang w:bidi="mn-Mong-CN"/>
              </w:rPr>
              <w:t>万</w:t>
            </w:r>
            <w:r>
              <w:rPr>
                <w:rFonts w:cs="Calibri" w:asciiTheme="minorEastAsia" w:hAnsiTheme="minorEastAsia"/>
                <w:color w:val="000000"/>
                <w:kern w:val="0"/>
                <w:szCs w:val="21"/>
                <w:lang w:bidi="mn-Mong-CN"/>
              </w:rPr>
              <w:t>/</w:t>
            </w:r>
            <w:r>
              <w:rPr>
                <w:rFonts w:hint="eastAsia" w:cs="Calibri" w:asciiTheme="minorEastAsia" w:hAnsiTheme="minorEastAsia"/>
                <w:color w:val="000000"/>
                <w:kern w:val="0"/>
                <w:szCs w:val="21"/>
                <w:lang w:bidi="mn-Mong-CN"/>
              </w:rPr>
              <w:t>门；</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4</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脱机记录：≥</w:t>
            </w:r>
            <w:r>
              <w:rPr>
                <w:rFonts w:cs="Calibri" w:asciiTheme="minorEastAsia" w:hAnsiTheme="minorEastAsia"/>
                <w:color w:val="000000"/>
                <w:kern w:val="0"/>
                <w:szCs w:val="21"/>
                <w:lang w:bidi="mn-Mong-CN"/>
              </w:rPr>
              <w:t>20</w:t>
            </w:r>
            <w:r>
              <w:rPr>
                <w:rFonts w:hint="eastAsia" w:cs="Calibri" w:asciiTheme="minorEastAsia" w:hAnsiTheme="minorEastAsia"/>
                <w:color w:val="000000"/>
                <w:kern w:val="0"/>
                <w:szCs w:val="21"/>
                <w:lang w:bidi="mn-Mong-CN"/>
              </w:rPr>
              <w:t>万；</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5</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读卡器：支持</w:t>
            </w:r>
            <w:r>
              <w:rPr>
                <w:rFonts w:cs="Calibri" w:asciiTheme="minorEastAsia" w:hAnsiTheme="minorEastAsia"/>
                <w:color w:val="000000"/>
                <w:kern w:val="0"/>
                <w:szCs w:val="21"/>
                <w:lang w:bidi="mn-Mong-CN"/>
              </w:rPr>
              <w:t xml:space="preserve">WG26/WG34 </w:t>
            </w:r>
            <w:r>
              <w:rPr>
                <w:rFonts w:hint="eastAsia" w:cs="Calibri" w:asciiTheme="minorEastAsia" w:hAnsiTheme="minorEastAsia"/>
                <w:color w:val="000000"/>
                <w:kern w:val="0"/>
                <w:szCs w:val="21"/>
                <w:lang w:bidi="mn-Mong-CN"/>
              </w:rPr>
              <w:t>；</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6</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供电电压：</w:t>
            </w:r>
            <w:r>
              <w:rPr>
                <w:rFonts w:cs="Calibri" w:asciiTheme="minorEastAsia" w:hAnsiTheme="minorEastAsia"/>
                <w:color w:val="000000"/>
                <w:kern w:val="0"/>
                <w:szCs w:val="21"/>
                <w:lang w:bidi="mn-Mong-CN"/>
              </w:rPr>
              <w:t>AC220V±10</w:t>
            </w:r>
            <w:r>
              <w:rPr>
                <w:rFonts w:hint="eastAsia" w:cs="Calibri" w:asciiTheme="minorEastAsia" w:hAnsiTheme="minorEastAsia"/>
                <w:color w:val="000000"/>
                <w:kern w:val="0"/>
                <w:szCs w:val="21"/>
                <w:lang w:bidi="mn-Mong-CN"/>
              </w:rPr>
              <w:t>％；</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7</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读头接口：≥</w:t>
            </w:r>
            <w:r>
              <w:rPr>
                <w:rFonts w:cs="Calibri" w:asciiTheme="minorEastAsia" w:hAnsiTheme="minorEastAsia"/>
                <w:color w:val="000000"/>
                <w:kern w:val="0"/>
                <w:szCs w:val="21"/>
                <w:lang w:bidi="mn-Mong-CN"/>
              </w:rPr>
              <w:t>2</w:t>
            </w:r>
            <w:r>
              <w:rPr>
                <w:rFonts w:hint="eastAsia" w:cs="Calibri" w:asciiTheme="minorEastAsia" w:hAnsiTheme="minorEastAsia"/>
                <w:color w:val="000000"/>
                <w:kern w:val="0"/>
                <w:szCs w:val="21"/>
                <w:lang w:bidi="mn-Mong-CN"/>
              </w:rPr>
              <w:t>路韦根；</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8</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门锁接口：≥</w:t>
            </w:r>
            <w:r>
              <w:rPr>
                <w:rFonts w:cs="Calibri" w:asciiTheme="minorEastAsia" w:hAnsiTheme="minorEastAsia"/>
                <w:color w:val="000000"/>
                <w:kern w:val="0"/>
                <w:szCs w:val="21"/>
                <w:lang w:bidi="mn-Mong-CN"/>
              </w:rPr>
              <w:t>2</w:t>
            </w:r>
            <w:r>
              <w:rPr>
                <w:rFonts w:hint="eastAsia" w:cs="Calibri" w:asciiTheme="minorEastAsia" w:hAnsiTheme="minorEastAsia"/>
                <w:color w:val="000000"/>
                <w:kern w:val="0"/>
                <w:szCs w:val="21"/>
                <w:lang w:bidi="mn-Mong-CN"/>
              </w:rPr>
              <w:t>路；</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9</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按键接口：≥</w:t>
            </w:r>
            <w:r>
              <w:rPr>
                <w:rFonts w:cs="Calibri" w:asciiTheme="minorEastAsia" w:hAnsiTheme="minorEastAsia"/>
                <w:color w:val="000000"/>
                <w:kern w:val="0"/>
                <w:szCs w:val="21"/>
                <w:lang w:bidi="mn-Mong-CN"/>
              </w:rPr>
              <w:t>2</w:t>
            </w:r>
            <w:r>
              <w:rPr>
                <w:rFonts w:hint="eastAsia" w:cs="Calibri" w:asciiTheme="minorEastAsia" w:hAnsiTheme="minorEastAsia"/>
                <w:color w:val="000000"/>
                <w:kern w:val="0"/>
                <w:szCs w:val="21"/>
                <w:lang w:bidi="mn-Mong-CN"/>
              </w:rPr>
              <w:t>路；</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10</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报警接口：≥</w:t>
            </w:r>
            <w:r>
              <w:rPr>
                <w:rFonts w:cs="Calibri" w:asciiTheme="minorEastAsia" w:hAnsiTheme="minorEastAsia"/>
                <w:color w:val="000000"/>
                <w:kern w:val="0"/>
                <w:szCs w:val="21"/>
                <w:lang w:bidi="mn-Mong-CN"/>
              </w:rPr>
              <w:t>2</w:t>
            </w:r>
            <w:r>
              <w:rPr>
                <w:rFonts w:hint="eastAsia" w:cs="Calibri" w:asciiTheme="minorEastAsia" w:hAnsiTheme="minorEastAsia"/>
                <w:color w:val="000000"/>
                <w:kern w:val="0"/>
                <w:szCs w:val="21"/>
                <w:lang w:bidi="mn-Mong-CN"/>
              </w:rPr>
              <w:t>路；</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11</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三方联动接口：支持消防、安防信号接入；</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12</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数据保存时间：≥</w:t>
            </w:r>
            <w:r>
              <w:rPr>
                <w:rFonts w:cs="Calibri" w:asciiTheme="minorEastAsia" w:hAnsiTheme="minorEastAsia"/>
                <w:color w:val="000000"/>
                <w:kern w:val="0"/>
                <w:szCs w:val="21"/>
                <w:lang w:bidi="mn-Mong-CN"/>
              </w:rPr>
              <w:t>10</w:t>
            </w:r>
            <w:r>
              <w:rPr>
                <w:rFonts w:hint="eastAsia" w:cs="Calibri" w:asciiTheme="minorEastAsia" w:hAnsiTheme="minorEastAsia"/>
                <w:color w:val="000000"/>
                <w:kern w:val="0"/>
                <w:szCs w:val="21"/>
                <w:lang w:bidi="mn-Mong-CN"/>
              </w:rPr>
              <w:t>年；</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13</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支持开门方式：支持刷卡开门，按键开门，二维码开门，</w:t>
            </w:r>
            <w:r>
              <w:rPr>
                <w:rFonts w:cs="Calibri" w:asciiTheme="minorEastAsia" w:hAnsiTheme="minorEastAsia"/>
                <w:color w:val="000000"/>
                <w:kern w:val="0"/>
                <w:szCs w:val="21"/>
                <w:lang w:bidi="mn-Mong-CN"/>
              </w:rPr>
              <w:t>APP</w:t>
            </w:r>
            <w:r>
              <w:rPr>
                <w:rFonts w:hint="eastAsia" w:cs="Calibri" w:asciiTheme="minorEastAsia" w:hAnsiTheme="minorEastAsia"/>
                <w:color w:val="000000"/>
                <w:kern w:val="0"/>
                <w:szCs w:val="21"/>
                <w:lang w:bidi="mn-Mong-CN"/>
              </w:rPr>
              <w:t>开门；</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14</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知识产权：要求投标人拥有完全自主知识产权，提供嵌入式软件的计算机软件著作权登记证书；</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15</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产品认证：具有</w:t>
            </w:r>
            <w:r>
              <w:rPr>
                <w:rFonts w:cs="Calibri" w:asciiTheme="minorEastAsia" w:hAnsiTheme="minorEastAsia"/>
                <w:color w:val="000000"/>
                <w:kern w:val="0"/>
                <w:szCs w:val="21"/>
                <w:lang w:bidi="mn-Mong-CN"/>
              </w:rPr>
              <w:t>CQC</w:t>
            </w:r>
            <w:r>
              <w:rPr>
                <w:rFonts w:hint="eastAsia" w:cs="Calibri" w:asciiTheme="minorEastAsia" w:hAnsiTheme="minorEastAsia"/>
                <w:color w:val="000000"/>
                <w:kern w:val="0"/>
                <w:szCs w:val="21"/>
                <w:lang w:bidi="mn-Mong-CN"/>
              </w:rPr>
              <w:t>产品认证证书；具有省级检测机构出具的安全、电磁兼容检验报告；</w:t>
            </w:r>
          </w:p>
          <w:p>
            <w:pPr>
              <w:widowControl/>
              <w:jc w:val="left"/>
              <w:rPr>
                <w:rFonts w:cs="Calibri" w:asciiTheme="minorEastAsia" w:hAnsiTheme="minorEastAsia"/>
                <w:color w:val="000000"/>
                <w:kern w:val="0"/>
                <w:szCs w:val="21"/>
                <w:lang w:bidi="mn-Mong-CN"/>
              </w:rPr>
            </w:pPr>
            <w:r>
              <w:rPr>
                <w:rFonts w:hint="eastAsia" w:cs="Calibri" w:asciiTheme="minorEastAsia" w:hAnsiTheme="minorEastAsia"/>
                <w:color w:val="000000"/>
                <w:kern w:val="0"/>
                <w:szCs w:val="21"/>
                <w:lang w:bidi="mn-Mong-CN"/>
              </w:rPr>
              <w:t>16. 每台控制器带2个ZA00扫码器、2个转换面板；</w:t>
            </w:r>
          </w:p>
          <w:p>
            <w:pPr>
              <w:widowControl/>
              <w:jc w:val="left"/>
              <w:rPr>
                <w:rFonts w:cs="Calibri" w:asciiTheme="minorEastAsia" w:hAnsiTheme="minorEastAsia"/>
                <w:color w:val="000000"/>
                <w:kern w:val="0"/>
                <w:szCs w:val="21"/>
                <w:lang w:bidi="mn-Mong-CN"/>
              </w:rPr>
            </w:pPr>
            <w:r>
              <w:rPr>
                <w:rFonts w:cs="Calibri" w:asciiTheme="minorEastAsia" w:hAnsiTheme="minorEastAsia"/>
                <w:color w:val="000000"/>
                <w:kern w:val="0"/>
                <w:szCs w:val="21"/>
                <w:lang w:bidi="mn-Mong-CN"/>
              </w:rPr>
              <w:t>1</w:t>
            </w:r>
            <w:r>
              <w:rPr>
                <w:rFonts w:hint="eastAsia" w:cs="Calibri" w:asciiTheme="minorEastAsia" w:hAnsiTheme="minorEastAsia"/>
                <w:color w:val="000000"/>
                <w:kern w:val="0"/>
                <w:szCs w:val="21"/>
                <w:lang w:bidi="mn-Mong-CN"/>
              </w:rPr>
              <w:t>7.</w:t>
            </w:r>
            <w:r>
              <w:rPr>
                <w:rFonts w:cs="Calibri" w:asciiTheme="minorEastAsia" w:hAnsiTheme="minorEastAsia"/>
                <w:color w:val="000000"/>
                <w:kern w:val="0"/>
                <w:szCs w:val="21"/>
                <w:lang w:bidi="mn-Mong-CN"/>
              </w:rPr>
              <w:t xml:space="preserve"> </w:t>
            </w:r>
            <w:r>
              <w:rPr>
                <w:rFonts w:hint="eastAsia" w:cs="Calibri" w:asciiTheme="minorEastAsia" w:hAnsiTheme="minorEastAsia"/>
                <w:color w:val="000000"/>
                <w:kern w:val="0"/>
                <w:szCs w:val="21"/>
                <w:lang w:bidi="mn-Mong-CN"/>
              </w:rPr>
              <w:t>扫描器图像传感器：</w:t>
            </w:r>
            <w:r>
              <w:rPr>
                <w:rFonts w:cs="Calibri" w:asciiTheme="minorEastAsia" w:hAnsiTheme="minorEastAsia"/>
                <w:color w:val="000000"/>
                <w:kern w:val="0"/>
                <w:szCs w:val="21"/>
                <w:lang w:bidi="mn-Mong-CN"/>
              </w:rPr>
              <w:t>640*480 CMOS Sensor</w:t>
            </w:r>
            <w:r>
              <w:rPr>
                <w:rFonts w:hint="eastAsia" w:cs="Calibri" w:asciiTheme="minorEastAsia" w:hAnsiTheme="minorEastAsia"/>
                <w:color w:val="000000"/>
                <w:kern w:val="0"/>
                <w:szCs w:val="21"/>
                <w:lang w:bidi="mn-Mong-CN"/>
              </w:rPr>
              <w:t>；扫码器识读码制：</w:t>
            </w:r>
            <w:r>
              <w:rPr>
                <w:rFonts w:cs="Calibri" w:asciiTheme="minorEastAsia" w:hAnsiTheme="minorEastAsia"/>
                <w:color w:val="000000"/>
                <w:kern w:val="0"/>
                <w:szCs w:val="21"/>
                <w:lang w:bidi="mn-Mong-CN"/>
              </w:rPr>
              <w:t>QR Code</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Code 128</w:t>
            </w:r>
            <w:r>
              <w:rPr>
                <w:rFonts w:hint="eastAsia" w:cs="Calibri" w:asciiTheme="minorEastAsia" w:hAnsiTheme="minorEastAsia"/>
                <w:color w:val="000000"/>
                <w:kern w:val="0"/>
                <w:szCs w:val="21"/>
                <w:lang w:bidi="mn-Mong-CN"/>
              </w:rPr>
              <w:t>、</w:t>
            </w:r>
            <w:r>
              <w:rPr>
                <w:rFonts w:cs="Calibri" w:asciiTheme="minorEastAsia" w:hAnsiTheme="minorEastAsia"/>
                <w:color w:val="000000"/>
                <w:kern w:val="0"/>
                <w:szCs w:val="21"/>
                <w:lang w:bidi="mn-Mong-CN"/>
              </w:rPr>
              <w:t>Code 39</w:t>
            </w:r>
            <w:r>
              <w:rPr>
                <w:rFonts w:hint="eastAsia" w:cs="Calibri" w:asciiTheme="minorEastAsia" w:hAnsiTheme="minorEastAsia"/>
                <w:color w:val="000000"/>
                <w:kern w:val="0"/>
                <w:szCs w:val="21"/>
                <w:lang w:bidi="mn-Mong-CN"/>
              </w:rPr>
              <w:t>；扫码器条码灵敏度：旋转</w:t>
            </w:r>
            <w:r>
              <w:rPr>
                <w:rFonts w:cs="Calibri" w:asciiTheme="minorEastAsia" w:hAnsiTheme="minorEastAsia"/>
                <w:color w:val="000000"/>
                <w:kern w:val="0"/>
                <w:szCs w:val="21"/>
                <w:lang w:bidi="mn-Mong-CN"/>
              </w:rPr>
              <w:t xml:space="preserve"> 360°</w:t>
            </w:r>
            <w:r>
              <w:rPr>
                <w:rFonts w:hint="eastAsia" w:cs="Calibri" w:asciiTheme="minorEastAsia" w:hAnsiTheme="minorEastAsia"/>
                <w:color w:val="000000"/>
                <w:kern w:val="0"/>
                <w:szCs w:val="21"/>
                <w:lang w:bidi="mn-Mong-CN"/>
              </w:rPr>
              <w:t>，偏转</w:t>
            </w:r>
            <w:r>
              <w:rPr>
                <w:rFonts w:cs="Calibri" w:asciiTheme="minorEastAsia" w:hAnsiTheme="minorEastAsia"/>
                <w:color w:val="000000"/>
                <w:kern w:val="0"/>
                <w:szCs w:val="21"/>
                <w:lang w:bidi="mn-Mong-CN"/>
              </w:rPr>
              <w:t xml:space="preserve"> 45°</w:t>
            </w:r>
            <w:r>
              <w:rPr>
                <w:rFonts w:hint="eastAsia" w:cs="Calibri" w:asciiTheme="minorEastAsia" w:hAnsiTheme="minorEastAsia"/>
                <w:color w:val="000000"/>
                <w:kern w:val="0"/>
                <w:szCs w:val="21"/>
                <w:lang w:bidi="mn-Mong-CN"/>
              </w:rPr>
              <w:t>，倾斜</w:t>
            </w:r>
            <w:r>
              <w:rPr>
                <w:rFonts w:cs="Calibri" w:asciiTheme="minorEastAsia" w:hAnsiTheme="minorEastAsia"/>
                <w:color w:val="000000"/>
                <w:kern w:val="0"/>
                <w:szCs w:val="21"/>
                <w:lang w:bidi="mn-Mong-CN"/>
              </w:rPr>
              <w:t xml:space="preserve"> 45°</w:t>
            </w:r>
            <w:r>
              <w:rPr>
                <w:rFonts w:hint="eastAsia" w:cs="Calibri" w:asciiTheme="minorEastAsia" w:hAnsiTheme="minorEastAsia"/>
                <w:color w:val="000000"/>
                <w:kern w:val="0"/>
                <w:szCs w:val="21"/>
                <w:lang w:bidi="mn-Mong-CN"/>
              </w:rPr>
              <w:t>；扫码器视场角度：</w:t>
            </w:r>
            <w:r>
              <w:rPr>
                <w:rFonts w:cs="Calibri" w:asciiTheme="minorEastAsia" w:hAnsiTheme="minorEastAsia"/>
                <w:color w:val="000000"/>
                <w:kern w:val="0"/>
                <w:szCs w:val="21"/>
                <w:lang w:bidi="mn-Mong-CN"/>
              </w:rPr>
              <w:t>69°</w:t>
            </w:r>
            <w:r>
              <w:rPr>
                <w:rFonts w:hint="eastAsia" w:cs="Calibri" w:asciiTheme="minorEastAsia" w:hAnsiTheme="minorEastAsia"/>
                <w:color w:val="000000"/>
                <w:kern w:val="0"/>
                <w:szCs w:val="21"/>
                <w:lang w:bidi="mn-Mong-CN"/>
              </w:rPr>
              <w:t>（水平），</w:t>
            </w:r>
            <w:r>
              <w:rPr>
                <w:rFonts w:cs="Calibri" w:asciiTheme="minorEastAsia" w:hAnsiTheme="minorEastAsia"/>
                <w:color w:val="000000"/>
                <w:kern w:val="0"/>
                <w:szCs w:val="21"/>
                <w:lang w:bidi="mn-Mong-CN"/>
              </w:rPr>
              <w:t>55°</w:t>
            </w:r>
            <w:r>
              <w:rPr>
                <w:rFonts w:hint="eastAsia" w:cs="Calibri" w:asciiTheme="minorEastAsia" w:hAnsiTheme="minorEastAsia"/>
                <w:color w:val="000000"/>
                <w:kern w:val="0"/>
                <w:szCs w:val="21"/>
                <w:lang w:bidi="mn-Mong-CN"/>
              </w:rPr>
              <w:t>（垂直）；扫码器声光提示：蜂鸣器、指示灯</w:t>
            </w:r>
          </w:p>
          <w:p>
            <w:pPr>
              <w:widowControl/>
              <w:jc w:val="left"/>
              <w:rPr>
                <w:rFonts w:cs="Calibri" w:asciiTheme="minorEastAsia" w:hAnsiTheme="minorEastAsia"/>
                <w:color w:val="000000"/>
                <w:kern w:val="0"/>
                <w:szCs w:val="21"/>
                <w:lang w:bidi="mn-Mong-CN"/>
              </w:rPr>
            </w:pPr>
            <w:r>
              <w:rPr>
                <w:rFonts w:hint="eastAsia" w:cs="Calibri" w:asciiTheme="minorEastAsia" w:hAnsiTheme="minorEastAsia"/>
                <w:color w:val="000000"/>
                <w:kern w:val="0"/>
                <w:szCs w:val="21"/>
                <w:lang w:bidi="mn-Mong-CN"/>
              </w:rPr>
              <w:t>18. 控制器转换板对接第三方厂家门禁控制器控制通道机电机；</w:t>
            </w:r>
          </w:p>
        </w:tc>
      </w:tr>
    </w:tbl>
    <w:p>
      <w:pPr>
        <w:widowControl/>
        <w:rPr>
          <w:rFonts w:ascii="宋体" w:hAnsi="宋体" w:cs="宋体"/>
          <w:b/>
          <w:bCs/>
          <w:sz w:val="28"/>
          <w:szCs w:val="28"/>
        </w:rPr>
      </w:pPr>
      <w:r>
        <w:rPr>
          <w:rFonts w:hint="eastAsia" w:ascii="宋体" w:hAnsi="宋体" w:cs="宋体"/>
          <w:b/>
          <w:bCs/>
          <w:sz w:val="28"/>
          <w:szCs w:val="28"/>
        </w:rPr>
        <w:t>二、采购要求</w:t>
      </w:r>
    </w:p>
    <w:p>
      <w:pPr>
        <w:pStyle w:val="19"/>
        <w:numPr>
          <w:ilvl w:val="0"/>
          <w:numId w:val="1"/>
        </w:numPr>
        <w:spacing w:beforeLines="0" w:afterLines="0"/>
        <w:ind w:left="1" w:firstLine="425" w:firstLineChars="152"/>
        <w:rPr>
          <w:rFonts w:ascii="宋体" w:hAnsi="宋体" w:cs="宋体"/>
          <w:sz w:val="28"/>
          <w:szCs w:val="28"/>
        </w:rPr>
      </w:pPr>
      <w:r>
        <w:rPr>
          <w:rFonts w:hint="eastAsia" w:ascii="宋体" w:hAnsi="宋体" w:cs="宋体"/>
          <w:sz w:val="28"/>
          <w:szCs w:val="28"/>
        </w:rPr>
        <w:t>质保要求：</w:t>
      </w:r>
    </w:p>
    <w:p>
      <w:pPr>
        <w:pStyle w:val="19"/>
        <w:spacing w:beforeLines="0" w:afterLines="0"/>
      </w:pPr>
      <w:r>
        <w:rPr>
          <w:rFonts w:hint="eastAsia"/>
        </w:rPr>
        <w:t>要求投标人对本次升级建设内容提供1年免费质保，鉴于学校原有一卡通系统发卡用户人数较多，并且已经运行多年，沉淀了大量数据，需要无缝对接原有一卡通系统。</w:t>
      </w:r>
    </w:p>
    <w:p>
      <w:pPr>
        <w:pStyle w:val="19"/>
        <w:spacing w:beforeLines="0" w:afterLines="0"/>
        <w:rPr>
          <w:rFonts w:ascii="宋体" w:hAnsi="宋体" w:cs="宋体"/>
          <w:sz w:val="28"/>
          <w:szCs w:val="28"/>
        </w:rPr>
      </w:pPr>
      <w:r>
        <w:rPr>
          <w:rFonts w:hint="eastAsia" w:ascii="宋体" w:hAnsi="宋体" w:cs="宋体"/>
          <w:sz w:val="28"/>
          <w:szCs w:val="28"/>
        </w:rPr>
        <w:t>2、售后服务要求：</w:t>
      </w:r>
    </w:p>
    <w:p>
      <w:pPr>
        <w:pStyle w:val="19"/>
        <w:spacing w:beforeLines="0" w:afterLines="0"/>
      </w:pPr>
      <w:r>
        <w:rPr>
          <w:rFonts w:hint="eastAsia"/>
        </w:rPr>
        <w:t>厂家应建立较为完善的售后服务体系，向用户提供充分考虑使用者利益的技术支持及售后服务模式。具体应包括以下几个方面：</w:t>
      </w:r>
    </w:p>
    <w:p>
      <w:pPr>
        <w:pStyle w:val="19"/>
        <w:numPr>
          <w:ilvl w:val="0"/>
          <w:numId w:val="2"/>
        </w:numPr>
        <w:spacing w:before="156" w:after="156"/>
      </w:pPr>
      <w:r>
        <w:rPr>
          <w:rFonts w:hint="eastAsia"/>
        </w:rPr>
        <w:t>运行保障机构</w:t>
      </w:r>
    </w:p>
    <w:p>
      <w:pPr>
        <w:pStyle w:val="19"/>
        <w:numPr>
          <w:ilvl w:val="0"/>
          <w:numId w:val="2"/>
        </w:numPr>
        <w:spacing w:before="156" w:after="156"/>
      </w:pPr>
      <w:r>
        <w:rPr>
          <w:rFonts w:hint="eastAsia"/>
        </w:rPr>
        <w:t>售后服务流程</w:t>
      </w:r>
    </w:p>
    <w:p>
      <w:pPr>
        <w:pStyle w:val="19"/>
        <w:numPr>
          <w:ilvl w:val="0"/>
          <w:numId w:val="2"/>
        </w:numPr>
        <w:spacing w:before="156" w:after="156"/>
      </w:pPr>
      <w:r>
        <w:rPr>
          <w:rFonts w:hint="eastAsia"/>
        </w:rPr>
        <w:t>售后服务响应时间</w:t>
      </w:r>
    </w:p>
    <w:p>
      <w:pPr>
        <w:pStyle w:val="19"/>
        <w:numPr>
          <w:ilvl w:val="0"/>
          <w:numId w:val="2"/>
        </w:numPr>
        <w:spacing w:before="156" w:after="156"/>
      </w:pPr>
      <w:r>
        <w:rPr>
          <w:rFonts w:hint="eastAsia"/>
        </w:rPr>
        <w:t>质保期后运行服务内容及收费标准等</w:t>
      </w:r>
    </w:p>
    <w:p>
      <w:pPr>
        <w:ind w:firstLine="551" w:firstLineChars="196"/>
        <w:rPr>
          <w:rFonts w:ascii="宋体" w:cs="宋体"/>
          <w:bCs/>
          <w:sz w:val="28"/>
          <w:szCs w:val="28"/>
        </w:rPr>
      </w:pPr>
      <w:r>
        <w:rPr>
          <w:rFonts w:hint="eastAsia" w:ascii="宋体" w:hAnsi="宋体" w:cs="宋体"/>
          <w:b/>
          <w:bCs/>
          <w:sz w:val="28"/>
          <w:szCs w:val="28"/>
        </w:rPr>
        <w:t>三、交货期限：</w:t>
      </w:r>
      <w:r>
        <w:rPr>
          <w:rFonts w:hint="eastAsia" w:ascii="宋体" w:hAnsi="宋体" w:cs="宋体"/>
          <w:bCs/>
          <w:sz w:val="28"/>
          <w:szCs w:val="28"/>
        </w:rPr>
        <w:t>合同签订之日起7日</w:t>
      </w:r>
      <w:r>
        <w:rPr>
          <w:rFonts w:hint="eastAsia" w:ascii="宋体" w:hAnsi="宋体" w:cs="宋体"/>
          <w:sz w:val="28"/>
          <w:szCs w:val="28"/>
        </w:rPr>
        <w:t>历日</w:t>
      </w:r>
      <w:r>
        <w:rPr>
          <w:rFonts w:hint="eastAsia" w:ascii="宋体" w:hAnsi="宋体" w:cs="宋体"/>
          <w:bCs/>
          <w:sz w:val="28"/>
          <w:szCs w:val="28"/>
        </w:rPr>
        <w:t>内交齐全部货物，</w:t>
      </w:r>
      <w:r>
        <w:rPr>
          <w:rFonts w:hint="eastAsia" w:ascii="宋体" w:hAnsi="宋体" w:cs="宋体"/>
          <w:sz w:val="28"/>
          <w:szCs w:val="28"/>
        </w:rPr>
        <w:t>通过合格验收，并安装完毕。</w:t>
      </w:r>
    </w:p>
    <w:p>
      <w:pPr>
        <w:widowControl/>
        <w:ind w:firstLine="562" w:firstLineChars="200"/>
        <w:rPr>
          <w:rFonts w:ascii="宋体" w:cs="宋体"/>
          <w:bCs/>
          <w:sz w:val="28"/>
          <w:szCs w:val="28"/>
        </w:rPr>
      </w:pPr>
      <w:r>
        <w:rPr>
          <w:rFonts w:hint="eastAsia" w:ascii="宋体" w:hAnsi="宋体" w:cs="宋体"/>
          <w:b/>
          <w:bCs/>
          <w:sz w:val="28"/>
          <w:szCs w:val="28"/>
        </w:rPr>
        <w:t>四、付款方式：</w:t>
      </w:r>
      <w:r>
        <w:rPr>
          <w:rFonts w:hint="eastAsia" w:ascii="宋体" w:hAnsi="宋体" w:cs="宋体"/>
          <w:bCs/>
          <w:sz w:val="28"/>
          <w:szCs w:val="28"/>
        </w:rPr>
        <w:t>验收合格后，凭《验收书》支付合同总价款的</w:t>
      </w:r>
      <w:r>
        <w:rPr>
          <w:rFonts w:ascii="宋体" w:hAnsi="宋体" w:cs="宋体"/>
          <w:bCs/>
          <w:sz w:val="28"/>
          <w:szCs w:val="28"/>
        </w:rPr>
        <w:t>100%</w:t>
      </w:r>
      <w:r>
        <w:rPr>
          <w:rFonts w:hint="eastAsia" w:ascii="宋体" w:hAnsi="宋体" w:cs="宋体"/>
          <w:bCs/>
          <w:sz w:val="28"/>
          <w:szCs w:val="28"/>
        </w:rPr>
        <w:t>。</w:t>
      </w:r>
    </w:p>
    <w:p>
      <w:pPr>
        <w:widowControl/>
        <w:jc w:val="left"/>
        <w:rPr>
          <w:rFonts w:ascii="宋体" w:hAnsi="宋体" w:cs="宋体"/>
          <w:b/>
          <w:bCs/>
          <w:sz w:val="36"/>
          <w:szCs w:val="36"/>
        </w:rPr>
      </w:pPr>
      <w:r>
        <w:rPr>
          <w:rFonts w:ascii="宋体" w:hAnsi="宋体" w:cs="宋体"/>
          <w:b/>
          <w:bCs/>
          <w:sz w:val="36"/>
          <w:szCs w:val="36"/>
        </w:rPr>
        <w:br w:type="page"/>
      </w:r>
    </w:p>
    <w:p>
      <w:pPr>
        <w:jc w:val="center"/>
        <w:rPr>
          <w:rFonts w:ascii="宋体" w:cs="宋体"/>
          <w:b/>
          <w:bCs/>
          <w:sz w:val="36"/>
          <w:szCs w:val="36"/>
        </w:rPr>
      </w:pPr>
      <w:r>
        <w:rPr>
          <w:rFonts w:hint="eastAsia" w:ascii="宋体" w:hAnsi="宋体" w:cs="宋体"/>
          <w:b/>
          <w:bCs/>
          <w:sz w:val="36"/>
          <w:szCs w:val="36"/>
        </w:rPr>
        <w:t>合同样本</w:t>
      </w:r>
    </w:p>
    <w:p>
      <w:pPr>
        <w:jc w:val="center"/>
        <w:rPr>
          <w:rFonts w:ascii="宋体" w:cs="宋体"/>
          <w:sz w:val="28"/>
          <w:szCs w:val="28"/>
        </w:rPr>
      </w:pPr>
      <w:r>
        <w:rPr>
          <w:rFonts w:hint="eastAsia" w:ascii="宋体" w:hAnsi="宋体" w:cs="宋体"/>
          <w:sz w:val="28"/>
          <w:szCs w:val="28"/>
        </w:rPr>
        <w:t>（按最后确定的询价内容执行）</w:t>
      </w:r>
    </w:p>
    <w:p>
      <w:pPr>
        <w:rPr>
          <w:rFonts w:ascii="宋体" w:cs="宋体"/>
          <w:sz w:val="28"/>
          <w:szCs w:val="28"/>
        </w:rPr>
      </w:pPr>
      <w:r>
        <w:rPr>
          <w:rFonts w:hint="eastAsia" w:ascii="宋体" w:hAnsi="宋体" w:cs="宋体"/>
          <w:sz w:val="28"/>
          <w:szCs w:val="28"/>
        </w:rPr>
        <w:t>采购人：赤峰学院（以下简称甲方）</w:t>
      </w:r>
    </w:p>
    <w:p>
      <w:pPr>
        <w:rPr>
          <w:rFonts w:ascii="宋体" w:cs="宋体"/>
          <w:sz w:val="28"/>
          <w:szCs w:val="28"/>
        </w:rPr>
      </w:pPr>
      <w:r>
        <w:rPr>
          <w:rFonts w:hint="eastAsia" w:ascii="宋体" w:hAnsi="宋体" w:cs="宋体"/>
          <w:sz w:val="28"/>
          <w:szCs w:val="28"/>
        </w:rPr>
        <w:t>成交人：</w:t>
      </w:r>
      <w:r>
        <w:rPr>
          <w:rFonts w:ascii="宋体" w:hAnsi="宋体" w:cs="宋体"/>
          <w:sz w:val="28"/>
          <w:szCs w:val="28"/>
        </w:rPr>
        <w:t xml:space="preserve">                          </w:t>
      </w:r>
      <w:r>
        <w:rPr>
          <w:rFonts w:hint="eastAsia" w:ascii="宋体" w:hAnsi="宋体" w:cs="宋体"/>
          <w:sz w:val="28"/>
          <w:szCs w:val="28"/>
        </w:rPr>
        <w:t>（以下简称乙方）</w:t>
      </w:r>
    </w:p>
    <w:p>
      <w:pPr>
        <w:ind w:firstLine="638" w:firstLineChars="228"/>
        <w:jc w:val="left"/>
        <w:rPr>
          <w:rFonts w:ascii="宋体" w:cs="宋体"/>
          <w:sz w:val="28"/>
          <w:szCs w:val="28"/>
        </w:rPr>
      </w:pPr>
      <w:r>
        <w:rPr>
          <w:rFonts w:hint="eastAsia" w:ascii="宋体" w:hAnsi="宋体" w:cs="宋体"/>
          <w:sz w:val="28"/>
          <w:szCs w:val="28"/>
        </w:rPr>
        <w:t>乙方在甲方组织的</w:t>
      </w:r>
      <w:r>
        <w:rPr>
          <w:rFonts w:hint="eastAsia"/>
          <w:sz w:val="28"/>
          <w:szCs w:val="28"/>
        </w:rPr>
        <w:t>赤峰学院采购一卡通图书馆门禁扫码设备项目</w:t>
      </w:r>
      <w:r>
        <w:rPr>
          <w:rFonts w:hint="eastAsia" w:ascii="宋体" w:hAnsi="宋体" w:cs="宋体"/>
          <w:sz w:val="28"/>
          <w:szCs w:val="28"/>
        </w:rPr>
        <w:t>询价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cs="宋体"/>
          <w:sz w:val="28"/>
          <w:szCs w:val="28"/>
        </w:rPr>
      </w:pPr>
      <w:r>
        <w:rPr>
          <w:rFonts w:ascii="宋体" w:hAnsi="宋体" w:cs="宋体"/>
          <w:sz w:val="28"/>
          <w:szCs w:val="28"/>
        </w:rPr>
        <w:t xml:space="preserve">   </w:t>
      </w:r>
      <w:r>
        <w:rPr>
          <w:rFonts w:hint="eastAsia" w:ascii="宋体" w:hAnsi="宋体" w:cs="宋体"/>
          <w:b/>
          <w:bCs/>
          <w:sz w:val="28"/>
          <w:szCs w:val="28"/>
        </w:rPr>
        <w:t>一、定义</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1. </w:t>
      </w:r>
      <w:r>
        <w:rPr>
          <w:rFonts w:hint="eastAsia" w:ascii="宋体" w:hAnsi="宋体" w:cs="宋体"/>
          <w:kern w:val="0"/>
          <w:sz w:val="28"/>
          <w:szCs w:val="28"/>
        </w:rPr>
        <w:t>“合同”系指甲乙双方签署的、合同格式中载明的甲乙双方所达成的协议，包括所有的附件、附录和构成合同的所有文件；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2. </w:t>
      </w:r>
      <w:r>
        <w:rPr>
          <w:rFonts w:hint="eastAsia" w:ascii="宋体" w:hAnsi="宋体" w:cs="宋体"/>
          <w:kern w:val="0"/>
          <w:sz w:val="28"/>
          <w:szCs w:val="28"/>
        </w:rPr>
        <w:t>“合同价”系指根据合同规定，乙方在完全履行合同义务后甲方应付给的价格；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3. </w:t>
      </w:r>
      <w:r>
        <w:rPr>
          <w:rFonts w:hint="eastAsia" w:ascii="宋体" w:hAnsi="宋体" w:cs="宋体"/>
          <w:kern w:val="0"/>
          <w:sz w:val="28"/>
          <w:szCs w:val="28"/>
        </w:rPr>
        <w:t>“货物”系指乙方根据合同规定须向甲方提供的一切货物、和相关技术资料及其他材料；</w:t>
      </w:r>
    </w:p>
    <w:p>
      <w:pPr>
        <w:autoSpaceDE w:val="0"/>
        <w:autoSpaceDN w:val="0"/>
        <w:adjustRightInd w:val="0"/>
        <w:snapToGrid w:val="0"/>
        <w:spacing w:line="600" w:lineRule="exact"/>
        <w:ind w:right="32" w:firstLine="498" w:firstLineChars="178"/>
        <w:rPr>
          <w:rFonts w:ascii="宋体" w:cs="宋体"/>
          <w:kern w:val="0"/>
          <w:sz w:val="28"/>
          <w:szCs w:val="28"/>
        </w:rPr>
      </w:pPr>
      <w:r>
        <w:rPr>
          <w:rFonts w:ascii="宋体" w:hAnsi="宋体" w:cs="宋体"/>
          <w:kern w:val="0"/>
          <w:sz w:val="28"/>
          <w:szCs w:val="28"/>
        </w:rPr>
        <w:t xml:space="preserve">4. </w:t>
      </w:r>
      <w:r>
        <w:rPr>
          <w:rFonts w:hint="eastAsia" w:ascii="宋体" w:hAnsi="宋体" w:cs="宋体"/>
          <w:kern w:val="0"/>
          <w:sz w:val="28"/>
          <w:szCs w:val="28"/>
        </w:rPr>
        <w:t>“服务”系指根据合同规定乙方承担与供货有关的辅助服务，如运输、保险以及其它的服务，如安装、调试、提供技术援助、培训和其他类似的义务；</w:t>
      </w:r>
    </w:p>
    <w:p>
      <w:pPr>
        <w:ind w:firstLine="555"/>
        <w:jc w:val="left"/>
        <w:rPr>
          <w:rFonts w:ascii="宋体" w:hAnsi="宋体" w:cs="宋体"/>
          <w:b/>
          <w:sz w:val="28"/>
          <w:szCs w:val="28"/>
        </w:rPr>
      </w:pPr>
      <w:r>
        <w:rPr>
          <w:rFonts w:hint="eastAsia" w:ascii="宋体" w:hAnsi="宋体" w:cs="宋体"/>
          <w:b/>
          <w:sz w:val="28"/>
          <w:szCs w:val="28"/>
        </w:rPr>
        <w:t>二</w:t>
      </w:r>
      <w:r>
        <w:rPr>
          <w:rFonts w:hint="eastAsia" w:ascii="宋体" w:hAnsi="宋体" w:cs="宋体"/>
          <w:b/>
          <w:bCs/>
          <w:sz w:val="28"/>
          <w:szCs w:val="28"/>
        </w:rPr>
        <w:t>、</w:t>
      </w:r>
      <w:r>
        <w:rPr>
          <w:rFonts w:hint="eastAsia" w:ascii="宋体" w:hAnsi="宋体" w:cs="宋体"/>
          <w:b/>
          <w:sz w:val="28"/>
          <w:szCs w:val="28"/>
        </w:rPr>
        <w:t>合同货物的名称及技术要求：</w:t>
      </w:r>
    </w:p>
    <w:p>
      <w:pPr>
        <w:jc w:val="center"/>
        <w:rPr>
          <w:rFonts w:ascii="宋体" w:hAnsi="宋体" w:cs="宋体"/>
          <w:b/>
          <w:sz w:val="28"/>
          <w:szCs w:val="28"/>
        </w:rPr>
      </w:pPr>
      <w:r>
        <w:rPr>
          <w:rFonts w:hint="eastAsia" w:ascii="宋体" w:hAnsi="宋体" w:cs="宋体"/>
          <w:kern w:val="0"/>
          <w:sz w:val="28"/>
          <w:szCs w:val="28"/>
        </w:rPr>
        <w:t>一卡通图书馆门禁扫码设备</w:t>
      </w:r>
    </w:p>
    <w:tbl>
      <w:tblPr>
        <w:tblStyle w:val="7"/>
        <w:tblW w:w="0" w:type="auto"/>
        <w:jc w:val="center"/>
        <w:tblLayout w:type="fixed"/>
        <w:tblCellMar>
          <w:top w:w="0" w:type="dxa"/>
          <w:left w:w="0" w:type="dxa"/>
          <w:bottom w:w="0" w:type="dxa"/>
          <w:right w:w="0" w:type="dxa"/>
        </w:tblCellMar>
      </w:tblPr>
      <w:tblGrid>
        <w:gridCol w:w="525"/>
        <w:gridCol w:w="1185"/>
        <w:gridCol w:w="2625"/>
        <w:gridCol w:w="555"/>
        <w:gridCol w:w="1080"/>
        <w:gridCol w:w="1095"/>
        <w:gridCol w:w="771"/>
      </w:tblGrid>
      <w:tr>
        <w:tblPrEx>
          <w:tblCellMar>
            <w:top w:w="0" w:type="dxa"/>
            <w:left w:w="0" w:type="dxa"/>
            <w:bottom w:w="0" w:type="dxa"/>
            <w:right w:w="0" w:type="dxa"/>
          </w:tblCellMar>
        </w:tblPrEx>
        <w:trPr>
          <w:trHeight w:val="612" w:hRule="atLeast"/>
          <w:jc w:val="center"/>
        </w:trPr>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序号</w:t>
            </w:r>
          </w:p>
        </w:tc>
        <w:tc>
          <w:tcPr>
            <w:tcW w:w="11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名称</w:t>
            </w:r>
          </w:p>
        </w:tc>
        <w:tc>
          <w:tcPr>
            <w:tcW w:w="2625"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品牌型号、技术参数或详细描述</w:t>
            </w:r>
          </w:p>
        </w:tc>
        <w:tc>
          <w:tcPr>
            <w:tcW w:w="555"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数量</w:t>
            </w: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单价</w:t>
            </w:r>
          </w:p>
        </w:tc>
        <w:tc>
          <w:tcPr>
            <w:tcW w:w="109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4"/>
              </w:rPr>
            </w:pPr>
            <w:r>
              <w:rPr>
                <w:rFonts w:hint="eastAsia" w:ascii="宋体" w:hAnsi="宋体" w:cs="宋体"/>
                <w:b/>
                <w:bCs/>
                <w:sz w:val="24"/>
              </w:rPr>
              <w:t>金额</w:t>
            </w:r>
          </w:p>
        </w:tc>
        <w:tc>
          <w:tcPr>
            <w:tcW w:w="77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备注</w:t>
            </w:r>
          </w:p>
        </w:tc>
      </w:tr>
      <w:tr>
        <w:tblPrEx>
          <w:tblCellMar>
            <w:top w:w="0" w:type="dxa"/>
            <w:left w:w="0" w:type="dxa"/>
            <w:bottom w:w="0" w:type="dxa"/>
            <w:right w:w="0" w:type="dxa"/>
          </w:tblCellMar>
        </w:tblPrEx>
        <w:trPr>
          <w:trHeight w:val="541" w:hRule="atLeast"/>
          <w:jc w:val="center"/>
        </w:trPr>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cs="宋体"/>
                <w:b/>
                <w:bCs/>
                <w:sz w:val="24"/>
              </w:rPr>
              <w:t>1</w:t>
            </w:r>
          </w:p>
        </w:tc>
        <w:tc>
          <w:tcPr>
            <w:tcW w:w="11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20" w:lineRule="exact"/>
              <w:jc w:val="center"/>
              <w:textAlignment w:val="center"/>
              <w:rPr>
                <w:rFonts w:ascii="宋体" w:cs="宋体"/>
              </w:rPr>
            </w:pPr>
          </w:p>
        </w:tc>
        <w:tc>
          <w:tcPr>
            <w:tcW w:w="2625"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widowControl/>
              <w:jc w:val="center"/>
              <w:textAlignment w:val="center"/>
              <w:rPr>
                <w:rFonts w:ascii="宋体" w:cs="宋体"/>
              </w:rPr>
            </w:pPr>
          </w:p>
        </w:tc>
        <w:tc>
          <w:tcPr>
            <w:tcW w:w="555"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widowControl/>
              <w:jc w:val="center"/>
              <w:textAlignment w:val="center"/>
              <w:rPr>
                <w:rFonts w:ascii="宋体" w:cs="宋体"/>
              </w:rPr>
            </w:pP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textAlignment w:val="center"/>
              <w:rPr>
                <w:rFonts w:ascii="宋体" w:cs="宋体"/>
              </w:rPr>
            </w:pPr>
          </w:p>
        </w:tc>
        <w:tc>
          <w:tcPr>
            <w:tcW w:w="109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宋体" w:cs="宋体"/>
              </w:rPr>
            </w:pPr>
          </w:p>
        </w:tc>
        <w:tc>
          <w:tcPr>
            <w:tcW w:w="77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550" w:hRule="atLeast"/>
          <w:jc w:val="center"/>
        </w:trPr>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cs="宋体"/>
                <w:b/>
                <w:bCs/>
                <w:sz w:val="24"/>
              </w:rPr>
              <w:t>2</w:t>
            </w:r>
          </w:p>
        </w:tc>
        <w:tc>
          <w:tcPr>
            <w:tcW w:w="118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220" w:lineRule="exact"/>
              <w:jc w:val="center"/>
              <w:textAlignment w:val="center"/>
              <w:rPr>
                <w:rFonts w:ascii="宋体" w:cs="宋体"/>
              </w:rPr>
            </w:pPr>
          </w:p>
        </w:tc>
        <w:tc>
          <w:tcPr>
            <w:tcW w:w="2625"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widowControl/>
              <w:jc w:val="center"/>
              <w:textAlignment w:val="center"/>
              <w:rPr>
                <w:rFonts w:ascii="宋体" w:cs="宋体"/>
              </w:rPr>
            </w:pPr>
          </w:p>
        </w:tc>
        <w:tc>
          <w:tcPr>
            <w:tcW w:w="555"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widowControl/>
              <w:jc w:val="center"/>
              <w:textAlignment w:val="center"/>
              <w:rPr>
                <w:rFonts w:ascii="宋体" w:cs="宋体"/>
              </w:rPr>
            </w:pPr>
          </w:p>
        </w:tc>
        <w:tc>
          <w:tcPr>
            <w:tcW w:w="10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textAlignment w:val="center"/>
              <w:rPr>
                <w:rFonts w:ascii="宋体" w:cs="宋体"/>
              </w:rPr>
            </w:pPr>
          </w:p>
        </w:tc>
        <w:tc>
          <w:tcPr>
            <w:tcW w:w="109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宋体" w:cs="宋体"/>
              </w:rPr>
            </w:pPr>
          </w:p>
        </w:tc>
        <w:tc>
          <w:tcPr>
            <w:tcW w:w="77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bl>
    <w:p>
      <w:pPr>
        <w:jc w:val="left"/>
        <w:rPr>
          <w:rFonts w:ascii="宋体" w:cs="宋体"/>
          <w:b/>
          <w:sz w:val="28"/>
          <w:szCs w:val="28"/>
        </w:rPr>
      </w:pPr>
      <w:r>
        <w:rPr>
          <w:rFonts w:ascii="宋体" w:hAnsi="宋体" w:cs="宋体"/>
          <w:sz w:val="28"/>
          <w:szCs w:val="28"/>
        </w:rPr>
        <w:t xml:space="preserve">  </w:t>
      </w:r>
      <w:r>
        <w:rPr>
          <w:rFonts w:ascii="宋体" w:hAnsi="宋体" w:cs="宋体"/>
          <w:b/>
          <w:sz w:val="28"/>
          <w:szCs w:val="28"/>
        </w:rPr>
        <w:t xml:space="preserve">  </w:t>
      </w:r>
      <w:r>
        <w:rPr>
          <w:rFonts w:hint="eastAsia" w:ascii="宋体" w:hAnsi="宋体" w:cs="宋体"/>
          <w:b/>
          <w:sz w:val="28"/>
          <w:szCs w:val="28"/>
        </w:rPr>
        <w:t>三</w:t>
      </w:r>
      <w:r>
        <w:rPr>
          <w:rFonts w:hint="eastAsia" w:ascii="宋体" w:hAnsi="宋体" w:cs="宋体"/>
          <w:b/>
          <w:bCs/>
          <w:sz w:val="28"/>
          <w:szCs w:val="28"/>
        </w:rPr>
        <w:t>、</w:t>
      </w:r>
      <w:r>
        <w:rPr>
          <w:rFonts w:hint="eastAsia" w:ascii="宋体" w:hAnsi="宋体" w:cs="宋体"/>
          <w:b/>
          <w:sz w:val="28"/>
          <w:szCs w:val="28"/>
        </w:rPr>
        <w:t>合同金额、付款方式及质保服务期限：</w:t>
      </w:r>
    </w:p>
    <w:p>
      <w:pPr>
        <w:ind w:firstLine="565" w:firstLineChars="202"/>
        <w:jc w:val="left"/>
        <w:rPr>
          <w:rFonts w:ascii="宋体" w:cs="宋体"/>
          <w:sz w:val="28"/>
          <w:szCs w:val="28"/>
        </w:rPr>
      </w:pPr>
      <w:r>
        <w:rPr>
          <w:rFonts w:ascii="宋体" w:hAnsi="宋体" w:cs="宋体"/>
          <w:sz w:val="28"/>
          <w:szCs w:val="28"/>
        </w:rPr>
        <w:t>1.</w:t>
      </w:r>
      <w:r>
        <w:rPr>
          <w:rFonts w:hint="eastAsia" w:ascii="宋体" w:hAnsi="宋体" w:cs="宋体"/>
          <w:sz w:val="28"/>
          <w:szCs w:val="28"/>
        </w:rPr>
        <w:t>合同货款总额：</w:t>
      </w:r>
      <w:r>
        <w:rPr>
          <w:rFonts w:hint="eastAsia" w:ascii="宋体" w:cs="宋体"/>
          <w:sz w:val="28"/>
          <w:szCs w:val="28"/>
        </w:rPr>
        <w:t xml:space="preserve">      </w:t>
      </w:r>
      <w:r>
        <w:rPr>
          <w:rFonts w:hint="eastAsia" w:ascii="宋体" w:hAnsi="宋体" w:cs="宋体"/>
          <w:sz w:val="28"/>
          <w:szCs w:val="28"/>
        </w:rPr>
        <w:t>元整，￥</w:t>
      </w:r>
      <w:r>
        <w:rPr>
          <w:rFonts w:ascii="宋体" w:hAnsi="宋体" w:cs="宋体"/>
          <w:sz w:val="28"/>
          <w:szCs w:val="28"/>
        </w:rPr>
        <w:t>:</w:t>
      </w:r>
      <w:r>
        <w:rPr>
          <w:rFonts w:hint="eastAsia" w:ascii="宋体" w:hAnsi="宋体" w:cs="宋体"/>
          <w:sz w:val="28"/>
          <w:szCs w:val="28"/>
        </w:rPr>
        <w:t xml:space="preserve">     元</w:t>
      </w:r>
    </w:p>
    <w:p>
      <w:pPr>
        <w:ind w:left="559" w:leftChars="266" w:firstLine="5" w:firstLineChars="2"/>
        <w:jc w:val="left"/>
        <w:rPr>
          <w:rFonts w:ascii="宋体" w:cs="宋体"/>
          <w:sz w:val="28"/>
          <w:szCs w:val="28"/>
        </w:rPr>
      </w:pPr>
      <w:r>
        <w:rPr>
          <w:rFonts w:ascii="宋体" w:hAnsi="宋体" w:cs="宋体"/>
          <w:sz w:val="28"/>
          <w:szCs w:val="28"/>
        </w:rPr>
        <w:t>2.</w:t>
      </w:r>
      <w:r>
        <w:rPr>
          <w:rFonts w:hint="eastAsia" w:ascii="宋体" w:hAnsi="宋体" w:cs="宋体"/>
          <w:sz w:val="28"/>
          <w:szCs w:val="28"/>
        </w:rPr>
        <w:t>付款方式：验收合格后，凭《验收书》支付合同总价款的</w:t>
      </w:r>
      <w:r>
        <w:rPr>
          <w:rFonts w:ascii="宋体" w:hAnsi="宋体" w:cs="宋体"/>
          <w:sz w:val="28"/>
          <w:szCs w:val="28"/>
        </w:rPr>
        <w:t>100%</w:t>
      </w:r>
      <w:r>
        <w:rPr>
          <w:rFonts w:hint="eastAsia" w:ascii="宋体" w:hAnsi="宋体" w:cs="宋体"/>
          <w:sz w:val="28"/>
          <w:szCs w:val="28"/>
        </w:rPr>
        <w:t>。3.质保服务期限：自验收合格之日起一年。</w:t>
      </w:r>
    </w:p>
    <w:p>
      <w:pPr>
        <w:widowControl/>
        <w:ind w:firstLine="562" w:firstLineChars="200"/>
        <w:rPr>
          <w:rFonts w:ascii="宋体" w:cs="宋体"/>
          <w:b/>
          <w:sz w:val="28"/>
          <w:szCs w:val="28"/>
        </w:rPr>
      </w:pPr>
      <w:r>
        <w:rPr>
          <w:rFonts w:hint="eastAsia" w:ascii="宋体" w:hAnsi="宋体" w:cs="宋体"/>
          <w:b/>
          <w:sz w:val="28"/>
          <w:szCs w:val="28"/>
        </w:rPr>
        <w:t>四</w:t>
      </w:r>
      <w:r>
        <w:rPr>
          <w:rFonts w:hint="eastAsia" w:ascii="宋体" w:hAnsi="宋体" w:cs="宋体"/>
          <w:b/>
          <w:bCs/>
          <w:sz w:val="28"/>
          <w:szCs w:val="28"/>
        </w:rPr>
        <w:t>、</w:t>
      </w:r>
      <w:r>
        <w:rPr>
          <w:rFonts w:hint="eastAsia" w:ascii="宋体" w:hAnsi="宋体" w:cs="宋体"/>
          <w:b/>
          <w:sz w:val="28"/>
          <w:szCs w:val="28"/>
        </w:rPr>
        <w:t>交货方式：</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交货期限：合同签订之日起7日历日内交齐全部合同货物，并安装完毕。</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交货地点：赤峰学院指定地点。</w:t>
      </w:r>
    </w:p>
    <w:p>
      <w:pPr>
        <w:ind w:firstLine="641" w:firstLineChars="228"/>
        <w:jc w:val="left"/>
        <w:rPr>
          <w:rFonts w:ascii="宋体" w:cs="宋体"/>
          <w:b/>
          <w:sz w:val="28"/>
          <w:szCs w:val="28"/>
        </w:rPr>
      </w:pPr>
      <w:r>
        <w:rPr>
          <w:rFonts w:hint="eastAsia" w:ascii="宋体" w:hAnsi="宋体" w:cs="宋体"/>
          <w:b/>
          <w:sz w:val="28"/>
          <w:szCs w:val="28"/>
        </w:rPr>
        <w:t>五、质量标准和验收：</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1.</w:t>
      </w:r>
      <w:r>
        <w:rPr>
          <w:rFonts w:hint="eastAsia" w:ascii="宋体" w:hAnsi="宋体" w:cs="宋体"/>
          <w:kern w:val="0"/>
          <w:sz w:val="28"/>
          <w:szCs w:val="28"/>
        </w:rPr>
        <w:t>乙方应保证货物是正品，并完全符合合同规定的质量、规格和性能的要求。</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2.</w:t>
      </w:r>
      <w:r>
        <w:rPr>
          <w:rFonts w:hint="eastAsia" w:ascii="宋体" w:hAnsi="宋体" w:cs="宋体"/>
          <w:kern w:val="0"/>
          <w:sz w:val="28"/>
          <w:szCs w:val="28"/>
        </w:rPr>
        <w:t>乙方承诺提供给甲方的货物的技术规范应与合同清单质量标准的“规定”相一致。</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3.</w:t>
      </w:r>
      <w:r>
        <w:rPr>
          <w:rFonts w:hint="eastAsia" w:ascii="宋体" w:hAnsi="宋体" w:cs="宋体"/>
          <w:kern w:val="0"/>
          <w:sz w:val="28"/>
          <w:szCs w:val="28"/>
        </w:rPr>
        <w:t>甲方对合同中货物的数量、质量等进行检验，检验应依据本合同中的有关规定进行。</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4.</w:t>
      </w:r>
      <w:r>
        <w:rPr>
          <w:rFonts w:hint="eastAsia" w:ascii="宋体" w:hAnsi="宋体" w:cs="宋体"/>
          <w:kern w:val="0"/>
          <w:sz w:val="28"/>
          <w:szCs w:val="28"/>
        </w:rPr>
        <w:t>若检验时发现货物数量、质量不符等，甲方不予验收；相关费用由乙方承担。</w:t>
      </w:r>
    </w:p>
    <w:p>
      <w:pPr>
        <w:snapToGrid w:val="0"/>
        <w:spacing w:beforeLines="50" w:line="480" w:lineRule="auto"/>
        <w:ind w:left="420" w:leftChars="200"/>
        <w:jc w:val="left"/>
        <w:rPr>
          <w:rFonts w:ascii="宋体" w:cs="宋体"/>
          <w:kern w:val="0"/>
          <w:sz w:val="28"/>
          <w:szCs w:val="28"/>
        </w:rPr>
      </w:pPr>
      <w:r>
        <w:rPr>
          <w:rFonts w:ascii="宋体" w:hAnsi="宋体" w:cs="宋体"/>
          <w:kern w:val="0"/>
          <w:sz w:val="28"/>
          <w:szCs w:val="28"/>
        </w:rPr>
        <w:t>5.</w:t>
      </w:r>
      <w:r>
        <w:rPr>
          <w:rFonts w:hint="eastAsia" w:ascii="宋体" w:hAnsi="宋体" w:cs="宋体"/>
          <w:kern w:val="0"/>
          <w:sz w:val="28"/>
          <w:szCs w:val="28"/>
        </w:rPr>
        <w:t>设备交货验收合格，双方签署《验收书》。</w:t>
      </w:r>
    </w:p>
    <w:p>
      <w:pPr>
        <w:snapToGrid w:val="0"/>
        <w:spacing w:line="480" w:lineRule="auto"/>
        <w:ind w:left="420" w:leftChars="200"/>
        <w:jc w:val="left"/>
        <w:rPr>
          <w:rFonts w:ascii="宋体" w:cs="宋体"/>
          <w:kern w:val="0"/>
          <w:sz w:val="28"/>
          <w:szCs w:val="28"/>
        </w:rPr>
      </w:pPr>
      <w:r>
        <w:rPr>
          <w:rFonts w:ascii="宋体" w:hAnsi="宋体" w:cs="宋体"/>
          <w:kern w:val="0"/>
          <w:sz w:val="28"/>
          <w:szCs w:val="28"/>
        </w:rPr>
        <w:t>6.</w:t>
      </w:r>
      <w:r>
        <w:rPr>
          <w:rFonts w:hint="eastAsia" w:ascii="宋体" w:hAnsi="宋体" w:cs="宋体"/>
          <w:kern w:val="0"/>
          <w:sz w:val="28"/>
          <w:szCs w:val="28"/>
        </w:rPr>
        <w:t>本合同货物质保期按生产厂家承诺执行，质保期</w:t>
      </w:r>
      <w:r>
        <w:rPr>
          <w:rFonts w:hint="eastAsia" w:ascii="宋体" w:hAnsi="宋体" w:cs="宋体"/>
          <w:kern w:val="0"/>
          <w:sz w:val="28"/>
          <w:szCs w:val="28"/>
          <w:lang w:eastAsia="zh-CN"/>
        </w:rPr>
        <w:t>不得少于一</w:t>
      </w:r>
      <w:r>
        <w:rPr>
          <w:rFonts w:hint="eastAsia" w:ascii="宋体" w:hAnsi="宋体" w:cs="宋体"/>
          <w:kern w:val="0"/>
          <w:sz w:val="28"/>
          <w:szCs w:val="28"/>
        </w:rPr>
        <w:t>年，质保期内提供全免费保修、维护。</w:t>
      </w:r>
    </w:p>
    <w:p>
      <w:pPr>
        <w:widowControl/>
        <w:tabs>
          <w:tab w:val="left" w:pos="5670"/>
        </w:tabs>
        <w:snapToGrid w:val="0"/>
        <w:ind w:firstLine="560" w:firstLineChars="200"/>
        <w:jc w:val="left"/>
        <w:rPr>
          <w:rFonts w:ascii="宋体" w:cs="宋体"/>
          <w:kern w:val="0"/>
          <w:sz w:val="28"/>
          <w:szCs w:val="28"/>
        </w:rPr>
      </w:pPr>
      <w:r>
        <w:rPr>
          <w:rFonts w:ascii="宋体" w:hAnsi="宋体" w:cs="宋体"/>
          <w:kern w:val="0"/>
          <w:sz w:val="28"/>
          <w:szCs w:val="28"/>
        </w:rPr>
        <w:t>7.</w:t>
      </w:r>
      <w:r>
        <w:rPr>
          <w:rFonts w:hint="eastAsia" w:ascii="宋体" w:hAnsi="宋体" w:cs="宋体"/>
          <w:kern w:val="0"/>
          <w:sz w:val="28"/>
          <w:szCs w:val="28"/>
        </w:rPr>
        <w:t>由于非甲方原因造成设备不能正常使用，乙方负责甲方的相关损失。</w:t>
      </w:r>
    </w:p>
    <w:p>
      <w:pPr>
        <w:ind w:firstLine="641" w:firstLineChars="228"/>
        <w:jc w:val="left"/>
        <w:rPr>
          <w:rFonts w:ascii="宋体" w:cs="宋体"/>
          <w:b/>
          <w:sz w:val="28"/>
          <w:szCs w:val="28"/>
        </w:rPr>
      </w:pPr>
      <w:r>
        <w:rPr>
          <w:rFonts w:hint="eastAsia" w:ascii="宋体" w:hAnsi="宋体" w:cs="宋体"/>
          <w:b/>
          <w:sz w:val="28"/>
          <w:szCs w:val="28"/>
        </w:rPr>
        <w:t>六</w:t>
      </w:r>
      <w:r>
        <w:rPr>
          <w:rFonts w:hint="eastAsia" w:ascii="宋体" w:hAnsi="宋体" w:cs="宋体"/>
          <w:b/>
          <w:bCs/>
          <w:sz w:val="28"/>
          <w:szCs w:val="28"/>
        </w:rPr>
        <w:t>、</w:t>
      </w:r>
      <w:r>
        <w:rPr>
          <w:rFonts w:hint="eastAsia" w:ascii="宋体" w:hAnsi="宋体" w:cs="宋体"/>
          <w:b/>
          <w:sz w:val="28"/>
          <w:szCs w:val="28"/>
        </w:rPr>
        <w:t>违约责任</w:t>
      </w:r>
    </w:p>
    <w:p>
      <w:pPr>
        <w:widowControl/>
        <w:ind w:firstLine="700" w:firstLineChars="250"/>
        <w:jc w:val="left"/>
        <w:rPr>
          <w:rFonts w:ascii="宋体" w:cs="宋体"/>
          <w:kern w:val="0"/>
          <w:sz w:val="28"/>
          <w:szCs w:val="28"/>
        </w:rPr>
      </w:pPr>
      <w:r>
        <w:rPr>
          <w:rFonts w:ascii="宋体" w:hAnsi="宋体" w:cs="宋体"/>
          <w:sz w:val="28"/>
          <w:szCs w:val="28"/>
        </w:rPr>
        <w:t>1.</w:t>
      </w:r>
      <w:r>
        <w:rPr>
          <w:rFonts w:hint="eastAsia" w:ascii="宋体" w:hAnsi="宋体" w:cs="宋体"/>
          <w:sz w:val="28"/>
          <w:szCs w:val="28"/>
        </w:rPr>
        <w:t>如果乙方未按照合同规定的要求交付货物时，乙方应承担相应违约责任，甲方有权终止合同，</w:t>
      </w:r>
      <w:r>
        <w:rPr>
          <w:rFonts w:hint="eastAsia" w:ascii="宋体" w:hAnsi="宋体" w:cs="宋体"/>
          <w:kern w:val="0"/>
          <w:sz w:val="28"/>
          <w:szCs w:val="28"/>
        </w:rPr>
        <w:t>乙方向甲方支付合同总金额的百分之十的违约金。</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延期付款的违约责任</w:t>
      </w:r>
    </w:p>
    <w:p>
      <w:pPr>
        <w:ind w:firstLine="638" w:firstLineChars="228"/>
        <w:jc w:val="left"/>
        <w:rPr>
          <w:rFonts w:ascii="宋体" w:cs="宋体"/>
          <w:sz w:val="28"/>
          <w:szCs w:val="28"/>
        </w:rPr>
      </w:pPr>
      <w:r>
        <w:rPr>
          <w:rFonts w:hint="eastAsia" w:ascii="宋体" w:hAnsi="宋体" w:cs="宋体"/>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41" w:firstLineChars="228"/>
        <w:jc w:val="left"/>
        <w:rPr>
          <w:rFonts w:ascii="宋体" w:cs="宋体"/>
          <w:b/>
          <w:sz w:val="28"/>
          <w:szCs w:val="28"/>
        </w:rPr>
      </w:pPr>
      <w:r>
        <w:rPr>
          <w:rFonts w:hint="eastAsia" w:ascii="宋体" w:hAnsi="宋体" w:cs="宋体"/>
          <w:b/>
          <w:sz w:val="28"/>
          <w:szCs w:val="28"/>
        </w:rPr>
        <w:t>七</w:t>
      </w:r>
      <w:r>
        <w:rPr>
          <w:rFonts w:hint="eastAsia" w:ascii="宋体" w:hAnsi="宋体" w:cs="宋体"/>
          <w:b/>
          <w:bCs/>
          <w:sz w:val="28"/>
          <w:szCs w:val="28"/>
        </w:rPr>
        <w:t>、</w:t>
      </w:r>
      <w:r>
        <w:rPr>
          <w:rFonts w:hint="eastAsia" w:ascii="宋体" w:hAnsi="宋体" w:cs="宋体"/>
          <w:b/>
          <w:sz w:val="28"/>
          <w:szCs w:val="28"/>
        </w:rPr>
        <w:t>不可抗力</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不可抗力指不能预见、不能避免并不能克服的客观情况。</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因不可抗力不能履行合同的，根据不可抗力的影响，部分或者全部免除责任，但法律另有规定的除外。</w:t>
      </w:r>
    </w:p>
    <w:p>
      <w:pPr>
        <w:ind w:firstLine="638" w:firstLineChars="228"/>
        <w:jc w:val="left"/>
        <w:rPr>
          <w:rFonts w:ascii="宋体" w:cs="宋体"/>
          <w:sz w:val="28"/>
          <w:szCs w:val="28"/>
        </w:rPr>
      </w:pPr>
      <w:r>
        <w:rPr>
          <w:rFonts w:ascii="宋体" w:hAnsi="宋体" w:cs="宋体"/>
          <w:sz w:val="28"/>
          <w:szCs w:val="28"/>
        </w:rPr>
        <w:t>3.</w:t>
      </w:r>
      <w:r>
        <w:rPr>
          <w:rFonts w:hint="eastAsia" w:ascii="宋体" w:hAnsi="宋体" w:cs="宋体"/>
          <w:sz w:val="28"/>
          <w:szCs w:val="28"/>
        </w:rPr>
        <w:t>一方因不可抗力不能履行合同的，应当及时通知对方，以减轻可能给对方造成的损失，并应当在合理期限内提供证明。</w:t>
      </w:r>
    </w:p>
    <w:p>
      <w:pPr>
        <w:ind w:firstLine="641" w:firstLineChars="228"/>
        <w:jc w:val="left"/>
        <w:rPr>
          <w:rFonts w:ascii="宋体" w:cs="宋体"/>
          <w:b/>
          <w:sz w:val="28"/>
          <w:szCs w:val="28"/>
        </w:rPr>
      </w:pPr>
      <w:r>
        <w:rPr>
          <w:rFonts w:hint="eastAsia" w:ascii="宋体" w:hAnsi="宋体" w:cs="宋体"/>
          <w:b/>
          <w:sz w:val="28"/>
          <w:szCs w:val="28"/>
        </w:rPr>
        <w:t>八</w:t>
      </w:r>
      <w:r>
        <w:rPr>
          <w:rFonts w:hint="eastAsia" w:ascii="宋体" w:hAnsi="宋体" w:cs="宋体"/>
          <w:b/>
          <w:bCs/>
          <w:sz w:val="28"/>
          <w:szCs w:val="28"/>
        </w:rPr>
        <w:t>、</w:t>
      </w:r>
      <w:r>
        <w:rPr>
          <w:rFonts w:hint="eastAsia" w:ascii="宋体" w:hAnsi="宋体" w:cs="宋体"/>
          <w:b/>
          <w:sz w:val="28"/>
          <w:szCs w:val="28"/>
        </w:rPr>
        <w:t>争议解决</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履行合同过程中发生争议，双方应通过友好协商解决；经协商不能达成协议时，则双方同意在甲方住所地有管辖权的人民法院提起诉讼。</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在诉讼期间，除了必须在诉讼过程中进行解决的那部分问题以外，合同其余部分应继续履行。</w:t>
      </w:r>
    </w:p>
    <w:p>
      <w:pPr>
        <w:spacing w:line="520" w:lineRule="exact"/>
        <w:ind w:firstLine="641" w:firstLineChars="228"/>
        <w:jc w:val="left"/>
        <w:rPr>
          <w:rFonts w:ascii="宋体" w:cs="宋体"/>
          <w:b/>
          <w:sz w:val="28"/>
          <w:szCs w:val="28"/>
        </w:rPr>
      </w:pPr>
      <w:r>
        <w:rPr>
          <w:rFonts w:hint="eastAsia" w:ascii="宋体" w:hAnsi="宋体" w:cs="宋体"/>
          <w:b/>
          <w:sz w:val="28"/>
          <w:szCs w:val="28"/>
        </w:rPr>
        <w:t>九</w:t>
      </w:r>
      <w:r>
        <w:rPr>
          <w:rFonts w:hint="eastAsia" w:ascii="宋体" w:hAnsi="宋体" w:cs="宋体"/>
          <w:b/>
          <w:bCs/>
          <w:sz w:val="28"/>
          <w:szCs w:val="28"/>
        </w:rPr>
        <w:t>、</w:t>
      </w:r>
      <w:r>
        <w:rPr>
          <w:rFonts w:hint="eastAsia" w:ascii="宋体" w:hAnsi="宋体" w:cs="宋体"/>
          <w:b/>
          <w:sz w:val="28"/>
          <w:szCs w:val="28"/>
        </w:rPr>
        <w:t>合同补充、修改或变更</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双方协商一致，可以依法对本合同进行补充、修改或变更。</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对本合同的任何补充、修改或变更必须以书面形式进行。</w:t>
      </w:r>
    </w:p>
    <w:p>
      <w:pPr>
        <w:ind w:firstLine="638" w:firstLineChars="228"/>
        <w:jc w:val="left"/>
        <w:rPr>
          <w:rFonts w:ascii="宋体" w:cs="宋体"/>
          <w:sz w:val="28"/>
          <w:szCs w:val="28"/>
        </w:rPr>
      </w:pPr>
      <w:r>
        <w:rPr>
          <w:rFonts w:ascii="宋体" w:hAnsi="宋体" w:cs="宋体"/>
          <w:sz w:val="28"/>
          <w:szCs w:val="28"/>
        </w:rPr>
        <w:t>3.</w:t>
      </w:r>
      <w:r>
        <w:rPr>
          <w:rFonts w:hint="eastAsia" w:ascii="宋体" w:hAnsi="宋体" w:cs="宋体"/>
          <w:sz w:val="28"/>
          <w:szCs w:val="28"/>
        </w:rPr>
        <w:t>双方签订的补充协议以及修改或变更的条款与本合同具有同等法律效力。</w:t>
      </w:r>
    </w:p>
    <w:p>
      <w:pPr>
        <w:spacing w:line="520" w:lineRule="exact"/>
        <w:ind w:firstLine="641" w:firstLineChars="228"/>
        <w:jc w:val="left"/>
        <w:rPr>
          <w:rFonts w:ascii="宋体" w:cs="宋体"/>
          <w:b/>
          <w:sz w:val="28"/>
          <w:szCs w:val="28"/>
        </w:rPr>
      </w:pPr>
      <w:r>
        <w:rPr>
          <w:rFonts w:hint="eastAsia" w:ascii="宋体" w:hAnsi="宋体" w:cs="宋体"/>
          <w:b/>
          <w:sz w:val="28"/>
          <w:szCs w:val="28"/>
        </w:rPr>
        <w:t>十</w:t>
      </w:r>
      <w:r>
        <w:rPr>
          <w:rFonts w:hint="eastAsia" w:ascii="宋体" w:hAnsi="宋体" w:cs="宋体"/>
          <w:b/>
          <w:bCs/>
          <w:sz w:val="28"/>
          <w:szCs w:val="28"/>
        </w:rPr>
        <w:t>、</w:t>
      </w:r>
      <w:r>
        <w:rPr>
          <w:rFonts w:hint="eastAsia" w:ascii="宋体" w:hAnsi="宋体" w:cs="宋体"/>
          <w:b/>
          <w:sz w:val="28"/>
          <w:szCs w:val="28"/>
        </w:rPr>
        <w:t>合同的生效</w:t>
      </w:r>
    </w:p>
    <w:p>
      <w:pPr>
        <w:ind w:firstLine="638" w:firstLineChars="228"/>
        <w:jc w:val="left"/>
        <w:rPr>
          <w:rFonts w:ascii="宋体" w:cs="宋体"/>
          <w:sz w:val="28"/>
          <w:szCs w:val="28"/>
        </w:rPr>
      </w:pPr>
      <w:r>
        <w:rPr>
          <w:rFonts w:hint="eastAsia" w:ascii="宋体" w:hAnsi="宋体" w:cs="宋体"/>
          <w:sz w:val="28"/>
          <w:szCs w:val="28"/>
        </w:rPr>
        <w:t>合同签署的所有内容必须符合本次采购项目最终成交结果，甲、乙双方协商一致签字盖章后生效。</w:t>
      </w:r>
    </w:p>
    <w:p>
      <w:pPr>
        <w:spacing w:line="520" w:lineRule="exact"/>
        <w:ind w:firstLine="641" w:firstLineChars="228"/>
        <w:jc w:val="left"/>
        <w:rPr>
          <w:rFonts w:ascii="宋体" w:cs="宋体"/>
          <w:b/>
          <w:sz w:val="28"/>
          <w:szCs w:val="28"/>
        </w:rPr>
      </w:pPr>
      <w:r>
        <w:rPr>
          <w:rFonts w:hint="eastAsia" w:ascii="宋体" w:hAnsi="宋体" w:cs="宋体"/>
          <w:b/>
          <w:sz w:val="28"/>
          <w:szCs w:val="28"/>
        </w:rPr>
        <w:t>十一</w:t>
      </w:r>
      <w:r>
        <w:rPr>
          <w:rFonts w:hint="eastAsia" w:ascii="宋体" w:hAnsi="宋体" w:cs="宋体"/>
          <w:b/>
          <w:bCs/>
          <w:sz w:val="28"/>
          <w:szCs w:val="28"/>
        </w:rPr>
        <w:t>、</w:t>
      </w:r>
      <w:r>
        <w:rPr>
          <w:rFonts w:hint="eastAsia" w:ascii="宋体" w:hAnsi="宋体" w:cs="宋体"/>
          <w:b/>
          <w:sz w:val="28"/>
          <w:szCs w:val="28"/>
        </w:rPr>
        <w:t>其它约定事项</w:t>
      </w:r>
    </w:p>
    <w:p>
      <w:pPr>
        <w:ind w:firstLine="638" w:firstLineChars="228"/>
        <w:jc w:val="left"/>
        <w:rPr>
          <w:rFonts w:ascii="宋体" w:cs="宋体"/>
          <w:sz w:val="28"/>
          <w:szCs w:val="28"/>
        </w:rPr>
      </w:pPr>
      <w:r>
        <w:rPr>
          <w:rFonts w:ascii="宋体" w:hAnsi="宋体" w:cs="宋体"/>
          <w:sz w:val="28"/>
          <w:szCs w:val="28"/>
        </w:rPr>
        <w:t>1.</w:t>
      </w:r>
      <w:r>
        <w:rPr>
          <w:rFonts w:hint="eastAsia" w:ascii="宋体" w:hAnsi="宋体" w:cs="宋体"/>
          <w:sz w:val="28"/>
          <w:szCs w:val="28"/>
        </w:rPr>
        <w:t>本合同涉及的询价通知书、乙方的响应文件和附件均为本合同不可分割的组成部分，具有相同的法律效力，甲乙双方各执一份，并送赤峰学院一份备案。</w:t>
      </w:r>
    </w:p>
    <w:p>
      <w:pPr>
        <w:ind w:firstLine="638" w:firstLineChars="228"/>
        <w:jc w:val="left"/>
        <w:rPr>
          <w:rFonts w:ascii="宋体" w:cs="宋体"/>
          <w:sz w:val="28"/>
          <w:szCs w:val="28"/>
        </w:rPr>
      </w:pPr>
      <w:r>
        <w:rPr>
          <w:rFonts w:ascii="宋体" w:hAnsi="宋体" w:cs="宋体"/>
          <w:sz w:val="28"/>
          <w:szCs w:val="28"/>
        </w:rPr>
        <w:t>2.</w:t>
      </w:r>
      <w:r>
        <w:rPr>
          <w:rFonts w:hint="eastAsia" w:ascii="宋体" w:hAnsi="宋体" w:cs="宋体"/>
          <w:sz w:val="28"/>
          <w:szCs w:val="28"/>
        </w:rPr>
        <w:t>一方当事人未经另一方书面同意，不得将其在合同下的权利和义务全部或部分转让给第三人。</w:t>
      </w:r>
    </w:p>
    <w:p>
      <w:pPr>
        <w:ind w:firstLine="638" w:firstLineChars="228"/>
        <w:jc w:val="left"/>
        <w:rPr>
          <w:rFonts w:ascii="宋体" w:cs="宋体"/>
          <w:sz w:val="28"/>
          <w:szCs w:val="28"/>
        </w:rPr>
      </w:pPr>
      <w:r>
        <w:rPr>
          <w:rFonts w:hint="eastAsia" w:ascii="宋体" w:hAnsi="宋体" w:cs="宋体"/>
          <w:sz w:val="28"/>
          <w:szCs w:val="28"/>
        </w:rPr>
        <w:t>甲方：赤峰学院（盖章）</w:t>
      </w:r>
    </w:p>
    <w:p>
      <w:pPr>
        <w:ind w:firstLine="638" w:firstLineChars="228"/>
        <w:jc w:val="left"/>
        <w:rPr>
          <w:rFonts w:ascii="宋体" w:cs="宋体"/>
          <w:sz w:val="28"/>
          <w:szCs w:val="28"/>
        </w:rPr>
      </w:pPr>
      <w:r>
        <w:rPr>
          <w:rFonts w:hint="eastAsia" w:ascii="宋体" w:hAnsi="宋体" w:cs="宋体"/>
          <w:sz w:val="28"/>
          <w:szCs w:val="28"/>
        </w:rPr>
        <w:t xml:space="preserve">法定代表人：（签字） </w:t>
      </w:r>
    </w:p>
    <w:p>
      <w:pPr>
        <w:ind w:firstLine="638" w:firstLineChars="228"/>
        <w:jc w:val="left"/>
        <w:rPr>
          <w:rFonts w:ascii="宋体" w:cs="宋体"/>
          <w:sz w:val="28"/>
          <w:szCs w:val="28"/>
        </w:rPr>
      </w:pPr>
      <w:r>
        <w:rPr>
          <w:rFonts w:hint="eastAsia" w:ascii="宋体" w:hAnsi="宋体" w:cs="宋体"/>
          <w:sz w:val="28"/>
          <w:szCs w:val="28"/>
        </w:rPr>
        <w:t xml:space="preserve">委托代理人：（签字） </w:t>
      </w:r>
    </w:p>
    <w:p>
      <w:pPr>
        <w:ind w:firstLine="638" w:firstLineChars="228"/>
        <w:jc w:val="left"/>
        <w:rPr>
          <w:rFonts w:ascii="宋体" w:cs="宋体"/>
          <w:sz w:val="28"/>
          <w:szCs w:val="28"/>
        </w:rPr>
      </w:pPr>
      <w:r>
        <w:rPr>
          <w:rFonts w:hint="eastAsia" w:ascii="宋体" w:hAnsi="宋体" w:cs="宋体"/>
          <w:sz w:val="28"/>
          <w:szCs w:val="28"/>
        </w:rPr>
        <w:t>联系电话：            单位地址：</w:t>
      </w:r>
    </w:p>
    <w:p>
      <w:pPr>
        <w:ind w:firstLine="6235" w:firstLineChars="2227"/>
        <w:jc w:val="left"/>
        <w:rPr>
          <w:rFonts w:ascii="宋体" w:cs="宋体"/>
          <w:sz w:val="28"/>
          <w:szCs w:val="28"/>
        </w:rPr>
      </w:pPr>
      <w:r>
        <w:rPr>
          <w:rFonts w:hint="eastAsia" w:ascii="宋体" w:hAnsi="宋体" w:cs="宋体"/>
          <w:sz w:val="28"/>
          <w:szCs w:val="28"/>
        </w:rPr>
        <w:t>年</w:t>
      </w:r>
      <w:r>
        <w:rPr>
          <w:rFonts w:asci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ind w:firstLine="638" w:firstLineChars="228"/>
        <w:jc w:val="left"/>
        <w:rPr>
          <w:rFonts w:ascii="宋体" w:cs="宋体"/>
          <w:sz w:val="28"/>
          <w:szCs w:val="28"/>
        </w:rPr>
      </w:pPr>
      <w:r>
        <w:rPr>
          <w:rFonts w:hint="eastAsia" w:ascii="宋体" w:hAnsi="宋体" w:cs="宋体"/>
          <w:sz w:val="28"/>
          <w:szCs w:val="28"/>
        </w:rPr>
        <w:t>乙方：（盖章）</w:t>
      </w:r>
    </w:p>
    <w:p>
      <w:pPr>
        <w:ind w:firstLine="638" w:firstLineChars="228"/>
        <w:jc w:val="left"/>
        <w:rPr>
          <w:rFonts w:ascii="宋体" w:cs="宋体"/>
          <w:sz w:val="28"/>
          <w:szCs w:val="28"/>
        </w:rPr>
      </w:pPr>
      <w:r>
        <w:rPr>
          <w:rFonts w:hint="eastAsia" w:ascii="宋体" w:hAnsi="宋体" w:cs="宋体"/>
          <w:sz w:val="28"/>
          <w:szCs w:val="28"/>
        </w:rPr>
        <w:t>法定代表人：（签字）</w:t>
      </w:r>
      <w:r>
        <w:rPr>
          <w:rFonts w:hint="eastAsia" w:ascii="宋体" w:cs="宋体"/>
          <w:sz w:val="28"/>
          <w:szCs w:val="28"/>
        </w:rPr>
        <w:t xml:space="preserve">   </w:t>
      </w:r>
      <w:r>
        <w:rPr>
          <w:rFonts w:ascii="宋体" w:cs="宋体"/>
          <w:sz w:val="28"/>
          <w:szCs w:val="28"/>
        </w:rPr>
        <w:t xml:space="preserve">       </w:t>
      </w:r>
      <w:r>
        <w:rPr>
          <w:rFonts w:hint="eastAsia" w:ascii="宋体" w:hAnsi="宋体" w:cs="宋体"/>
          <w:sz w:val="28"/>
          <w:szCs w:val="28"/>
        </w:rPr>
        <w:t>开户银行：</w:t>
      </w:r>
    </w:p>
    <w:p>
      <w:pPr>
        <w:ind w:firstLine="638" w:firstLineChars="228"/>
        <w:jc w:val="left"/>
        <w:rPr>
          <w:rFonts w:ascii="宋体" w:cs="宋体"/>
          <w:sz w:val="28"/>
          <w:szCs w:val="28"/>
        </w:rPr>
      </w:pPr>
      <w:r>
        <w:rPr>
          <w:rFonts w:hint="eastAsia" w:ascii="宋体" w:hAnsi="宋体" w:cs="宋体"/>
          <w:sz w:val="28"/>
          <w:szCs w:val="28"/>
        </w:rPr>
        <w:t>委托代理人：（签字）</w:t>
      </w:r>
      <w:r>
        <w:rPr>
          <w:rFonts w:ascii="宋体" w:cs="宋体"/>
          <w:sz w:val="28"/>
          <w:szCs w:val="28"/>
        </w:rPr>
        <w:t xml:space="preserve"> </w:t>
      </w:r>
      <w:r>
        <w:rPr>
          <w:rFonts w:hint="eastAsia" w:ascii="宋体" w:cs="宋体"/>
          <w:sz w:val="28"/>
          <w:szCs w:val="28"/>
        </w:rPr>
        <w:t xml:space="preserve">  </w:t>
      </w:r>
      <w:r>
        <w:rPr>
          <w:rFonts w:ascii="宋体" w:cs="宋体"/>
          <w:sz w:val="28"/>
          <w:szCs w:val="28"/>
        </w:rPr>
        <w:t xml:space="preserve">      </w:t>
      </w:r>
      <w:r>
        <w:rPr>
          <w:rFonts w:hint="eastAsia" w:ascii="宋体" w:cs="宋体"/>
          <w:sz w:val="28"/>
          <w:szCs w:val="28"/>
        </w:rPr>
        <w:t xml:space="preserve"> </w:t>
      </w:r>
      <w:r>
        <w:rPr>
          <w:rFonts w:hint="eastAsia" w:ascii="宋体" w:hAnsi="宋体" w:cs="宋体"/>
          <w:sz w:val="28"/>
          <w:szCs w:val="28"/>
        </w:rPr>
        <w:t>开户账号：</w:t>
      </w:r>
    </w:p>
    <w:p>
      <w:pPr>
        <w:ind w:firstLine="638" w:firstLineChars="228"/>
        <w:jc w:val="left"/>
        <w:rPr>
          <w:rFonts w:ascii="宋体" w:cs="宋体"/>
          <w:sz w:val="28"/>
          <w:szCs w:val="28"/>
        </w:rPr>
      </w:pPr>
      <w:r>
        <w:rPr>
          <w:rFonts w:hint="eastAsia" w:ascii="宋体" w:hAnsi="宋体" w:cs="宋体"/>
          <w:sz w:val="28"/>
          <w:szCs w:val="28"/>
        </w:rPr>
        <w:t>联系电话：</w:t>
      </w:r>
      <w:r>
        <w:rPr>
          <w:rFonts w:ascii="宋体" w:cs="宋体"/>
          <w:sz w:val="28"/>
          <w:szCs w:val="28"/>
        </w:rPr>
        <w:t xml:space="preserve"> </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单位地址：</w:t>
      </w:r>
    </w:p>
    <w:p>
      <w:pPr>
        <w:spacing w:line="520" w:lineRule="exact"/>
        <w:ind w:right="560"/>
        <w:jc w:val="right"/>
        <w:rPr>
          <w:rFonts w:ascii="宋体" w:cs="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rPr>
          <w:rFonts w:ascii="宋体" w:hAnsi="宋体" w:cs="宋体"/>
          <w:b/>
          <w:bCs/>
          <w:sz w:val="36"/>
          <w:szCs w:val="36"/>
        </w:rPr>
      </w:pPr>
    </w:p>
    <w:p>
      <w:pPr>
        <w:ind w:firstLine="3213" w:firstLineChars="1000"/>
        <w:rPr>
          <w:rFonts w:ascii="宋体" w:cs="宋体"/>
          <w:b/>
          <w:bCs/>
          <w:sz w:val="32"/>
          <w:szCs w:val="32"/>
        </w:rPr>
      </w:pPr>
      <w:r>
        <w:rPr>
          <w:rFonts w:hint="eastAsia" w:ascii="宋体" w:hAnsi="宋体" w:cs="宋体"/>
          <w:b/>
          <w:bCs/>
          <w:sz w:val="32"/>
          <w:szCs w:val="32"/>
        </w:rPr>
        <w:t>授权委托书</w:t>
      </w:r>
    </w:p>
    <w:p>
      <w:pPr>
        <w:rPr>
          <w:rFonts w:ascii="宋体" w:cs="宋体"/>
          <w:sz w:val="28"/>
          <w:szCs w:val="28"/>
        </w:rPr>
      </w:pPr>
      <w:r>
        <w:rPr>
          <w:rFonts w:hint="eastAsia" w:ascii="宋体" w:hAnsi="宋体" w:cs="宋体"/>
          <w:sz w:val="28"/>
          <w:szCs w:val="28"/>
        </w:rPr>
        <w:t>赤峰学院：</w:t>
      </w:r>
    </w:p>
    <w:p>
      <w:pPr>
        <w:jc w:val="left"/>
        <w:rPr>
          <w:rFonts w:ascii="宋体" w:cs="宋体"/>
          <w:sz w:val="28"/>
          <w:szCs w:val="28"/>
        </w:rPr>
      </w:pPr>
      <w:r>
        <w:rPr>
          <w:rFonts w:ascii="宋体" w:hAnsi="宋体" w:cs="宋体"/>
          <w:sz w:val="28"/>
          <w:szCs w:val="28"/>
        </w:rPr>
        <w:t xml:space="preserve">    </w:t>
      </w:r>
      <w:r>
        <w:rPr>
          <w:rFonts w:hint="eastAsia" w:ascii="宋体" w:hAnsi="宋体" w:cs="宋体"/>
          <w:sz w:val="28"/>
          <w:szCs w:val="28"/>
        </w:rPr>
        <w:t>兹授权我单位</w:t>
      </w:r>
      <w:r>
        <w:rPr>
          <w:rFonts w:ascii="宋体" w:hAnsi="宋体" w:cs="宋体"/>
          <w:sz w:val="28"/>
          <w:szCs w:val="28"/>
        </w:rPr>
        <w:t xml:space="preserve">  </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（姓名）作为参加贵单位</w:t>
      </w:r>
      <w:r>
        <w:rPr>
          <w:rFonts w:hint="eastAsia"/>
          <w:sz w:val="28"/>
          <w:szCs w:val="28"/>
        </w:rPr>
        <w:t>赤峰学院网络信息中心采购一卡通图书馆门禁扫码设备项目</w:t>
      </w:r>
      <w:r>
        <w:rPr>
          <w:rFonts w:hint="eastAsia" w:ascii="宋体" w:hAnsi="宋体" w:cs="宋体"/>
          <w:sz w:val="28"/>
          <w:szCs w:val="28"/>
        </w:rPr>
        <w:t>采购活动的委托代理人，委托代理人全权代表我单位处理本次询价中的有关事务，并签署全部有关文件、协议及合同，我单位对委托代理人签署内容负全部责任。</w:t>
      </w:r>
    </w:p>
    <w:p>
      <w:pPr>
        <w:jc w:val="left"/>
        <w:rPr>
          <w:rFonts w:ascii="宋体" w:cs="宋体"/>
          <w:sz w:val="28"/>
          <w:szCs w:val="28"/>
        </w:rPr>
      </w:pPr>
      <w:r>
        <w:rPr>
          <w:rFonts w:ascii="宋体" w:hAnsi="宋体" w:cs="宋体"/>
          <w:sz w:val="28"/>
          <w:szCs w:val="28"/>
        </w:rPr>
        <w:t xml:space="preserve">    </w:t>
      </w:r>
      <w:r>
        <mc:AlternateContent>
          <mc:Choice Requires="wps">
            <w:drawing>
              <wp:anchor distT="0" distB="0" distL="114300" distR="114300" simplePos="0" relativeHeight="251657216" behindDoc="0" locked="0" layoutInCell="1" allowOverlap="1">
                <wp:simplePos x="0" y="0"/>
                <wp:positionH relativeFrom="column">
                  <wp:posOffset>3000375</wp:posOffset>
                </wp:positionH>
                <wp:positionV relativeFrom="paragraph">
                  <wp:posOffset>129540</wp:posOffset>
                </wp:positionV>
                <wp:extent cx="2514600" cy="1905000"/>
                <wp:effectExtent l="4445" t="4445" r="14605" b="14605"/>
                <wp:wrapNone/>
                <wp:docPr id="1" name="文本框 1"/>
                <wp:cNvGraphicFramePr/>
                <a:graphic xmlns:a="http://schemas.openxmlformats.org/drawingml/2006/main">
                  <a:graphicData uri="http://schemas.microsoft.com/office/word/2010/wordprocessingShape">
                    <wps:wsp>
                      <wps:cNvSpPr/>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20" w:firstLineChars="100"/>
                              <w:rPr>
                                <w:rFonts w:ascii="黑体" w:eastAsia="黑体"/>
                                <w:sz w:val="32"/>
                                <w:szCs w:val="32"/>
                              </w:rPr>
                            </w:pPr>
                            <w:r>
                              <w:rPr>
                                <w:rFonts w:hint="eastAsia" w:ascii="黑体" w:eastAsia="黑体"/>
                                <w:sz w:val="32"/>
                                <w:szCs w:val="32"/>
                              </w:rPr>
                              <w:t>委托代理人身份证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jc w:val="center"/>
                              <w:rPr>
                                <w:rFonts w:ascii="黑体" w:eastAsia="黑体"/>
                                <w:sz w:val="32"/>
                                <w:szCs w:val="32"/>
                              </w:rPr>
                            </w:pPr>
                          </w:p>
                        </w:txbxContent>
                      </wps:txbx>
                      <wps:bodyPr upright="1"/>
                    </wps:wsp>
                  </a:graphicData>
                </a:graphic>
              </wp:anchor>
            </w:drawing>
          </mc:Choice>
          <mc:Fallback>
            <w:pict>
              <v:rect id="文本框 1" o:spid="_x0000_s1026" o:spt="1" style="position:absolute;left:0pt;margin-left:236.25pt;margin-top:10.2pt;height:150pt;width:198pt;z-index:251657216;mso-width-relative:page;mso-height-relative:page;" fillcolor="#FFFFFF" filled="t" stroked="t" coordsize="21600,21600" o:gfxdata="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XnspzXAAAACgEAAA8AAAAAAAAAAQAgAAAAIgAAAGRy&#10;cy9kb3ducmV2LnhtbFBLAQIUABQAAAAIAIdO4kBdxK8KBgIAAC0EAAAOAAAAAAAAAAEAIAAAACYB&#10;AABkcnMvZTJvRG9jLnhtbFBLBQYAAAAABgAGAFkBAACeBQAAAAA=&#10;">
                <v:fill on="t" focussize="0,0"/>
                <v:stroke color="#000000" joinstyle="miter"/>
                <v:imagedata o:title=""/>
                <o:lock v:ext="edit" aspectratio="f"/>
                <v:textbox>
                  <w:txbxContent>
                    <w:p>
                      <w:pPr>
                        <w:ind w:firstLine="320" w:firstLineChars="100"/>
                        <w:rPr>
                          <w:rFonts w:ascii="黑体" w:eastAsia="黑体"/>
                          <w:sz w:val="32"/>
                          <w:szCs w:val="32"/>
                        </w:rPr>
                      </w:pPr>
                      <w:r>
                        <w:rPr>
                          <w:rFonts w:hint="eastAsia" w:ascii="黑体" w:eastAsia="黑体"/>
                          <w:sz w:val="32"/>
                          <w:szCs w:val="32"/>
                        </w:rPr>
                        <w:t>委托代理人身份证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pPr>
                        <w:jc w:val="center"/>
                        <w:rPr>
                          <w:rFonts w:ascii="黑体" w:eastAsia="黑体"/>
                          <w:sz w:val="32"/>
                          <w:szCs w:val="32"/>
                        </w:rPr>
                      </w:pPr>
                    </w:p>
                  </w:txbxContent>
                </v:textbox>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110490</wp:posOffset>
                </wp:positionV>
                <wp:extent cx="2628265" cy="1905000"/>
                <wp:effectExtent l="4445" t="4445" r="15240" b="14605"/>
                <wp:wrapNone/>
                <wp:docPr id="2" name="文本框 4"/>
                <wp:cNvGraphicFramePr/>
                <a:graphic xmlns:a="http://schemas.openxmlformats.org/drawingml/2006/main">
                  <a:graphicData uri="http://schemas.microsoft.com/office/word/2010/wordprocessingShape">
                    <wps:wsp>
                      <wps:cNvSpPr/>
                      <wps:spPr>
                        <a:xfrm>
                          <a:off x="0" y="0"/>
                          <a:ext cx="2628265"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40" w:firstLineChars="200"/>
                              <w:rPr>
                                <w:rFonts w:ascii="黑体" w:eastAsia="黑体"/>
                                <w:sz w:val="32"/>
                                <w:szCs w:val="32"/>
                              </w:rPr>
                            </w:pPr>
                            <w:r>
                              <w:rPr>
                                <w:rFonts w:hint="eastAsia" w:ascii="黑体" w:eastAsia="黑体"/>
                                <w:sz w:val="32"/>
                                <w:szCs w:val="32"/>
                              </w:rPr>
                              <w:t>法定代表人身份证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txbxContent>
                      </wps:txbx>
                      <wps:bodyPr upright="1"/>
                    </wps:wsp>
                  </a:graphicData>
                </a:graphic>
              </wp:anchor>
            </w:drawing>
          </mc:Choice>
          <mc:Fallback>
            <w:pict>
              <v:rect id="文本框 4" o:spid="_x0000_s1026" o:spt="1" style="position:absolute;left:0pt;margin-left:-10.5pt;margin-top:8.7pt;height:150pt;width:206.95pt;z-index:251658240;mso-width-relative:page;mso-height-relative:page;" fillcolor="#FFFFFF" filled="t" stroked="t" coordsize="21600,21600" o:gfxdata="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8Ob+NcAAAAKAQAADwAAAAAAAAABACAAAAAiAAAA&#10;ZHJzL2Rvd25yZXYueG1sUEsBAhQAFAAAAAgAh07iQGEhKhIIAgAALQQAAA4AAAAAAAAAAQAgAAAA&#10;JgEAAGRycy9lMm9Eb2MueG1sUEsFBgAAAAAGAAYAWQEAAKAFAAAAAA==&#10;">
                <v:fill on="t" focussize="0,0"/>
                <v:stroke color="#000000" joinstyle="miter"/>
                <v:imagedata o:title=""/>
                <o:lock v:ext="edit" aspectratio="f"/>
                <v:textbox>
                  <w:txbxContent>
                    <w:p>
                      <w:pPr>
                        <w:ind w:firstLine="640" w:firstLineChars="200"/>
                        <w:rPr>
                          <w:rFonts w:ascii="黑体" w:eastAsia="黑体"/>
                          <w:sz w:val="32"/>
                          <w:szCs w:val="32"/>
                        </w:rPr>
                      </w:pPr>
                      <w:r>
                        <w:rPr>
                          <w:rFonts w:hint="eastAsia" w:ascii="黑体" w:eastAsia="黑体"/>
                          <w:sz w:val="32"/>
                          <w:szCs w:val="32"/>
                        </w:rPr>
                        <w:t>法定代表人身份证</w:t>
                      </w:r>
                    </w:p>
                    <w:p>
                      <w:pPr>
                        <w:jc w:val="center"/>
                        <w:rPr>
                          <w:rFonts w:ascii="黑体" w:eastAsia="黑体"/>
                          <w:sz w:val="32"/>
                          <w:szCs w:val="32"/>
                        </w:rPr>
                      </w:pPr>
                      <w:r>
                        <w:rPr>
                          <w:rFonts w:hint="eastAsia" w:ascii="黑体" w:eastAsia="黑体"/>
                          <w:sz w:val="32"/>
                          <w:szCs w:val="32"/>
                        </w:rPr>
                        <w:t>扫描件或复印件（正反）</w:t>
                      </w:r>
                    </w:p>
                    <w:p>
                      <w:pPr>
                        <w:jc w:val="center"/>
                        <w:rPr>
                          <w:rFonts w:ascii="楷体_GB2312" w:eastAsia="楷体_GB2312"/>
                          <w:sz w:val="24"/>
                        </w:rPr>
                      </w:pPr>
                      <w:r>
                        <w:rPr>
                          <w:rFonts w:hint="eastAsia" w:ascii="楷体_GB2312" w:eastAsia="楷体_GB2312"/>
                          <w:sz w:val="24"/>
                        </w:rPr>
                        <w:t>（本证件需直接扫描或复印，且身份证号码必须清晰，不允许粘贴）</w:t>
                      </w:r>
                    </w:p>
                  </w:txbxContent>
                </v:textbox>
              </v:rect>
            </w:pict>
          </mc:Fallback>
        </mc:AlternateContent>
      </w:r>
      <w:r>
        <w:rPr>
          <w:rFonts w:ascii="宋体" w:hAnsi="宋体" w:cs="宋体"/>
          <w:sz w:val="28"/>
          <w:szCs w:val="28"/>
        </w:rPr>
        <w:t xml:space="preserve">    </w:t>
      </w:r>
      <w:r>
        <w:rPr>
          <w:rFonts w:hint="eastAsia" w:ascii="宋体" w:hAnsi="宋体" w:cs="宋体"/>
          <w:sz w:val="28"/>
          <w:szCs w:val="28"/>
        </w:rPr>
        <w:t>特此委托。</w:t>
      </w: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hint="eastAsia" w:ascii="宋体" w:hAnsi="宋体" w:cs="宋体"/>
          <w:sz w:val="28"/>
          <w:szCs w:val="28"/>
        </w:rPr>
      </w:pPr>
    </w:p>
    <w:p>
      <w:pPr>
        <w:ind w:firstLine="708" w:firstLineChars="253"/>
        <w:rPr>
          <w:rFonts w:hint="eastAsia" w:ascii="宋体" w:hAnsi="宋体" w:cs="宋体"/>
          <w:sz w:val="28"/>
          <w:szCs w:val="28"/>
        </w:rPr>
      </w:pPr>
      <w:r>
        <w:rPr>
          <w:rFonts w:hint="eastAsia" w:ascii="宋体" w:hAnsi="宋体" w:cs="宋体"/>
          <w:sz w:val="28"/>
          <w:szCs w:val="28"/>
        </w:rPr>
        <w:t>本授权书于盖章签字后生效，在贵单位收到撤消授权的书面通知以前，本授权书一直有效。被授权人签署的所有文件不因授权的撤消而失效。委托代理人无转委托权。</w:t>
      </w:r>
    </w:p>
    <w:p>
      <w:pPr>
        <w:rPr>
          <w:rFonts w:hint="eastAsia" w:ascii="宋体" w:hAnsi="宋体" w:cs="宋体"/>
          <w:sz w:val="28"/>
          <w:szCs w:val="28"/>
        </w:rPr>
      </w:pPr>
    </w:p>
    <w:p>
      <w:pPr>
        <w:rPr>
          <w:rFonts w:ascii="宋体" w:cs="宋体"/>
          <w:sz w:val="28"/>
          <w:szCs w:val="28"/>
        </w:rPr>
      </w:pPr>
      <w:r>
        <w:rPr>
          <w:rFonts w:hint="eastAsia" w:ascii="宋体" w:hAnsi="宋体" w:cs="宋体"/>
          <w:sz w:val="28"/>
          <w:szCs w:val="28"/>
        </w:rPr>
        <w:t>供应商：（加盖公章）</w:t>
      </w:r>
    </w:p>
    <w:p>
      <w:pPr>
        <w:rPr>
          <w:rFonts w:ascii="宋体" w:cs="宋体"/>
          <w:sz w:val="28"/>
          <w:szCs w:val="28"/>
        </w:rPr>
      </w:pPr>
      <w:r>
        <w:rPr>
          <w:rFonts w:hint="eastAsia" w:ascii="宋体" w:hAnsi="宋体" w:cs="宋体"/>
          <w:sz w:val="28"/>
          <w:szCs w:val="28"/>
        </w:rPr>
        <w:t>法定代表人：（签字）</w:t>
      </w:r>
    </w:p>
    <w:p>
      <w:pPr>
        <w:rPr>
          <w:rFonts w:ascii="宋体" w:cs="宋体"/>
          <w:sz w:val="28"/>
          <w:szCs w:val="28"/>
        </w:rPr>
      </w:pPr>
      <w:r>
        <w:rPr>
          <w:rFonts w:hint="eastAsia" w:ascii="宋体" w:hAnsi="宋体" w:cs="宋体"/>
          <w:sz w:val="28"/>
          <w:szCs w:val="28"/>
        </w:rPr>
        <w:t>委托代理人：（签字）</w:t>
      </w:r>
      <w:r>
        <w:rPr>
          <w:rFonts w:ascii="宋体" w:hAnsi="宋体" w:cs="宋体"/>
          <w:sz w:val="28"/>
          <w:szCs w:val="28"/>
        </w:rPr>
        <w:t xml:space="preserve">                  </w:t>
      </w:r>
    </w:p>
    <w:p>
      <w:pPr>
        <w:jc w:val="right"/>
        <w:rPr>
          <w:rFonts w:asci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rPr>
          <w:rFonts w:ascii="宋体" w:hAnsi="宋体" w:cs="宋体"/>
          <w:b/>
          <w:bCs/>
          <w:sz w:val="28"/>
          <w:szCs w:val="28"/>
        </w:rPr>
      </w:pPr>
    </w:p>
    <w:p>
      <w:pPr>
        <w:ind w:firstLine="735" w:firstLineChars="350"/>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6"/>
          <w:szCs w:val="36"/>
        </w:rPr>
        <w:t>赤峰学院采购一卡通图书馆门禁扫码设备项目询价报价表</w:t>
      </w:r>
    </w:p>
    <w:p>
      <w:pPr>
        <w:jc w:val="center"/>
        <w:rPr>
          <w:rFonts w:ascii="宋体" w:hAnsi="宋体" w:cs="宋体"/>
          <w:sz w:val="32"/>
          <w:szCs w:val="32"/>
        </w:rPr>
      </w:pPr>
      <w:r>
        <w:rPr>
          <w:rFonts w:hint="eastAsia" w:ascii="宋体" w:hAnsi="宋体" w:cs="宋体"/>
          <w:kern w:val="0"/>
          <w:sz w:val="32"/>
          <w:szCs w:val="32"/>
        </w:rPr>
        <w:t>一卡通图书馆门禁扫码设备</w:t>
      </w:r>
    </w:p>
    <w:tbl>
      <w:tblPr>
        <w:tblStyle w:val="7"/>
        <w:tblW w:w="0" w:type="auto"/>
        <w:jc w:val="center"/>
        <w:tblLayout w:type="fixed"/>
        <w:tblCellMar>
          <w:top w:w="0" w:type="dxa"/>
          <w:left w:w="0" w:type="dxa"/>
          <w:bottom w:w="0" w:type="dxa"/>
          <w:right w:w="0" w:type="dxa"/>
        </w:tblCellMar>
      </w:tblPr>
      <w:tblGrid>
        <w:gridCol w:w="616"/>
        <w:gridCol w:w="2119"/>
        <w:gridCol w:w="1944"/>
        <w:gridCol w:w="975"/>
        <w:gridCol w:w="960"/>
        <w:gridCol w:w="930"/>
        <w:gridCol w:w="927"/>
      </w:tblGrid>
      <w:tr>
        <w:tblPrEx>
          <w:tblCellMar>
            <w:top w:w="0" w:type="dxa"/>
            <w:left w:w="0" w:type="dxa"/>
            <w:bottom w:w="0" w:type="dxa"/>
            <w:right w:w="0" w:type="dxa"/>
          </w:tblCellMar>
        </w:tblPrEx>
        <w:trPr>
          <w:trHeight w:val="612" w:hRule="atLeast"/>
          <w:jc w:val="center"/>
        </w:trPr>
        <w:tc>
          <w:tcPr>
            <w:tcW w:w="6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序号</w:t>
            </w:r>
          </w:p>
        </w:tc>
        <w:tc>
          <w:tcPr>
            <w:tcW w:w="2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名称</w:t>
            </w:r>
          </w:p>
        </w:tc>
        <w:tc>
          <w:tcPr>
            <w:tcW w:w="1944"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品牌型号、技术参数详细描述</w:t>
            </w:r>
          </w:p>
        </w:tc>
        <w:tc>
          <w:tcPr>
            <w:tcW w:w="975"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数量</w:t>
            </w:r>
          </w:p>
        </w:tc>
        <w:tc>
          <w:tcPr>
            <w:tcW w:w="9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单价</w:t>
            </w:r>
          </w:p>
        </w:tc>
        <w:tc>
          <w:tcPr>
            <w:tcW w:w="93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4"/>
              </w:rPr>
            </w:pPr>
            <w:r>
              <w:rPr>
                <w:rFonts w:hint="eastAsia" w:ascii="宋体" w:hAnsi="宋体" w:cs="宋体"/>
                <w:b/>
                <w:bCs/>
                <w:sz w:val="24"/>
              </w:rPr>
              <w:t>金额</w:t>
            </w:r>
          </w:p>
        </w:tc>
        <w:tc>
          <w:tcPr>
            <w:tcW w:w="92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b/>
                <w:bCs/>
                <w:sz w:val="24"/>
              </w:rPr>
            </w:pPr>
            <w:r>
              <w:rPr>
                <w:rFonts w:hint="eastAsia" w:ascii="宋体" w:hAnsi="宋体" w:cs="宋体"/>
                <w:b/>
                <w:bCs/>
                <w:sz w:val="24"/>
              </w:rPr>
              <w:t>备注</w:t>
            </w:r>
          </w:p>
        </w:tc>
      </w:tr>
      <w:tr>
        <w:tblPrEx>
          <w:tblCellMar>
            <w:top w:w="0" w:type="dxa"/>
            <w:left w:w="0" w:type="dxa"/>
            <w:bottom w:w="0" w:type="dxa"/>
            <w:right w:w="0" w:type="dxa"/>
          </w:tblCellMar>
        </w:tblPrEx>
        <w:trPr>
          <w:trHeight w:val="432" w:hRule="atLeast"/>
          <w:jc w:val="center"/>
        </w:trPr>
        <w:tc>
          <w:tcPr>
            <w:tcW w:w="6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sz w:val="24"/>
              </w:rPr>
            </w:pPr>
            <w:r>
              <w:rPr>
                <w:rFonts w:hint="eastAsia" w:ascii="宋体" w:hAnsi="宋体" w:cs="宋体"/>
                <w:sz w:val="24"/>
              </w:rPr>
              <w:t>1</w:t>
            </w:r>
          </w:p>
        </w:tc>
        <w:tc>
          <w:tcPr>
            <w:tcW w:w="2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left"/>
              <w:rPr>
                <w:rFonts w:cs="宋体" w:asciiTheme="minorEastAsia" w:hAnsiTheme="minorEastAsia"/>
                <w:kern w:val="0"/>
                <w:sz w:val="18"/>
                <w:szCs w:val="18"/>
                <w:lang w:bidi="mn-Mong-CN"/>
              </w:rPr>
            </w:pPr>
            <w:r>
              <w:rPr>
                <w:rFonts w:hint="eastAsia" w:cs="宋体" w:asciiTheme="minorEastAsia" w:hAnsiTheme="minorEastAsia"/>
                <w:kern w:val="0"/>
                <w:sz w:val="18"/>
                <w:szCs w:val="18"/>
                <w:lang w:bidi="mn-Mong-CN"/>
              </w:rPr>
              <w:t>统一门禁平台</w:t>
            </w:r>
          </w:p>
        </w:tc>
        <w:tc>
          <w:tcPr>
            <w:tcW w:w="1944"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tc>
        <w:tc>
          <w:tcPr>
            <w:tcW w:w="975"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r>
              <w:rPr>
                <w:rFonts w:hint="eastAsia" w:ascii="宋体" w:cs="宋体"/>
              </w:rPr>
              <w:t>1</w:t>
            </w:r>
          </w:p>
        </w:tc>
        <w:tc>
          <w:tcPr>
            <w:tcW w:w="9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930"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92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495" w:hRule="atLeast"/>
          <w:jc w:val="center"/>
        </w:trPr>
        <w:tc>
          <w:tcPr>
            <w:tcW w:w="61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sz w:val="24"/>
              </w:rPr>
            </w:pPr>
            <w:r>
              <w:rPr>
                <w:rFonts w:hint="eastAsia" w:ascii="宋体" w:hAnsi="宋体" w:cs="宋体"/>
                <w:sz w:val="24"/>
              </w:rPr>
              <w:t>2</w:t>
            </w:r>
          </w:p>
        </w:tc>
        <w:tc>
          <w:tcPr>
            <w:tcW w:w="21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cs="宋体" w:asciiTheme="minorEastAsia" w:hAnsiTheme="minorEastAsia"/>
                <w:kern w:val="0"/>
                <w:sz w:val="18"/>
                <w:szCs w:val="18"/>
                <w:lang w:bidi="mn-Mong-CN"/>
              </w:rPr>
            </w:pPr>
            <w:r>
              <w:rPr>
                <w:rFonts w:hint="eastAsia" w:cs="宋体" w:asciiTheme="minorEastAsia" w:hAnsiTheme="minorEastAsia"/>
                <w:kern w:val="0"/>
                <w:sz w:val="18"/>
                <w:szCs w:val="18"/>
                <w:lang w:bidi="mn-Mong-CN"/>
              </w:rPr>
              <w:t>门禁控制器（带扫描器、转换面板）</w:t>
            </w:r>
          </w:p>
        </w:tc>
        <w:tc>
          <w:tcPr>
            <w:tcW w:w="1944" w:type="dxa"/>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宋体" w:cs="宋体"/>
              </w:rPr>
            </w:pPr>
          </w:p>
        </w:tc>
        <w:tc>
          <w:tcPr>
            <w:tcW w:w="975"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jc w:val="center"/>
              <w:rPr>
                <w:rFonts w:ascii="宋体" w:cs="宋体"/>
              </w:rPr>
            </w:pPr>
            <w:r>
              <w:rPr>
                <w:rFonts w:hint="eastAsia" w:ascii="宋体" w:cs="宋体"/>
              </w:rPr>
              <w:t>4</w:t>
            </w:r>
          </w:p>
        </w:tc>
        <w:tc>
          <w:tcPr>
            <w:tcW w:w="9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c>
          <w:tcPr>
            <w:tcW w:w="930" w:type="dxa"/>
            <w:tcBorders>
              <w:top w:val="single" w:color="auto" w:sz="8" w:space="0"/>
              <w:left w:val="single" w:color="auto" w:sz="8" w:space="0"/>
              <w:bottom w:val="single" w:color="auto" w:sz="8" w:space="0"/>
              <w:right w:val="single" w:color="auto" w:sz="8" w:space="0"/>
            </w:tcBorders>
          </w:tcPr>
          <w:p>
            <w:pPr>
              <w:jc w:val="center"/>
              <w:rPr>
                <w:rFonts w:ascii="宋体" w:cs="宋体"/>
              </w:rPr>
            </w:pPr>
          </w:p>
        </w:tc>
        <w:tc>
          <w:tcPr>
            <w:tcW w:w="92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rPr>
            </w:pPr>
          </w:p>
        </w:tc>
      </w:tr>
      <w:tr>
        <w:tblPrEx>
          <w:tblCellMar>
            <w:top w:w="0" w:type="dxa"/>
            <w:left w:w="0" w:type="dxa"/>
            <w:bottom w:w="0" w:type="dxa"/>
            <w:right w:w="0" w:type="dxa"/>
          </w:tblCellMar>
        </w:tblPrEx>
        <w:trPr>
          <w:trHeight w:val="621" w:hRule="atLeast"/>
          <w:jc w:val="center"/>
        </w:trPr>
        <w:tc>
          <w:tcPr>
            <w:tcW w:w="4679"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宋体"/>
                <w:b/>
                <w:bCs/>
                <w:sz w:val="24"/>
              </w:rPr>
            </w:pPr>
            <w:r>
              <w:rPr>
                <w:rFonts w:hint="eastAsia" w:ascii="宋体" w:hAnsi="宋体" w:cs="宋体"/>
                <w:b/>
                <w:bCs/>
                <w:sz w:val="24"/>
              </w:rPr>
              <w:t>询价报价总金额</w:t>
            </w:r>
          </w:p>
        </w:tc>
        <w:tc>
          <w:tcPr>
            <w:tcW w:w="3792" w:type="dxa"/>
            <w:gridSpan w:val="4"/>
            <w:tcBorders>
              <w:top w:val="single" w:color="auto" w:sz="8" w:space="0"/>
              <w:left w:val="single" w:color="auto" w:sz="8" w:space="0"/>
              <w:bottom w:val="single" w:color="auto" w:sz="8" w:space="0"/>
              <w:right w:val="single" w:color="auto" w:sz="8" w:space="0"/>
            </w:tcBorders>
          </w:tcPr>
          <w:p>
            <w:pPr>
              <w:jc w:val="left"/>
              <w:rPr>
                <w:rFonts w:ascii="宋体" w:hAnsi="宋体" w:cs="宋体"/>
                <w:b/>
                <w:bCs/>
                <w:sz w:val="24"/>
              </w:rPr>
            </w:pPr>
            <w:r>
              <w:rPr>
                <w:rFonts w:hint="eastAsia" w:ascii="宋体" w:hAnsi="宋体" w:cs="宋体"/>
                <w:b/>
                <w:bCs/>
                <w:sz w:val="24"/>
              </w:rPr>
              <w:t>人民币大写：</w:t>
            </w:r>
            <w:r>
              <w:rPr>
                <w:rFonts w:ascii="宋体" w:hAnsi="宋体" w:cs="宋体"/>
                <w:b/>
                <w:bCs/>
                <w:sz w:val="24"/>
              </w:rPr>
              <w:t xml:space="preserve">                 </w:t>
            </w:r>
          </w:p>
          <w:p>
            <w:pPr>
              <w:jc w:val="left"/>
              <w:rPr>
                <w:rFonts w:ascii="宋体" w:cs="宋体"/>
                <w:b/>
                <w:bCs/>
                <w:sz w:val="24"/>
              </w:rPr>
            </w:pPr>
            <w:r>
              <w:rPr>
                <w:rFonts w:hint="eastAsia" w:ascii="宋体" w:hAnsi="宋体" w:cs="宋体"/>
                <w:b/>
                <w:bCs/>
                <w:sz w:val="24"/>
              </w:rPr>
              <w:t>小写：</w:t>
            </w:r>
            <w:r>
              <w:rPr>
                <w:rFonts w:ascii="宋体" w:hAnsi="宋体" w:cs="宋体"/>
                <w:b/>
                <w:bCs/>
                <w:sz w:val="24"/>
              </w:rPr>
              <w:t xml:space="preserve"> </w:t>
            </w:r>
          </w:p>
        </w:tc>
      </w:tr>
    </w:tbl>
    <w:p>
      <w:pPr>
        <w:spacing w:beforeLines="150"/>
        <w:rPr>
          <w:rFonts w:ascii="宋体" w:cs="宋体"/>
          <w:sz w:val="28"/>
          <w:szCs w:val="28"/>
        </w:rPr>
      </w:pPr>
      <w:r>
        <w:rPr>
          <w:rFonts w:hint="eastAsia" w:ascii="宋体" w:hAnsi="宋体" w:cs="宋体"/>
          <w:sz w:val="28"/>
          <w:szCs w:val="28"/>
        </w:rPr>
        <w:t>供应商单位：（加盖公章）</w:t>
      </w:r>
    </w:p>
    <w:p>
      <w:pPr>
        <w:rPr>
          <w:rFonts w:ascii="宋体" w:cs="宋体"/>
          <w:sz w:val="28"/>
          <w:szCs w:val="28"/>
        </w:rPr>
      </w:pPr>
      <w:r>
        <w:rPr>
          <w:rFonts w:hint="eastAsia" w:ascii="宋体" w:hAnsi="宋体" w:cs="宋体"/>
          <w:sz w:val="28"/>
          <w:szCs w:val="28"/>
        </w:rPr>
        <w:t>法定代表人或委托代理人签字：</w:t>
      </w:r>
    </w:p>
    <w:p>
      <w:pPr>
        <w:rPr>
          <w:rFonts w:ascii="宋体" w:cs="宋体"/>
          <w:sz w:val="28"/>
          <w:szCs w:val="28"/>
        </w:rPr>
      </w:pPr>
      <w:r>
        <w:rPr>
          <w:rFonts w:hint="eastAsia" w:ascii="宋体" w:hAnsi="宋体" w:cs="宋体"/>
          <w:sz w:val="28"/>
          <w:szCs w:val="28"/>
        </w:rPr>
        <w:t>法定代表人或委托代理人联系电话：</w:t>
      </w: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注：①表内各栏按要求逐一填写、计算，表内各栏内容与实际内容不符的，可自行加行、加列。</w:t>
      </w:r>
    </w:p>
    <w:p>
      <w:pPr>
        <w:ind w:firstLine="980" w:firstLineChars="350"/>
      </w:pPr>
      <w:r>
        <w:rPr>
          <w:rFonts w:hint="eastAsia" w:ascii="宋体" w:hAnsi="宋体" w:cs="宋体"/>
          <w:sz w:val="28"/>
          <w:szCs w:val="28"/>
        </w:rPr>
        <w:t>②在不影响整体框架下，投标人可根据需要自行调整格式。</w:t>
      </w:r>
    </w:p>
    <w:p>
      <w:pPr>
        <w:ind w:firstLine="735" w:firstLineChars="350"/>
      </w:pPr>
    </w:p>
    <w:sectPr>
      <w:footerReference r:id="rId4" w:type="default"/>
      <w:pgSz w:w="11906" w:h="16838"/>
      <w:pgMar w:top="1361" w:right="1701" w:bottom="1304" w:left="1758" w:header="851" w:footer="794"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2787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1.95pt;width:9.15pt;mso-position-horizontal:center;mso-position-horizontal-relative:margin;mso-wrap-style:none;z-index:251657216;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G73raM4BAACXAwAADgAAAAAAAAABACAAAAAgAQAAZHJz&#10;L2Uyb0RvYy54bWxQSwUGAAAAAAYABgBZAQAAYA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278765"/>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1.95pt;width:9.15pt;mso-position-horizontal:center;mso-position-horizontal-relative:margin;mso-wrap-style:none;z-index:251658240;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jY9Z0QAAAAMBAAAPAAAAAAAAAAEAIAAAACIAAABkcnMvZG93&#10;bnJldi54bWxQSwECFAAUAAAACACHTuJA9QfPyM4BAACXAwAADgAAAAAAAAABACAAAAAgAQAAZHJz&#10;L2Uyb0RvYy54bWxQSwUGAAAAAAYABgBZAQAAYA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4B177"/>
    <w:multiLevelType w:val="singleLevel"/>
    <w:tmpl w:val="A2D4B177"/>
    <w:lvl w:ilvl="0" w:tentative="0">
      <w:start w:val="1"/>
      <w:numFmt w:val="decimal"/>
      <w:suff w:val="nothing"/>
      <w:lvlText w:val="%1、"/>
      <w:lvlJc w:val="left"/>
      <w:pPr>
        <w:ind w:left="0" w:firstLine="0"/>
      </w:pPr>
    </w:lvl>
  </w:abstractNum>
  <w:abstractNum w:abstractNumId="1">
    <w:nsid w:val="45AE5C68"/>
    <w:multiLevelType w:val="multilevel"/>
    <w:tmpl w:val="45AE5C68"/>
    <w:lvl w:ilvl="0" w:tentative="0">
      <w:start w:val="1"/>
      <w:numFmt w:val="decimal"/>
      <w:lvlText w:val="%1)"/>
      <w:lvlJc w:val="left"/>
      <w:pPr>
        <w:ind w:left="844" w:hanging="39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753"/>
    <w:rsid w:val="00014ED4"/>
    <w:rsid w:val="00043570"/>
    <w:rsid w:val="00056D2B"/>
    <w:rsid w:val="00057246"/>
    <w:rsid w:val="00062EAC"/>
    <w:rsid w:val="00070141"/>
    <w:rsid w:val="000872EE"/>
    <w:rsid w:val="00090B39"/>
    <w:rsid w:val="000B695B"/>
    <w:rsid w:val="000C04C9"/>
    <w:rsid w:val="000C4D88"/>
    <w:rsid w:val="000C7239"/>
    <w:rsid w:val="000E419D"/>
    <w:rsid w:val="000E4A8A"/>
    <w:rsid w:val="000F26F9"/>
    <w:rsid w:val="00113621"/>
    <w:rsid w:val="00144BCF"/>
    <w:rsid w:val="001520BC"/>
    <w:rsid w:val="00160D46"/>
    <w:rsid w:val="001655C2"/>
    <w:rsid w:val="001715B2"/>
    <w:rsid w:val="00171927"/>
    <w:rsid w:val="00177E65"/>
    <w:rsid w:val="00190C84"/>
    <w:rsid w:val="00191619"/>
    <w:rsid w:val="00196192"/>
    <w:rsid w:val="0019739F"/>
    <w:rsid w:val="00197707"/>
    <w:rsid w:val="001A52CA"/>
    <w:rsid w:val="001C3D0A"/>
    <w:rsid w:val="001E655F"/>
    <w:rsid w:val="00211E94"/>
    <w:rsid w:val="00240135"/>
    <w:rsid w:val="00253FA2"/>
    <w:rsid w:val="002544E1"/>
    <w:rsid w:val="002613A9"/>
    <w:rsid w:val="00284768"/>
    <w:rsid w:val="0028500A"/>
    <w:rsid w:val="0029110C"/>
    <w:rsid w:val="002A0BF4"/>
    <w:rsid w:val="002B1D2D"/>
    <w:rsid w:val="002B2884"/>
    <w:rsid w:val="002B62CD"/>
    <w:rsid w:val="002C3DCC"/>
    <w:rsid w:val="002F3441"/>
    <w:rsid w:val="00301D84"/>
    <w:rsid w:val="00324277"/>
    <w:rsid w:val="003264C0"/>
    <w:rsid w:val="003321B4"/>
    <w:rsid w:val="003352D1"/>
    <w:rsid w:val="003667FC"/>
    <w:rsid w:val="00382BD1"/>
    <w:rsid w:val="0039038C"/>
    <w:rsid w:val="003A05C7"/>
    <w:rsid w:val="003A3381"/>
    <w:rsid w:val="003A7040"/>
    <w:rsid w:val="003E430F"/>
    <w:rsid w:val="003F0EDE"/>
    <w:rsid w:val="003F205B"/>
    <w:rsid w:val="003F2653"/>
    <w:rsid w:val="0040344F"/>
    <w:rsid w:val="0042777A"/>
    <w:rsid w:val="00431478"/>
    <w:rsid w:val="00445DBE"/>
    <w:rsid w:val="00453418"/>
    <w:rsid w:val="00455375"/>
    <w:rsid w:val="00480D5F"/>
    <w:rsid w:val="00486AA3"/>
    <w:rsid w:val="00490E79"/>
    <w:rsid w:val="004C0FC8"/>
    <w:rsid w:val="004E5738"/>
    <w:rsid w:val="004F1F37"/>
    <w:rsid w:val="004F364F"/>
    <w:rsid w:val="00521580"/>
    <w:rsid w:val="0053740F"/>
    <w:rsid w:val="00544F7D"/>
    <w:rsid w:val="00546608"/>
    <w:rsid w:val="00547B4D"/>
    <w:rsid w:val="00565547"/>
    <w:rsid w:val="00570076"/>
    <w:rsid w:val="00571872"/>
    <w:rsid w:val="005901BC"/>
    <w:rsid w:val="0059300A"/>
    <w:rsid w:val="005957E3"/>
    <w:rsid w:val="005A693A"/>
    <w:rsid w:val="005B576B"/>
    <w:rsid w:val="005C7EF6"/>
    <w:rsid w:val="005F17AE"/>
    <w:rsid w:val="00612041"/>
    <w:rsid w:val="006170A3"/>
    <w:rsid w:val="00621E3B"/>
    <w:rsid w:val="00631F15"/>
    <w:rsid w:val="006676F6"/>
    <w:rsid w:val="00681D29"/>
    <w:rsid w:val="006978F6"/>
    <w:rsid w:val="006A2E94"/>
    <w:rsid w:val="006B2C95"/>
    <w:rsid w:val="006B6B06"/>
    <w:rsid w:val="006C2931"/>
    <w:rsid w:val="006C2B90"/>
    <w:rsid w:val="006C7F09"/>
    <w:rsid w:val="006D0C43"/>
    <w:rsid w:val="00702661"/>
    <w:rsid w:val="00741327"/>
    <w:rsid w:val="007826DD"/>
    <w:rsid w:val="007903B8"/>
    <w:rsid w:val="007A6495"/>
    <w:rsid w:val="007B08E7"/>
    <w:rsid w:val="007D7A56"/>
    <w:rsid w:val="007E2FAC"/>
    <w:rsid w:val="007E3F19"/>
    <w:rsid w:val="00804933"/>
    <w:rsid w:val="00811DA7"/>
    <w:rsid w:val="008121B3"/>
    <w:rsid w:val="00814161"/>
    <w:rsid w:val="008255FA"/>
    <w:rsid w:val="0084535D"/>
    <w:rsid w:val="00845FF6"/>
    <w:rsid w:val="00852809"/>
    <w:rsid w:val="00854533"/>
    <w:rsid w:val="008607CA"/>
    <w:rsid w:val="00867E8A"/>
    <w:rsid w:val="00894DEE"/>
    <w:rsid w:val="008A08C9"/>
    <w:rsid w:val="008A46AA"/>
    <w:rsid w:val="008A79CE"/>
    <w:rsid w:val="008B20AC"/>
    <w:rsid w:val="008C1D85"/>
    <w:rsid w:val="008C2E8B"/>
    <w:rsid w:val="008C742A"/>
    <w:rsid w:val="008D4CFF"/>
    <w:rsid w:val="008E19B8"/>
    <w:rsid w:val="009109A0"/>
    <w:rsid w:val="00925C54"/>
    <w:rsid w:val="00942964"/>
    <w:rsid w:val="00944F20"/>
    <w:rsid w:val="00946347"/>
    <w:rsid w:val="00997F51"/>
    <w:rsid w:val="009B6F06"/>
    <w:rsid w:val="009C5BA3"/>
    <w:rsid w:val="009C66D7"/>
    <w:rsid w:val="009F50AF"/>
    <w:rsid w:val="00A15B4D"/>
    <w:rsid w:val="00A2523F"/>
    <w:rsid w:val="00A35718"/>
    <w:rsid w:val="00A44E94"/>
    <w:rsid w:val="00A469DF"/>
    <w:rsid w:val="00A50112"/>
    <w:rsid w:val="00A7436B"/>
    <w:rsid w:val="00A75AE6"/>
    <w:rsid w:val="00A8284F"/>
    <w:rsid w:val="00A86F1B"/>
    <w:rsid w:val="00A94DA3"/>
    <w:rsid w:val="00AB6428"/>
    <w:rsid w:val="00AC1A09"/>
    <w:rsid w:val="00AC45B8"/>
    <w:rsid w:val="00AD3BB9"/>
    <w:rsid w:val="00AE4434"/>
    <w:rsid w:val="00AE5C58"/>
    <w:rsid w:val="00AF0172"/>
    <w:rsid w:val="00AF1A8C"/>
    <w:rsid w:val="00B03927"/>
    <w:rsid w:val="00B03D98"/>
    <w:rsid w:val="00B045CA"/>
    <w:rsid w:val="00B1092F"/>
    <w:rsid w:val="00B11A20"/>
    <w:rsid w:val="00B12C55"/>
    <w:rsid w:val="00B230B4"/>
    <w:rsid w:val="00B30300"/>
    <w:rsid w:val="00B62884"/>
    <w:rsid w:val="00B97655"/>
    <w:rsid w:val="00BA0EE3"/>
    <w:rsid w:val="00BC2579"/>
    <w:rsid w:val="00BF6AD9"/>
    <w:rsid w:val="00C0238E"/>
    <w:rsid w:val="00C07C7F"/>
    <w:rsid w:val="00C2078B"/>
    <w:rsid w:val="00C2269D"/>
    <w:rsid w:val="00C30A61"/>
    <w:rsid w:val="00C35084"/>
    <w:rsid w:val="00C37817"/>
    <w:rsid w:val="00C42B6C"/>
    <w:rsid w:val="00C528A8"/>
    <w:rsid w:val="00C66087"/>
    <w:rsid w:val="00C75421"/>
    <w:rsid w:val="00C811A5"/>
    <w:rsid w:val="00C812C7"/>
    <w:rsid w:val="00C96A2E"/>
    <w:rsid w:val="00CC2CFF"/>
    <w:rsid w:val="00CC4019"/>
    <w:rsid w:val="00CC4134"/>
    <w:rsid w:val="00CD2B5D"/>
    <w:rsid w:val="00CE1861"/>
    <w:rsid w:val="00CE62C6"/>
    <w:rsid w:val="00D33920"/>
    <w:rsid w:val="00D44DAB"/>
    <w:rsid w:val="00D4502C"/>
    <w:rsid w:val="00D57F04"/>
    <w:rsid w:val="00D6572E"/>
    <w:rsid w:val="00D72286"/>
    <w:rsid w:val="00D7650E"/>
    <w:rsid w:val="00DD0EB0"/>
    <w:rsid w:val="00DD176C"/>
    <w:rsid w:val="00DD1E16"/>
    <w:rsid w:val="00DE2C41"/>
    <w:rsid w:val="00DF2FB6"/>
    <w:rsid w:val="00E0061C"/>
    <w:rsid w:val="00E43AB2"/>
    <w:rsid w:val="00E7046E"/>
    <w:rsid w:val="00E760C6"/>
    <w:rsid w:val="00E8692B"/>
    <w:rsid w:val="00E93416"/>
    <w:rsid w:val="00EA6AC7"/>
    <w:rsid w:val="00EA729D"/>
    <w:rsid w:val="00EC292C"/>
    <w:rsid w:val="00ED3437"/>
    <w:rsid w:val="00ED7691"/>
    <w:rsid w:val="00ED7D0D"/>
    <w:rsid w:val="00EE7703"/>
    <w:rsid w:val="00F05A19"/>
    <w:rsid w:val="00F07C95"/>
    <w:rsid w:val="00F150C9"/>
    <w:rsid w:val="00F21E71"/>
    <w:rsid w:val="00F25A0E"/>
    <w:rsid w:val="00F51E85"/>
    <w:rsid w:val="00F619CC"/>
    <w:rsid w:val="00F73A20"/>
    <w:rsid w:val="00FC78D8"/>
    <w:rsid w:val="00FD0F12"/>
    <w:rsid w:val="00FD4C06"/>
    <w:rsid w:val="00FD6753"/>
    <w:rsid w:val="00FF2394"/>
    <w:rsid w:val="00FF6BA4"/>
    <w:rsid w:val="013304FF"/>
    <w:rsid w:val="013E5F5B"/>
    <w:rsid w:val="024C164C"/>
    <w:rsid w:val="028F02D7"/>
    <w:rsid w:val="03BF62BE"/>
    <w:rsid w:val="0437202C"/>
    <w:rsid w:val="04AE7C17"/>
    <w:rsid w:val="04E70330"/>
    <w:rsid w:val="05452289"/>
    <w:rsid w:val="05611EE8"/>
    <w:rsid w:val="0576329B"/>
    <w:rsid w:val="05A661FB"/>
    <w:rsid w:val="069D7382"/>
    <w:rsid w:val="06A80288"/>
    <w:rsid w:val="07B667FA"/>
    <w:rsid w:val="08D174D0"/>
    <w:rsid w:val="097D74DF"/>
    <w:rsid w:val="0A511CAA"/>
    <w:rsid w:val="0A8B2EC5"/>
    <w:rsid w:val="0AC00D04"/>
    <w:rsid w:val="0B184C7D"/>
    <w:rsid w:val="0B4A1160"/>
    <w:rsid w:val="0B614D05"/>
    <w:rsid w:val="0BDC715B"/>
    <w:rsid w:val="0C5123F8"/>
    <w:rsid w:val="0C6F39F3"/>
    <w:rsid w:val="0D6343E9"/>
    <w:rsid w:val="0EBF729F"/>
    <w:rsid w:val="0F2947CA"/>
    <w:rsid w:val="0F55159B"/>
    <w:rsid w:val="0F9905B8"/>
    <w:rsid w:val="11486185"/>
    <w:rsid w:val="120E74E2"/>
    <w:rsid w:val="12106BC7"/>
    <w:rsid w:val="132D26AD"/>
    <w:rsid w:val="147E75AC"/>
    <w:rsid w:val="14C04E60"/>
    <w:rsid w:val="16DB4E9A"/>
    <w:rsid w:val="17220AB3"/>
    <w:rsid w:val="185F03C6"/>
    <w:rsid w:val="190E15DA"/>
    <w:rsid w:val="1AC34397"/>
    <w:rsid w:val="1BD7093B"/>
    <w:rsid w:val="1CE32E8F"/>
    <w:rsid w:val="1E004912"/>
    <w:rsid w:val="1E1907BA"/>
    <w:rsid w:val="1E2A32F7"/>
    <w:rsid w:val="1F3839F3"/>
    <w:rsid w:val="216158FC"/>
    <w:rsid w:val="22460DD7"/>
    <w:rsid w:val="225F4574"/>
    <w:rsid w:val="22FB70C2"/>
    <w:rsid w:val="250E648C"/>
    <w:rsid w:val="25C4025F"/>
    <w:rsid w:val="25D33822"/>
    <w:rsid w:val="27494A00"/>
    <w:rsid w:val="29563ACD"/>
    <w:rsid w:val="29883495"/>
    <w:rsid w:val="2A107D33"/>
    <w:rsid w:val="2ACB3B4E"/>
    <w:rsid w:val="2AD929A5"/>
    <w:rsid w:val="2B9D3240"/>
    <w:rsid w:val="2C607076"/>
    <w:rsid w:val="2CB4152B"/>
    <w:rsid w:val="2DF76F5A"/>
    <w:rsid w:val="2EBF20D7"/>
    <w:rsid w:val="302A4110"/>
    <w:rsid w:val="31572CEB"/>
    <w:rsid w:val="31AC63EC"/>
    <w:rsid w:val="31BB7252"/>
    <w:rsid w:val="34FD34C9"/>
    <w:rsid w:val="3550751C"/>
    <w:rsid w:val="35531259"/>
    <w:rsid w:val="369E68F8"/>
    <w:rsid w:val="36A31CB0"/>
    <w:rsid w:val="3A4D5902"/>
    <w:rsid w:val="3B124BE4"/>
    <w:rsid w:val="3C9C3A56"/>
    <w:rsid w:val="3CB00C77"/>
    <w:rsid w:val="3DE6554B"/>
    <w:rsid w:val="3F61786B"/>
    <w:rsid w:val="456E2E4B"/>
    <w:rsid w:val="45B71EC5"/>
    <w:rsid w:val="461D3073"/>
    <w:rsid w:val="46EA3763"/>
    <w:rsid w:val="47397438"/>
    <w:rsid w:val="475C5AB6"/>
    <w:rsid w:val="48BC2A9D"/>
    <w:rsid w:val="496E30C4"/>
    <w:rsid w:val="49B37027"/>
    <w:rsid w:val="4BAB0130"/>
    <w:rsid w:val="4C63742B"/>
    <w:rsid w:val="4CC20556"/>
    <w:rsid w:val="4E8E275A"/>
    <w:rsid w:val="4F242A30"/>
    <w:rsid w:val="4FB77E74"/>
    <w:rsid w:val="4FD11D3B"/>
    <w:rsid w:val="508E44B1"/>
    <w:rsid w:val="50B6552F"/>
    <w:rsid w:val="529B261B"/>
    <w:rsid w:val="538051D1"/>
    <w:rsid w:val="53C6778F"/>
    <w:rsid w:val="54FE6083"/>
    <w:rsid w:val="55157B58"/>
    <w:rsid w:val="55544DB7"/>
    <w:rsid w:val="5761204A"/>
    <w:rsid w:val="5822345D"/>
    <w:rsid w:val="5913287A"/>
    <w:rsid w:val="594B2084"/>
    <w:rsid w:val="59C76A5F"/>
    <w:rsid w:val="5C5766C3"/>
    <w:rsid w:val="5D136125"/>
    <w:rsid w:val="5D317560"/>
    <w:rsid w:val="5D471A55"/>
    <w:rsid w:val="5F74113A"/>
    <w:rsid w:val="5F9B3446"/>
    <w:rsid w:val="60351378"/>
    <w:rsid w:val="61E41B9D"/>
    <w:rsid w:val="644E1AC5"/>
    <w:rsid w:val="64797525"/>
    <w:rsid w:val="65EA6C50"/>
    <w:rsid w:val="660B2869"/>
    <w:rsid w:val="679940A4"/>
    <w:rsid w:val="68F552FB"/>
    <w:rsid w:val="6CDB0255"/>
    <w:rsid w:val="6DEA5634"/>
    <w:rsid w:val="6E103B13"/>
    <w:rsid w:val="6F41652B"/>
    <w:rsid w:val="6FDF37AD"/>
    <w:rsid w:val="70036751"/>
    <w:rsid w:val="706D293D"/>
    <w:rsid w:val="708F34C6"/>
    <w:rsid w:val="73683DCE"/>
    <w:rsid w:val="739C65F6"/>
    <w:rsid w:val="74081C1D"/>
    <w:rsid w:val="781E4BD4"/>
    <w:rsid w:val="78390073"/>
    <w:rsid w:val="79291B35"/>
    <w:rsid w:val="795C54B8"/>
    <w:rsid w:val="79D917E5"/>
    <w:rsid w:val="7A3C33C2"/>
    <w:rsid w:val="7B7623B6"/>
    <w:rsid w:val="7BC33D52"/>
    <w:rsid w:val="7BD83FA6"/>
    <w:rsid w:val="7CD1086C"/>
    <w:rsid w:val="7DCC60E6"/>
    <w:rsid w:val="7ED0519B"/>
    <w:rsid w:val="7F1B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Hyperlink"/>
    <w:semiHidden/>
    <w:qFormat/>
    <w:uiPriority w:val="0"/>
    <w:rPr>
      <w:rFonts w:cs="Times New Roman"/>
      <w:color w:val="0000FF"/>
      <w:u w:val="single"/>
    </w:rPr>
  </w:style>
  <w:style w:type="character" w:customStyle="1" w:styleId="12">
    <w:name w:val="font01"/>
    <w:qFormat/>
    <w:uiPriority w:val="0"/>
    <w:rPr>
      <w:rFonts w:ascii="微软雅黑" w:hAnsi="微软雅黑" w:eastAsia="微软雅黑" w:cs="微软雅黑"/>
      <w:color w:val="000000"/>
      <w:sz w:val="18"/>
      <w:szCs w:val="18"/>
      <w:u w:val="none"/>
    </w:rPr>
  </w:style>
  <w:style w:type="character" w:customStyle="1" w:styleId="13">
    <w:name w:val="font11"/>
    <w:qFormat/>
    <w:uiPriority w:val="0"/>
    <w:rPr>
      <w:rFonts w:hint="eastAsia" w:ascii="宋体" w:hAnsi="宋体" w:eastAsia="宋体" w:cs="宋体"/>
      <w:color w:val="000000"/>
      <w:sz w:val="18"/>
      <w:szCs w:val="18"/>
      <w:u w:val="none"/>
    </w:rPr>
  </w:style>
  <w:style w:type="character" w:customStyle="1" w:styleId="14">
    <w:name w:val="10"/>
    <w:qFormat/>
    <w:uiPriority w:val="0"/>
    <w:rPr>
      <w:rFonts w:hint="default" w:ascii="Times New Roman" w:hAnsi="Times New Roman" w:cs="Times New Roman"/>
    </w:rPr>
  </w:style>
  <w:style w:type="character" w:customStyle="1" w:styleId="15">
    <w:name w:val="页眉 Char"/>
    <w:link w:val="5"/>
    <w:qFormat/>
    <w:uiPriority w:val="0"/>
    <w:rPr>
      <w:kern w:val="2"/>
      <w:sz w:val="18"/>
      <w:szCs w:val="18"/>
    </w:rPr>
  </w:style>
  <w:style w:type="character" w:customStyle="1" w:styleId="16">
    <w:name w:val="16"/>
    <w:qFormat/>
    <w:uiPriority w:val="0"/>
    <w:rPr>
      <w:rFonts w:hint="eastAsia" w:ascii="宋体" w:hAnsi="宋体" w:eastAsia="宋体" w:cs="宋体"/>
      <w:color w:val="000000"/>
      <w:sz w:val="18"/>
      <w:szCs w:val="18"/>
    </w:rPr>
  </w:style>
  <w:style w:type="character" w:customStyle="1" w:styleId="17">
    <w:name w:val="15"/>
    <w:uiPriority w:val="0"/>
    <w:rPr>
      <w:rFonts w:hint="eastAsia" w:ascii="微软雅黑" w:hAnsi="微软雅黑" w:eastAsia="微软雅黑" w:cs="微软雅黑"/>
      <w:color w:val="000000"/>
      <w:sz w:val="18"/>
      <w:szCs w:val="18"/>
    </w:rPr>
  </w:style>
  <w:style w:type="character" w:customStyle="1" w:styleId="18">
    <w:name w:val="页脚 Char"/>
    <w:link w:val="4"/>
    <w:qFormat/>
    <w:uiPriority w:val="0"/>
    <w:rPr>
      <w:kern w:val="2"/>
      <w:sz w:val="18"/>
      <w:szCs w:val="18"/>
    </w:rPr>
  </w:style>
  <w:style w:type="paragraph" w:customStyle="1" w:styleId="19">
    <w:name w:val="标准段落"/>
    <w:basedOn w:val="1"/>
    <w:qFormat/>
    <w:uiPriority w:val="0"/>
    <w:pPr>
      <w:adjustRightInd w:val="0"/>
      <w:spacing w:beforeLines="50" w:afterLines="50" w:line="300" w:lineRule="auto"/>
      <w:ind w:firstLine="454"/>
      <w:jc w:val="left"/>
    </w:pPr>
    <w:rPr>
      <w:rFonts w:ascii="Times New Roman" w:hAnsi="Times New Roman"/>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735</Words>
  <Characters>4193</Characters>
  <Lines>34</Lines>
  <Paragraphs>9</Paragraphs>
  <TotalTime>0</TotalTime>
  <ScaleCrop>false</ScaleCrop>
  <LinksUpToDate>false</LinksUpToDate>
  <CharactersWithSpaces>4919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2022-05-23T00:57:00Z</dcterms:created>
  <dc:creator>微软用户</dc:creator>
  <cp:lastModifiedBy>Administrator</cp:lastModifiedBy>
  <cp:lastPrinted>2022-05-24T07:27:00Z</cp:lastPrinted>
  <dcterms:modified xsi:type="dcterms:W3CDTF">2022-06-06T07:59:11Z</dcterms:modified>
  <dc:title>赤峰学院教务处实验室建设通用设备项目询价采购资格预审公告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